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7A37B" w14:textId="61DDECA4" w:rsidR="004B3652" w:rsidRDefault="001F6D28" w:rsidP="00502586">
      <w:pPr>
        <w:tabs>
          <w:tab w:val="left" w:pos="1684"/>
        </w:tabs>
        <w:rPr>
          <w:rFonts w:eastAsia="Calibri" w:cstheme="minorHAnsi"/>
        </w:rPr>
      </w:pPr>
      <w:r>
        <w:rPr>
          <w:rFonts w:eastAsia="Calibri" w:cstheme="minorHAnsi"/>
        </w:rPr>
        <w:t xml:space="preserve">Prot. </w:t>
      </w:r>
      <w:r w:rsidR="005977C1">
        <w:rPr>
          <w:rFonts w:eastAsia="Calibri" w:cstheme="minorHAnsi"/>
        </w:rPr>
        <w:t>N.</w:t>
      </w:r>
      <w:r w:rsidR="00880ABE">
        <w:rPr>
          <w:rFonts w:eastAsia="Calibri" w:cstheme="minorHAnsi"/>
        </w:rPr>
        <w:t xml:space="preserve"> </w:t>
      </w:r>
      <w:r w:rsidR="005977C1">
        <w:rPr>
          <w:rFonts w:eastAsia="Calibri" w:cstheme="minorHAnsi"/>
        </w:rPr>
        <w:t>4</w:t>
      </w:r>
      <w:r w:rsidR="001572F0">
        <w:rPr>
          <w:rFonts w:eastAsia="Calibri" w:cstheme="minorHAnsi"/>
        </w:rPr>
        <w:t>4</w:t>
      </w:r>
      <w:r w:rsidR="00880ABE">
        <w:rPr>
          <w:rFonts w:eastAsia="Calibri" w:cstheme="minorHAnsi"/>
        </w:rPr>
        <w:t>8</w:t>
      </w:r>
      <w:r w:rsidR="001572F0">
        <w:rPr>
          <w:rFonts w:eastAsia="Calibri" w:cstheme="minorHAnsi"/>
        </w:rPr>
        <w:t>6</w:t>
      </w:r>
      <w:r w:rsidR="00D166AC">
        <w:rPr>
          <w:rFonts w:eastAsia="Calibri" w:cstheme="minorHAnsi"/>
        </w:rPr>
        <w:t>/</w:t>
      </w:r>
      <w:r w:rsidR="005603A0">
        <w:rPr>
          <w:rFonts w:eastAsia="Calibri" w:cstheme="minorHAnsi"/>
        </w:rPr>
        <w:t>B</w:t>
      </w:r>
      <w:r w:rsidR="007F2013">
        <w:rPr>
          <w:rFonts w:eastAsia="Calibri" w:cstheme="minorHAnsi"/>
        </w:rPr>
        <w:t>15</w:t>
      </w:r>
      <w:r w:rsidR="005603A0">
        <w:rPr>
          <w:rFonts w:eastAsia="Calibri" w:cstheme="minorHAnsi"/>
        </w:rPr>
        <w:t xml:space="preserve"> DEL </w:t>
      </w:r>
      <w:r w:rsidR="00880ABE">
        <w:rPr>
          <w:rFonts w:eastAsia="Calibri" w:cstheme="minorHAnsi"/>
        </w:rPr>
        <w:t>30</w:t>
      </w:r>
      <w:r w:rsidR="00D166AC">
        <w:rPr>
          <w:rFonts w:eastAsia="Calibri" w:cstheme="minorHAnsi"/>
        </w:rPr>
        <w:t>/0</w:t>
      </w:r>
      <w:r w:rsidR="001572F0">
        <w:rPr>
          <w:rFonts w:eastAsia="Calibri" w:cstheme="minorHAnsi"/>
        </w:rPr>
        <w:t>8</w:t>
      </w:r>
      <w:r w:rsidR="009D6D1B">
        <w:rPr>
          <w:rFonts w:eastAsia="Calibri" w:cstheme="minorHAnsi"/>
        </w:rPr>
        <w:t>/20</w:t>
      </w:r>
      <w:r w:rsidR="00013128">
        <w:rPr>
          <w:rFonts w:eastAsia="Calibri" w:cstheme="minorHAnsi"/>
        </w:rPr>
        <w:t>2</w:t>
      </w:r>
      <w:r w:rsidR="00215EDD">
        <w:rPr>
          <w:rFonts w:eastAsia="Calibri" w:cstheme="minorHAnsi"/>
        </w:rPr>
        <w:t>1</w:t>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Al Sito WEB</w:t>
      </w:r>
    </w:p>
    <w:tbl>
      <w:tblPr>
        <w:tblW w:w="10490" w:type="dxa"/>
        <w:tblInd w:w="-176" w:type="dxa"/>
        <w:tblLook w:val="04A0" w:firstRow="1" w:lastRow="0" w:firstColumn="1" w:lastColumn="0" w:noHBand="0" w:noVBand="1"/>
      </w:tblPr>
      <w:tblGrid>
        <w:gridCol w:w="1016"/>
        <w:gridCol w:w="828"/>
        <w:gridCol w:w="7381"/>
        <w:gridCol w:w="1265"/>
      </w:tblGrid>
      <w:tr w:rsidR="00502586" w14:paraId="77F94FCB" w14:textId="77777777" w:rsidTr="00D4109B">
        <w:trPr>
          <w:trHeight w:val="761"/>
        </w:trPr>
        <w:tc>
          <w:tcPr>
            <w:tcW w:w="1016" w:type="dxa"/>
            <w:hideMark/>
          </w:tcPr>
          <w:p w14:paraId="7D581CAF" w14:textId="1949AAAB" w:rsidR="00502586" w:rsidRDefault="004B3652" w:rsidP="00AF204D">
            <w:pPr>
              <w:autoSpaceDE w:val="0"/>
              <w:spacing w:after="0" w:line="240" w:lineRule="auto"/>
              <w:jc w:val="both"/>
              <w:rPr>
                <w:rFonts w:eastAsia="Calibri" w:cstheme="minorHAnsi"/>
                <w:b/>
                <w:bCs/>
                <w:iCs/>
                <w:lang w:eastAsia="en-US"/>
              </w:rPr>
            </w:pPr>
            <w:r>
              <w:rPr>
                <w:rFonts w:eastAsia="Calibri" w:cstheme="minorHAnsi"/>
                <w:b/>
              </w:rPr>
              <w:t>O</w:t>
            </w:r>
            <w:r w:rsidR="00502586">
              <w:rPr>
                <w:rFonts w:eastAsia="Calibri" w:cstheme="minorHAnsi"/>
                <w:b/>
              </w:rPr>
              <w:t>ggetto:</w:t>
            </w:r>
          </w:p>
        </w:tc>
        <w:tc>
          <w:tcPr>
            <w:tcW w:w="9474" w:type="dxa"/>
            <w:gridSpan w:val="3"/>
            <w:hideMark/>
          </w:tcPr>
          <w:p w14:paraId="3851560B" w14:textId="7FB043B4" w:rsidR="00650E0C" w:rsidRDefault="00502586" w:rsidP="00650E0C">
            <w:pPr>
              <w:autoSpaceDE w:val="0"/>
              <w:spacing w:after="0" w:line="240" w:lineRule="auto"/>
              <w:jc w:val="both"/>
              <w:rPr>
                <w:rFonts w:eastAsia="Calibri" w:cstheme="minorHAnsi"/>
                <w:b/>
                <w:bCs/>
              </w:rPr>
            </w:pPr>
            <w:r>
              <w:rPr>
                <w:rFonts w:eastAsia="Calibri" w:cstheme="minorHAnsi"/>
                <w:b/>
                <w:bCs/>
              </w:rPr>
              <w:t xml:space="preserve">Determina affidamento diretto </w:t>
            </w:r>
            <w:r w:rsidR="006A6CCA">
              <w:rPr>
                <w:rFonts w:eastAsia="Calibri" w:cstheme="minorHAnsi"/>
                <w:b/>
                <w:bCs/>
              </w:rPr>
              <w:t>per</w:t>
            </w:r>
            <w:r w:rsidR="00607345">
              <w:rPr>
                <w:rFonts w:eastAsia="Calibri" w:cstheme="minorHAnsi"/>
                <w:b/>
                <w:bCs/>
              </w:rPr>
              <w:t xml:space="preserve"> </w:t>
            </w:r>
            <w:r w:rsidR="00534472">
              <w:rPr>
                <w:rFonts w:eastAsia="Calibri" w:cstheme="minorHAnsi"/>
                <w:b/>
                <w:bCs/>
              </w:rPr>
              <w:t xml:space="preserve">ACQUISTO </w:t>
            </w:r>
            <w:r w:rsidR="001572F0">
              <w:rPr>
                <w:rFonts w:eastAsia="Calibri" w:cstheme="minorHAnsi"/>
                <w:b/>
                <w:bCs/>
              </w:rPr>
              <w:t xml:space="preserve">REGISTRI PER CORSO DI </w:t>
            </w:r>
            <w:proofErr w:type="gramStart"/>
            <w:r w:rsidR="001572F0">
              <w:rPr>
                <w:rFonts w:eastAsia="Calibri" w:cstheme="minorHAnsi"/>
                <w:b/>
                <w:bCs/>
              </w:rPr>
              <w:t>RECUPERO</w:t>
            </w:r>
            <w:r w:rsidR="00880ABE">
              <w:rPr>
                <w:rFonts w:eastAsia="Calibri" w:cstheme="minorHAnsi"/>
                <w:b/>
                <w:bCs/>
              </w:rPr>
              <w:t xml:space="preserve"> </w:t>
            </w:r>
            <w:r w:rsidR="00264025">
              <w:rPr>
                <w:rFonts w:eastAsia="Calibri" w:cstheme="minorHAnsi"/>
                <w:b/>
                <w:bCs/>
              </w:rPr>
              <w:t xml:space="preserve"> </w:t>
            </w:r>
            <w:r>
              <w:rPr>
                <w:rFonts w:eastAsia="Calibri" w:cstheme="minorHAnsi"/>
                <w:b/>
                <w:bCs/>
              </w:rPr>
              <w:t>ai</w:t>
            </w:r>
            <w:proofErr w:type="gramEnd"/>
            <w:r>
              <w:rPr>
                <w:rFonts w:eastAsia="Calibri" w:cstheme="minorHAnsi"/>
                <w:b/>
                <w:bCs/>
              </w:rPr>
              <w:t xml:space="preserve"> sensi dell’art. 36, comma 2, lettera a) del </w:t>
            </w:r>
            <w:proofErr w:type="spellStart"/>
            <w:r>
              <w:rPr>
                <w:rFonts w:eastAsia="Calibri" w:cstheme="minorHAnsi"/>
                <w:b/>
                <w:bCs/>
              </w:rPr>
              <w:t>D.Lgs.</w:t>
            </w:r>
            <w:proofErr w:type="spellEnd"/>
            <w:r>
              <w:rPr>
                <w:rFonts w:eastAsia="Calibri" w:cstheme="minorHAnsi"/>
                <w:b/>
                <w:bCs/>
              </w:rPr>
              <w:t xml:space="preserve"> 50/2016, per u</w:t>
            </w:r>
            <w:r w:rsidR="00997376">
              <w:rPr>
                <w:rFonts w:eastAsia="Calibri" w:cstheme="minorHAnsi"/>
                <w:b/>
                <w:bCs/>
              </w:rPr>
              <w:t>n importo contrattuale pari a €</w:t>
            </w:r>
            <w:r w:rsidR="00264025">
              <w:rPr>
                <w:rFonts w:eastAsia="Calibri" w:cstheme="minorHAnsi"/>
                <w:b/>
                <w:bCs/>
              </w:rPr>
              <w:t xml:space="preserve"> </w:t>
            </w:r>
            <w:r w:rsidR="001572F0">
              <w:rPr>
                <w:rFonts w:eastAsia="Calibri" w:cstheme="minorHAnsi"/>
                <w:b/>
                <w:bCs/>
              </w:rPr>
              <w:t>114</w:t>
            </w:r>
            <w:r w:rsidR="00880ABE">
              <w:rPr>
                <w:rFonts w:eastAsia="Calibri" w:cstheme="minorHAnsi"/>
                <w:b/>
                <w:bCs/>
              </w:rPr>
              <w:t>,</w:t>
            </w:r>
            <w:r w:rsidR="001572F0">
              <w:rPr>
                <w:rFonts w:eastAsia="Calibri" w:cstheme="minorHAnsi"/>
                <w:b/>
                <w:bCs/>
              </w:rPr>
              <w:t>00</w:t>
            </w:r>
            <w:r w:rsidR="00264025">
              <w:rPr>
                <w:rFonts w:eastAsia="Calibri" w:cstheme="minorHAnsi"/>
                <w:b/>
                <w:bCs/>
              </w:rPr>
              <w:t xml:space="preserve"> </w:t>
            </w:r>
            <w:r w:rsidR="00C90493">
              <w:rPr>
                <w:rFonts w:eastAsia="Calibri" w:cstheme="minorHAnsi"/>
                <w:b/>
                <w:bCs/>
              </w:rPr>
              <w:t>(IVA</w:t>
            </w:r>
            <w:r w:rsidR="00607345">
              <w:rPr>
                <w:rFonts w:eastAsia="Calibri" w:cstheme="minorHAnsi"/>
                <w:b/>
                <w:bCs/>
              </w:rPr>
              <w:t xml:space="preserve"> esc</w:t>
            </w:r>
            <w:r w:rsidR="00C90493">
              <w:rPr>
                <w:rFonts w:eastAsia="Calibri" w:cstheme="minorHAnsi"/>
                <w:b/>
                <w:bCs/>
              </w:rPr>
              <w:t>l</w:t>
            </w:r>
            <w:r w:rsidR="00531F53">
              <w:rPr>
                <w:rFonts w:eastAsia="Calibri" w:cstheme="minorHAnsi"/>
                <w:b/>
                <w:bCs/>
              </w:rPr>
              <w:t>usa</w:t>
            </w:r>
            <w:r w:rsidR="00A63CA0">
              <w:rPr>
                <w:rFonts w:eastAsia="Calibri" w:cstheme="minorHAnsi"/>
                <w:b/>
                <w:bCs/>
              </w:rPr>
              <w:t>)</w:t>
            </w:r>
          </w:p>
          <w:p w14:paraId="26B3D27C" w14:textId="5CE418BC" w:rsidR="004B3652" w:rsidRDefault="00C90493" w:rsidP="00513845">
            <w:pPr>
              <w:autoSpaceDE w:val="0"/>
              <w:spacing w:after="0" w:line="240" w:lineRule="auto"/>
              <w:jc w:val="both"/>
              <w:rPr>
                <w:rStyle w:val="Enfasigrassetto"/>
                <w:rFonts w:ascii="Verdana" w:hAnsi="Verdana"/>
                <w:color w:val="000000"/>
                <w:sz w:val="19"/>
                <w:szCs w:val="19"/>
                <w:shd w:val="clear" w:color="auto" w:fill="F9F9F9"/>
              </w:rPr>
            </w:pPr>
            <w:r>
              <w:rPr>
                <w:rFonts w:eastAsia="Calibri" w:cstheme="minorHAnsi"/>
                <w:b/>
                <w:bCs/>
              </w:rPr>
              <w:t>CIG:</w:t>
            </w:r>
            <w:r w:rsidR="00264025">
              <w:rPr>
                <w:rFonts w:eastAsia="Calibri" w:cstheme="minorHAnsi"/>
                <w:b/>
                <w:bCs/>
              </w:rPr>
              <w:t xml:space="preserve"> </w:t>
            </w:r>
            <w:r w:rsidR="00880ABE">
              <w:rPr>
                <w:rStyle w:val="Enfasigrassetto"/>
                <w:rFonts w:ascii="Verdana" w:hAnsi="Verdana"/>
                <w:color w:val="000000"/>
                <w:sz w:val="19"/>
                <w:szCs w:val="19"/>
                <w:shd w:val="clear" w:color="auto" w:fill="F9F9F9"/>
              </w:rPr>
              <w:t>Z</w:t>
            </w:r>
            <w:r w:rsidR="001572F0">
              <w:rPr>
                <w:rStyle w:val="Enfasigrassetto"/>
                <w:rFonts w:ascii="Verdana" w:hAnsi="Verdana"/>
                <w:color w:val="000000"/>
                <w:sz w:val="19"/>
                <w:szCs w:val="19"/>
                <w:shd w:val="clear" w:color="auto" w:fill="F9F9F9"/>
              </w:rPr>
              <w:t>1A32DD9D5</w:t>
            </w:r>
          </w:p>
          <w:p w14:paraId="029A63F5" w14:textId="77777777" w:rsidR="00513845" w:rsidRDefault="00513845" w:rsidP="00513845">
            <w:pPr>
              <w:autoSpaceDE w:val="0"/>
              <w:spacing w:after="0" w:line="240" w:lineRule="auto"/>
              <w:jc w:val="both"/>
              <w:rPr>
                <w:rFonts w:eastAsia="Calibri" w:cstheme="minorHAnsi"/>
                <w:bCs/>
                <w:i/>
                <w:lang w:eastAsia="en-US"/>
              </w:rPr>
            </w:pPr>
          </w:p>
        </w:tc>
      </w:tr>
      <w:tr w:rsidR="00502586" w14:paraId="1E755E55" w14:textId="77777777" w:rsidTr="00D4109B">
        <w:trPr>
          <w:gridAfter w:val="1"/>
          <w:wAfter w:w="1265" w:type="dxa"/>
        </w:trPr>
        <w:tc>
          <w:tcPr>
            <w:tcW w:w="9225" w:type="dxa"/>
            <w:gridSpan w:val="3"/>
          </w:tcPr>
          <w:p w14:paraId="32771BE1" w14:textId="77777777" w:rsidR="00502586" w:rsidRPr="00502586" w:rsidRDefault="00502586" w:rsidP="00AF204D">
            <w:pPr>
              <w:spacing w:after="0"/>
              <w:ind w:left="-57"/>
              <w:jc w:val="center"/>
              <w:rPr>
                <w:rFonts w:eastAsia="Calibri" w:cstheme="minorHAnsi"/>
                <w:b/>
                <w:lang w:eastAsia="en-US"/>
              </w:rPr>
            </w:pPr>
            <w:r w:rsidRPr="00502586">
              <w:rPr>
                <w:rFonts w:eastAsia="Calibri" w:cstheme="minorHAnsi"/>
                <w:b/>
                <w:lang w:eastAsia="en-US"/>
              </w:rPr>
              <w:t>IL DIRIGENTE SCOLASTICO</w:t>
            </w:r>
          </w:p>
        </w:tc>
      </w:tr>
      <w:tr w:rsidR="00502586" w:rsidRPr="006C1FCC" w14:paraId="48F65868" w14:textId="77777777" w:rsidTr="00D4109B">
        <w:tc>
          <w:tcPr>
            <w:tcW w:w="1844" w:type="dxa"/>
            <w:gridSpan w:val="2"/>
            <w:hideMark/>
          </w:tcPr>
          <w:p w14:paraId="1B2EC1E5" w14:textId="77777777" w:rsidR="00502586" w:rsidRDefault="00502586" w:rsidP="00502586">
            <w:pPr>
              <w:spacing w:after="0" w:line="240" w:lineRule="auto"/>
              <w:rPr>
                <w:rFonts w:eastAsia="Calibri" w:cstheme="minorHAnsi"/>
                <w:b/>
                <w:sz w:val="20"/>
                <w:szCs w:val="20"/>
              </w:rPr>
            </w:pPr>
            <w:r w:rsidRPr="006C1FCC">
              <w:rPr>
                <w:rFonts w:eastAsia="Calibri" w:cstheme="minorHAnsi"/>
                <w:b/>
                <w:sz w:val="20"/>
                <w:szCs w:val="20"/>
              </w:rPr>
              <w:t>VISTO</w:t>
            </w:r>
          </w:p>
          <w:p w14:paraId="17B0A352" w14:textId="26580E71" w:rsidR="00F6228D" w:rsidRPr="006C1FCC" w:rsidRDefault="00F6228D" w:rsidP="00502586">
            <w:pPr>
              <w:spacing w:after="0" w:line="240" w:lineRule="auto"/>
              <w:rPr>
                <w:rFonts w:eastAsia="Calibri" w:cstheme="minorHAnsi"/>
                <w:b/>
                <w:sz w:val="20"/>
                <w:szCs w:val="20"/>
                <w:lang w:eastAsia="en-US"/>
              </w:rPr>
            </w:pPr>
          </w:p>
        </w:tc>
        <w:tc>
          <w:tcPr>
            <w:tcW w:w="8646" w:type="dxa"/>
            <w:gridSpan w:val="2"/>
            <w:hideMark/>
          </w:tcPr>
          <w:p w14:paraId="6E763C5B"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il R.D. 18 novembre 1923, n. 2440, recante «</w:t>
            </w:r>
            <w:r w:rsidRPr="006C1FCC">
              <w:rPr>
                <w:rFonts w:eastAsia="Calibri" w:cstheme="minorHAnsi"/>
                <w:i/>
                <w:sz w:val="20"/>
                <w:szCs w:val="20"/>
              </w:rPr>
              <w:t>Nuove disposizioni sull’amministrazione del Patrimonio e la Contabilità Generale dello Stato</w:t>
            </w:r>
            <w:r w:rsidRPr="006C1FCC">
              <w:rPr>
                <w:rFonts w:eastAsia="Calibri" w:cstheme="minorHAnsi"/>
                <w:sz w:val="20"/>
                <w:szCs w:val="20"/>
              </w:rPr>
              <w:t>»;</w:t>
            </w:r>
          </w:p>
        </w:tc>
      </w:tr>
      <w:tr w:rsidR="00502586" w:rsidRPr="006C1FCC" w14:paraId="10C405D9" w14:textId="77777777" w:rsidTr="00D4109B">
        <w:tc>
          <w:tcPr>
            <w:tcW w:w="1844" w:type="dxa"/>
            <w:gridSpan w:val="2"/>
            <w:hideMark/>
          </w:tcPr>
          <w:p w14:paraId="2DAA769B" w14:textId="77777777" w:rsidR="00502586" w:rsidRPr="006C1FCC" w:rsidRDefault="00502586" w:rsidP="00502586">
            <w:pPr>
              <w:spacing w:after="0" w:line="240" w:lineRule="auto"/>
              <w:rPr>
                <w:rFonts w:eastAsia="Calibri" w:cstheme="minorHAnsi"/>
                <w:sz w:val="20"/>
                <w:szCs w:val="20"/>
                <w:lang w:eastAsia="en-US"/>
              </w:rPr>
            </w:pPr>
            <w:r w:rsidRPr="006C1FCC">
              <w:rPr>
                <w:rFonts w:eastAsia="Calibri" w:cstheme="minorHAnsi"/>
                <w:b/>
                <w:sz w:val="20"/>
                <w:szCs w:val="20"/>
              </w:rPr>
              <w:t xml:space="preserve"> VISTA</w:t>
            </w:r>
          </w:p>
        </w:tc>
        <w:tc>
          <w:tcPr>
            <w:tcW w:w="8646" w:type="dxa"/>
            <w:gridSpan w:val="2"/>
            <w:hideMark/>
          </w:tcPr>
          <w:p w14:paraId="7F94F691"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la L. 15 marzo 1997, n. 59 concernente «</w:t>
            </w:r>
            <w:r w:rsidRPr="006C1FCC">
              <w:rPr>
                <w:rFonts w:eastAsia="Calibri" w:cstheme="minorHAnsi"/>
                <w:i/>
                <w:sz w:val="20"/>
                <w:szCs w:val="20"/>
              </w:rPr>
              <w:t>Delega al Governo per il conferimento di funzioni e compiti alle regioni ed enti locali, per la riforma della Pubblica Amministrazione e per la semplificazione amministrativa</w:t>
            </w:r>
            <w:r w:rsidRPr="006C1FCC">
              <w:rPr>
                <w:rFonts w:eastAsia="Calibri" w:cstheme="minorHAnsi"/>
                <w:sz w:val="20"/>
                <w:szCs w:val="20"/>
              </w:rPr>
              <w:t xml:space="preserve">»; </w:t>
            </w:r>
          </w:p>
        </w:tc>
      </w:tr>
      <w:tr w:rsidR="00502586" w:rsidRPr="006C1FCC" w14:paraId="13735663" w14:textId="77777777" w:rsidTr="00D4109B">
        <w:tc>
          <w:tcPr>
            <w:tcW w:w="1844" w:type="dxa"/>
            <w:gridSpan w:val="2"/>
            <w:hideMark/>
          </w:tcPr>
          <w:p w14:paraId="4B212255"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8646" w:type="dxa"/>
            <w:gridSpan w:val="2"/>
            <w:hideMark/>
          </w:tcPr>
          <w:p w14:paraId="512F022D"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il D.P.R. 8 marzo 1999, n. 275, «</w:t>
            </w:r>
            <w:r w:rsidRPr="006C1FCC">
              <w:rPr>
                <w:rFonts w:eastAsia="Calibri" w:cstheme="minorHAnsi"/>
                <w:i/>
                <w:sz w:val="20"/>
                <w:szCs w:val="20"/>
              </w:rPr>
              <w:t>Regolamento recante norme in materia di autonomia delle Istituzioni Scolastiche, ai sensi dell’art. 21 della L. 15/03/1997</w:t>
            </w:r>
            <w:r w:rsidRPr="006C1FCC">
              <w:rPr>
                <w:rFonts w:eastAsia="Calibri" w:cstheme="minorHAnsi"/>
                <w:sz w:val="20"/>
                <w:szCs w:val="20"/>
              </w:rPr>
              <w:t xml:space="preserve">»; </w:t>
            </w:r>
          </w:p>
        </w:tc>
      </w:tr>
      <w:tr w:rsidR="00502586" w:rsidRPr="006C1FCC" w14:paraId="05E4E1E5" w14:textId="77777777" w:rsidTr="00D4109B">
        <w:tc>
          <w:tcPr>
            <w:tcW w:w="1844" w:type="dxa"/>
            <w:gridSpan w:val="2"/>
            <w:hideMark/>
          </w:tcPr>
          <w:p w14:paraId="4AC5C5DE"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VISTO</w:t>
            </w:r>
          </w:p>
        </w:tc>
        <w:tc>
          <w:tcPr>
            <w:tcW w:w="8646" w:type="dxa"/>
            <w:gridSpan w:val="2"/>
            <w:hideMark/>
          </w:tcPr>
          <w:p w14:paraId="2044AE71"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il Decreto Interministeriale 28 agosto 2018, n. 129, recante «</w:t>
            </w:r>
            <w:r w:rsidRPr="006C1FCC">
              <w:rPr>
                <w:rFonts w:eastAsia="Calibri" w:cstheme="minorHAnsi"/>
                <w:i/>
                <w:sz w:val="20"/>
                <w:szCs w:val="20"/>
              </w:rPr>
              <w:t>Istruzioni generali sulla gestione amministrativo-contabile delle istituzioni scolastiche, ai sensi dell’articolo 1, comma 143, della legge 13 luglio 2015, n. 107</w:t>
            </w:r>
            <w:proofErr w:type="gramStart"/>
            <w:r w:rsidRPr="006C1FCC">
              <w:rPr>
                <w:rFonts w:eastAsia="Calibri" w:cstheme="minorHAnsi"/>
                <w:sz w:val="20"/>
                <w:szCs w:val="20"/>
              </w:rPr>
              <w:t xml:space="preserve">»;   </w:t>
            </w:r>
            <w:proofErr w:type="gramEnd"/>
          </w:p>
        </w:tc>
      </w:tr>
      <w:tr w:rsidR="00502586" w:rsidRPr="006C1FCC" w14:paraId="24571796" w14:textId="77777777" w:rsidTr="00D4109B">
        <w:tc>
          <w:tcPr>
            <w:tcW w:w="1844" w:type="dxa"/>
            <w:gridSpan w:val="2"/>
            <w:hideMark/>
          </w:tcPr>
          <w:p w14:paraId="38BAD48D"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8646" w:type="dxa"/>
            <w:gridSpan w:val="2"/>
            <w:hideMark/>
          </w:tcPr>
          <w:p w14:paraId="7278EE33"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 xml:space="preserve">Il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n. 165 del 30 marzo 2001, recante «</w:t>
            </w:r>
            <w:r w:rsidRPr="006C1FCC">
              <w:rPr>
                <w:rFonts w:eastAsia="Calibri" w:cstheme="minorHAnsi"/>
                <w:i/>
                <w:sz w:val="20"/>
                <w:szCs w:val="20"/>
              </w:rPr>
              <w:t>Norme generali sull'ordinamento del lavoro alle dipendenze delle amministrazioni pubbliche</w:t>
            </w:r>
            <w:r w:rsidRPr="006C1FCC">
              <w:rPr>
                <w:rFonts w:eastAsia="Calibri" w:cstheme="minorHAnsi"/>
                <w:sz w:val="20"/>
                <w:szCs w:val="20"/>
              </w:rPr>
              <w:t>» e successive modifiche e integrazioni;</w:t>
            </w:r>
          </w:p>
        </w:tc>
      </w:tr>
      <w:tr w:rsidR="00502586" w:rsidRPr="006C1FCC" w14:paraId="48A51AA0" w14:textId="77777777" w:rsidTr="00D4109B">
        <w:tc>
          <w:tcPr>
            <w:tcW w:w="1844" w:type="dxa"/>
            <w:gridSpan w:val="2"/>
            <w:hideMark/>
          </w:tcPr>
          <w:p w14:paraId="3C308F1D"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TENUTO CONTO </w:t>
            </w:r>
          </w:p>
        </w:tc>
        <w:tc>
          <w:tcPr>
            <w:tcW w:w="8646" w:type="dxa"/>
            <w:gridSpan w:val="2"/>
            <w:hideMark/>
          </w:tcPr>
          <w:p w14:paraId="2DEF192A"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502586" w:rsidRPr="006C1FCC" w14:paraId="7C3250ED" w14:textId="77777777" w:rsidTr="00D4109B">
        <w:tc>
          <w:tcPr>
            <w:tcW w:w="1844" w:type="dxa"/>
            <w:gridSpan w:val="2"/>
            <w:hideMark/>
          </w:tcPr>
          <w:p w14:paraId="00FB5913"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8646" w:type="dxa"/>
            <w:gridSpan w:val="2"/>
            <w:hideMark/>
          </w:tcPr>
          <w:p w14:paraId="4594E56D"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 xml:space="preserve">Il Regolamento d’Istituto </w:t>
            </w:r>
            <w:r w:rsidR="001F6D28" w:rsidRPr="006C1FCC">
              <w:rPr>
                <w:rFonts w:eastAsia="Calibri" w:cstheme="minorHAnsi"/>
                <w:sz w:val="20"/>
                <w:szCs w:val="20"/>
              </w:rPr>
              <w:t>Delibera n. 15 del 27/02/2019 verbale del C.d.I. n. 5</w:t>
            </w:r>
            <w:r w:rsidRPr="006C1FCC">
              <w:rPr>
                <w:rFonts w:eastAsia="Calibri" w:cstheme="minorHAnsi"/>
                <w:sz w:val="20"/>
                <w:szCs w:val="20"/>
              </w:rPr>
              <w:t xml:space="preserve"> che disciplina le modalità di attuazione delle procedure di acquisto di lavori, servizi e </w:t>
            </w:r>
            <w:proofErr w:type="gramStart"/>
            <w:r w:rsidRPr="006C1FCC">
              <w:rPr>
                <w:rFonts w:eastAsia="Calibri" w:cstheme="minorHAnsi"/>
                <w:sz w:val="20"/>
                <w:szCs w:val="20"/>
              </w:rPr>
              <w:t xml:space="preserve">forniture;   </w:t>
            </w:r>
            <w:proofErr w:type="gramEnd"/>
            <w:r w:rsidRPr="006C1FCC">
              <w:rPr>
                <w:rFonts w:eastAsia="Calibri" w:cstheme="minorHAnsi"/>
                <w:sz w:val="20"/>
                <w:szCs w:val="20"/>
              </w:rPr>
              <w:t xml:space="preserve"> </w:t>
            </w:r>
          </w:p>
        </w:tc>
      </w:tr>
      <w:tr w:rsidR="00502586" w:rsidRPr="006C1FCC" w14:paraId="18310D17" w14:textId="77777777" w:rsidTr="00D4109B">
        <w:tc>
          <w:tcPr>
            <w:tcW w:w="1844" w:type="dxa"/>
            <w:gridSpan w:val="2"/>
            <w:hideMark/>
          </w:tcPr>
          <w:p w14:paraId="31578098"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8646" w:type="dxa"/>
            <w:gridSpan w:val="2"/>
            <w:hideMark/>
          </w:tcPr>
          <w:p w14:paraId="04ED21A9"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 xml:space="preserve">Il Piano Triennale dell’Offerta Formativa (PTOF); </w:t>
            </w:r>
          </w:p>
        </w:tc>
      </w:tr>
      <w:tr w:rsidR="00502586" w:rsidRPr="006C1FCC" w14:paraId="54A00FE5" w14:textId="77777777" w:rsidTr="00D4109B">
        <w:tc>
          <w:tcPr>
            <w:tcW w:w="1844" w:type="dxa"/>
            <w:gridSpan w:val="2"/>
            <w:hideMark/>
          </w:tcPr>
          <w:p w14:paraId="2CCFE3C7"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8646" w:type="dxa"/>
            <w:gridSpan w:val="2"/>
            <w:hideMark/>
          </w:tcPr>
          <w:p w14:paraId="3E621A84" w14:textId="5AAB7152"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 xml:space="preserve">Il Programma Annuale </w:t>
            </w:r>
            <w:r w:rsidR="001F6D28" w:rsidRPr="006C1FCC">
              <w:rPr>
                <w:rFonts w:eastAsia="Calibri" w:cstheme="minorHAnsi"/>
                <w:sz w:val="20"/>
                <w:szCs w:val="20"/>
              </w:rPr>
              <w:t>20</w:t>
            </w:r>
            <w:r w:rsidR="00B019AC">
              <w:rPr>
                <w:rFonts w:eastAsia="Calibri" w:cstheme="minorHAnsi"/>
                <w:sz w:val="20"/>
                <w:szCs w:val="20"/>
              </w:rPr>
              <w:t>2</w:t>
            </w:r>
            <w:r w:rsidR="005D77AC">
              <w:rPr>
                <w:rFonts w:eastAsia="Calibri" w:cstheme="minorHAnsi"/>
                <w:sz w:val="20"/>
                <w:szCs w:val="20"/>
              </w:rPr>
              <w:t xml:space="preserve">1 </w:t>
            </w:r>
            <w:r w:rsidRPr="006C1FCC">
              <w:rPr>
                <w:rFonts w:eastAsia="Calibri" w:cstheme="minorHAnsi"/>
                <w:sz w:val="20"/>
                <w:szCs w:val="20"/>
              </w:rPr>
              <w:t>approvato con delibera n.</w:t>
            </w:r>
            <w:r w:rsidR="005D77AC">
              <w:rPr>
                <w:rFonts w:eastAsia="Calibri" w:cstheme="minorHAnsi"/>
                <w:sz w:val="20"/>
                <w:szCs w:val="20"/>
              </w:rPr>
              <w:t>77</w:t>
            </w:r>
            <w:r w:rsidRPr="006C1FCC">
              <w:rPr>
                <w:rFonts w:eastAsia="Calibri" w:cstheme="minorHAnsi"/>
                <w:sz w:val="20"/>
                <w:szCs w:val="20"/>
              </w:rPr>
              <w:t xml:space="preserve"> del </w:t>
            </w:r>
            <w:r w:rsidR="00BD3990">
              <w:rPr>
                <w:rFonts w:eastAsia="Calibri" w:cstheme="minorHAnsi"/>
                <w:sz w:val="20"/>
                <w:szCs w:val="20"/>
              </w:rPr>
              <w:t>02</w:t>
            </w:r>
            <w:r w:rsidR="00B019AC">
              <w:rPr>
                <w:rFonts w:eastAsia="Calibri" w:cstheme="minorHAnsi"/>
                <w:sz w:val="20"/>
                <w:szCs w:val="20"/>
              </w:rPr>
              <w:t>/</w:t>
            </w:r>
            <w:r w:rsidR="005D77AC">
              <w:rPr>
                <w:rFonts w:eastAsia="Calibri" w:cstheme="minorHAnsi"/>
                <w:sz w:val="20"/>
                <w:szCs w:val="20"/>
              </w:rPr>
              <w:t>0</w:t>
            </w:r>
            <w:r w:rsidR="00BD3990">
              <w:rPr>
                <w:rFonts w:eastAsia="Calibri" w:cstheme="minorHAnsi"/>
                <w:sz w:val="20"/>
                <w:szCs w:val="20"/>
              </w:rPr>
              <w:t>2</w:t>
            </w:r>
            <w:r w:rsidR="001F6D28" w:rsidRPr="006C1FCC">
              <w:rPr>
                <w:rFonts w:eastAsia="Calibri" w:cstheme="minorHAnsi"/>
                <w:sz w:val="20"/>
                <w:szCs w:val="20"/>
              </w:rPr>
              <w:t>/20</w:t>
            </w:r>
            <w:r w:rsidR="005D77AC">
              <w:rPr>
                <w:rFonts w:eastAsia="Calibri" w:cstheme="minorHAnsi"/>
                <w:sz w:val="20"/>
                <w:szCs w:val="20"/>
              </w:rPr>
              <w:t>2</w:t>
            </w:r>
            <w:r w:rsidR="001F6D28" w:rsidRPr="006C1FCC">
              <w:rPr>
                <w:rFonts w:eastAsia="Calibri" w:cstheme="minorHAnsi"/>
                <w:sz w:val="20"/>
                <w:szCs w:val="20"/>
              </w:rPr>
              <w:t>1</w:t>
            </w:r>
          </w:p>
        </w:tc>
      </w:tr>
      <w:tr w:rsidR="00502586" w:rsidRPr="006C1FCC" w14:paraId="3594EC06" w14:textId="77777777" w:rsidTr="00D4109B">
        <w:tc>
          <w:tcPr>
            <w:tcW w:w="1844" w:type="dxa"/>
            <w:gridSpan w:val="2"/>
            <w:hideMark/>
          </w:tcPr>
          <w:p w14:paraId="1B8EAB25"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VISTA </w:t>
            </w:r>
          </w:p>
        </w:tc>
        <w:tc>
          <w:tcPr>
            <w:tcW w:w="8646" w:type="dxa"/>
            <w:gridSpan w:val="2"/>
            <w:hideMark/>
          </w:tcPr>
          <w:p w14:paraId="4B4873F2"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La L. 241 del 7 agosto 1990, recante «</w:t>
            </w:r>
            <w:r w:rsidRPr="006C1FCC">
              <w:rPr>
                <w:rFonts w:eastAsia="Calibri" w:cstheme="minorHAnsi"/>
                <w:i/>
                <w:sz w:val="20"/>
                <w:szCs w:val="20"/>
              </w:rPr>
              <w:t>Nuove norme sul procedimento amministrativo</w:t>
            </w:r>
            <w:r w:rsidRPr="006C1FCC">
              <w:rPr>
                <w:rFonts w:eastAsia="Calibri" w:cstheme="minorHAnsi"/>
                <w:sz w:val="20"/>
                <w:szCs w:val="20"/>
              </w:rPr>
              <w:t>»;</w:t>
            </w:r>
          </w:p>
        </w:tc>
      </w:tr>
      <w:tr w:rsidR="00502586" w:rsidRPr="006C1FCC" w14:paraId="0BC9DF0B" w14:textId="77777777" w:rsidTr="00D4109B">
        <w:tc>
          <w:tcPr>
            <w:tcW w:w="1844" w:type="dxa"/>
            <w:gridSpan w:val="2"/>
            <w:hideMark/>
          </w:tcPr>
          <w:p w14:paraId="2D2F653E"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8646" w:type="dxa"/>
            <w:gridSpan w:val="2"/>
            <w:hideMark/>
          </w:tcPr>
          <w:p w14:paraId="0E4BC4CF" w14:textId="77777777" w:rsidR="00502586" w:rsidRPr="006C1FCC" w:rsidRDefault="00502586" w:rsidP="004C4858">
            <w:pPr>
              <w:spacing w:after="0" w:line="240" w:lineRule="auto"/>
              <w:ind w:left="-57"/>
              <w:jc w:val="both"/>
              <w:rPr>
                <w:rFonts w:eastAsia="Calibri" w:cstheme="minorHAnsi"/>
                <w:sz w:val="20"/>
                <w:szCs w:val="20"/>
                <w:lang w:eastAsia="en-US"/>
              </w:rPr>
            </w:pPr>
            <w:r w:rsidRPr="006C1FCC">
              <w:rPr>
                <w:rFonts w:eastAsia="Calibri" w:cstheme="minorHAnsi"/>
                <w:sz w:val="20"/>
                <w:szCs w:val="20"/>
              </w:rPr>
              <w:t xml:space="preserve">il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18 aprile 2016, n. 50, recante «</w:t>
            </w:r>
            <w:r w:rsidRPr="006C1FCC">
              <w:rPr>
                <w:rFonts w:eastAsia="Calibri" w:cstheme="minorHAnsi"/>
                <w:i/>
                <w:sz w:val="20"/>
                <w:szCs w:val="20"/>
              </w:rPr>
              <w:t>Codice dei contratti pubblici</w:t>
            </w:r>
            <w:r w:rsidRPr="006C1FCC">
              <w:rPr>
                <w:rFonts w:eastAsia="Calibri" w:cstheme="minorHAnsi"/>
                <w:sz w:val="20"/>
                <w:szCs w:val="20"/>
              </w:rPr>
              <w:t xml:space="preserve">», come modificato dal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19 aprile 2017, n. 56 (cd. Correttivo); </w:t>
            </w:r>
          </w:p>
        </w:tc>
      </w:tr>
      <w:tr w:rsidR="00502586" w:rsidRPr="006C1FCC" w14:paraId="285BFE14" w14:textId="77777777" w:rsidTr="00D4109B">
        <w:tc>
          <w:tcPr>
            <w:tcW w:w="1844" w:type="dxa"/>
            <w:gridSpan w:val="2"/>
            <w:hideMark/>
          </w:tcPr>
          <w:p w14:paraId="5A7E520E" w14:textId="77777777" w:rsidR="00502586" w:rsidRPr="006C1FCC" w:rsidRDefault="00502586" w:rsidP="00502586">
            <w:pPr>
              <w:widowControl w:val="0"/>
              <w:spacing w:after="0" w:line="240" w:lineRule="auto"/>
              <w:jc w:val="both"/>
              <w:rPr>
                <w:rFonts w:eastAsia="Times" w:cstheme="minorHAnsi"/>
                <w:b/>
                <w:sz w:val="20"/>
                <w:szCs w:val="20"/>
                <w:lang w:eastAsia="en-US"/>
              </w:rPr>
            </w:pPr>
            <w:r w:rsidRPr="006C1FCC">
              <w:rPr>
                <w:rFonts w:eastAsia="Times" w:cstheme="minorHAnsi"/>
                <w:b/>
                <w:sz w:val="20"/>
                <w:szCs w:val="20"/>
              </w:rPr>
              <w:t>VISTO</w:t>
            </w:r>
          </w:p>
        </w:tc>
        <w:tc>
          <w:tcPr>
            <w:tcW w:w="8646" w:type="dxa"/>
            <w:gridSpan w:val="2"/>
            <w:hideMark/>
          </w:tcPr>
          <w:p w14:paraId="3B1ED19B" w14:textId="77777777" w:rsidR="00502586" w:rsidRPr="006C1FCC" w:rsidRDefault="00502586" w:rsidP="004C4858">
            <w:pPr>
              <w:widowControl w:val="0"/>
              <w:spacing w:after="0" w:line="240" w:lineRule="auto"/>
              <w:ind w:left="-57"/>
              <w:jc w:val="both"/>
              <w:rPr>
                <w:rFonts w:eastAsia="Times" w:cstheme="minorHAnsi"/>
                <w:sz w:val="20"/>
                <w:szCs w:val="20"/>
                <w:lang w:eastAsia="en-US"/>
              </w:rPr>
            </w:pPr>
            <w:r w:rsidRPr="006C1FCC">
              <w:rPr>
                <w:rFonts w:eastAsia="Times" w:cstheme="minorHAnsi"/>
                <w:sz w:val="20"/>
                <w:szCs w:val="20"/>
              </w:rPr>
              <w:t xml:space="preserve">in particolare l’art. 32, comma 2, del </w:t>
            </w:r>
            <w:proofErr w:type="spellStart"/>
            <w:r w:rsidRPr="006C1FCC">
              <w:rPr>
                <w:rFonts w:eastAsia="Times" w:cstheme="minorHAnsi"/>
                <w:sz w:val="20"/>
                <w:szCs w:val="20"/>
              </w:rPr>
              <w:t>D.Lgs.</w:t>
            </w:r>
            <w:proofErr w:type="spellEnd"/>
            <w:r w:rsidRPr="006C1FCC">
              <w:rPr>
                <w:rFonts w:eastAsia="Times" w:cstheme="minorHAnsi"/>
                <w:sz w:val="20"/>
                <w:szCs w:val="20"/>
              </w:rPr>
              <w:t xml:space="preserve">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e che, per gli affidamenti ex art. 36, comma 2, lett. a) del Codice </w:t>
            </w:r>
            <w:r w:rsidRPr="006C1FCC">
              <w:rPr>
                <w:rFonts w:eastAsia="Calibri" w:cstheme="minorHAnsi"/>
                <w:sz w:val="20"/>
                <w:szCs w:val="20"/>
              </w:rPr>
              <w:t>«</w:t>
            </w:r>
            <w:r w:rsidRPr="006C1FCC">
              <w:rPr>
                <w:rFonts w:eastAsia="Times" w:cstheme="minorHAnsi"/>
                <w:sz w:val="20"/>
                <w:szCs w:val="20"/>
              </w:rPr>
              <w:t xml:space="preserve">[…] </w:t>
            </w:r>
            <w:r w:rsidRPr="006C1FCC">
              <w:rPr>
                <w:rFonts w:cstheme="minorHAnsi"/>
                <w:i/>
                <w:sz w:val="20"/>
                <w:szCs w:val="20"/>
              </w:rPr>
              <w:t>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6C1FCC">
              <w:rPr>
                <w:rFonts w:cstheme="minorHAnsi"/>
                <w:sz w:val="20"/>
                <w:szCs w:val="20"/>
              </w:rPr>
              <w:t>»</w:t>
            </w:r>
            <w:r w:rsidRPr="006C1FCC">
              <w:rPr>
                <w:rFonts w:eastAsia="Times" w:cstheme="minorHAnsi"/>
                <w:sz w:val="20"/>
                <w:szCs w:val="20"/>
              </w:rPr>
              <w:t>;</w:t>
            </w:r>
          </w:p>
        </w:tc>
      </w:tr>
      <w:tr w:rsidR="00502586" w:rsidRPr="006C1FCC" w14:paraId="33F81908" w14:textId="77777777" w:rsidTr="00D4109B">
        <w:tc>
          <w:tcPr>
            <w:tcW w:w="1844" w:type="dxa"/>
            <w:gridSpan w:val="2"/>
            <w:hideMark/>
          </w:tcPr>
          <w:p w14:paraId="6C2F05C7"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8646" w:type="dxa"/>
            <w:gridSpan w:val="2"/>
            <w:hideMark/>
          </w:tcPr>
          <w:p w14:paraId="62FD8C31" w14:textId="77777777" w:rsidR="00502586" w:rsidRPr="006C1FCC" w:rsidRDefault="00502586" w:rsidP="00C516D9">
            <w:pPr>
              <w:spacing w:after="0" w:line="240" w:lineRule="auto"/>
              <w:ind w:left="-108"/>
              <w:jc w:val="both"/>
              <w:rPr>
                <w:rFonts w:eastAsia="Calibri" w:cstheme="minorHAnsi"/>
                <w:sz w:val="20"/>
                <w:szCs w:val="20"/>
                <w:lang w:eastAsia="en-US"/>
              </w:rPr>
            </w:pPr>
            <w:r w:rsidRPr="006C1FCC">
              <w:rPr>
                <w:rFonts w:eastAsia="Calibri" w:cstheme="minorHAnsi"/>
                <w:sz w:val="20"/>
                <w:szCs w:val="20"/>
              </w:rPr>
              <w:t xml:space="preserve">in particolare, l’art. 36, comma 2, lettera a) del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50/2016, il quale prevede che «</w:t>
            </w:r>
            <w:r w:rsidRPr="006C1FCC">
              <w:rPr>
                <w:rFonts w:eastAsia="Calibri" w:cstheme="minorHAnsi"/>
                <w:i/>
                <w:sz w:val="20"/>
                <w:szCs w:val="20"/>
              </w:rPr>
              <w:t>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w:t>
            </w:r>
            <w:r w:rsidRPr="006C1FCC">
              <w:rPr>
                <w:rFonts w:eastAsia="Calibri" w:cstheme="minorHAnsi"/>
                <w:sz w:val="20"/>
                <w:szCs w:val="20"/>
              </w:rPr>
              <w:t xml:space="preserve"> […]»;  </w:t>
            </w:r>
          </w:p>
        </w:tc>
      </w:tr>
      <w:tr w:rsidR="00502586" w:rsidRPr="006C1FCC" w14:paraId="08293EA1" w14:textId="77777777" w:rsidTr="00D4109B">
        <w:tc>
          <w:tcPr>
            <w:tcW w:w="1844" w:type="dxa"/>
            <w:gridSpan w:val="2"/>
            <w:hideMark/>
          </w:tcPr>
          <w:p w14:paraId="4FE50A97"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8646" w:type="dxa"/>
            <w:gridSpan w:val="2"/>
            <w:hideMark/>
          </w:tcPr>
          <w:p w14:paraId="20D43606" w14:textId="77777777" w:rsidR="00502586" w:rsidRPr="006C1FCC" w:rsidRDefault="00502586" w:rsidP="00C516D9">
            <w:pPr>
              <w:spacing w:after="0" w:line="240" w:lineRule="auto"/>
              <w:ind w:left="-108"/>
              <w:jc w:val="both"/>
              <w:rPr>
                <w:rFonts w:eastAsia="Calibri" w:cstheme="minorHAnsi"/>
                <w:sz w:val="20"/>
                <w:szCs w:val="20"/>
                <w:lang w:eastAsia="en-US"/>
              </w:rPr>
            </w:pPr>
            <w:r w:rsidRPr="006C1FCC">
              <w:rPr>
                <w:rFonts w:eastAsia="Calibri" w:cstheme="minorHAnsi"/>
                <w:sz w:val="20"/>
                <w:szCs w:val="20"/>
              </w:rPr>
              <w:t xml:space="preserve">l’art. 36, comma 7 del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50/2016, il quale prevede che </w:t>
            </w:r>
            <w:r w:rsidRPr="006C1FCC">
              <w:rPr>
                <w:rFonts w:eastAsia="Calibri" w:cstheme="minorHAnsi"/>
                <w:i/>
                <w:sz w:val="20"/>
                <w:szCs w:val="20"/>
              </w:rPr>
              <w:t>L'ANAC con proprie linee guida 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p>
        </w:tc>
      </w:tr>
      <w:tr w:rsidR="00502586" w:rsidRPr="006C1FCC" w14:paraId="24A7B4BE" w14:textId="77777777" w:rsidTr="00D4109B">
        <w:tc>
          <w:tcPr>
            <w:tcW w:w="1844" w:type="dxa"/>
            <w:gridSpan w:val="2"/>
            <w:hideMark/>
          </w:tcPr>
          <w:p w14:paraId="31544DAD" w14:textId="77777777" w:rsidR="00502586" w:rsidRPr="006C1FCC" w:rsidRDefault="00502586" w:rsidP="00502586">
            <w:pPr>
              <w:spacing w:after="0" w:line="240" w:lineRule="auto"/>
              <w:rPr>
                <w:rFonts w:eastAsia="Calibri" w:cstheme="minorHAnsi"/>
                <w:b/>
                <w:sz w:val="20"/>
                <w:szCs w:val="20"/>
                <w:lang w:eastAsia="en-US"/>
              </w:rPr>
            </w:pPr>
            <w:r w:rsidRPr="006C1FCC">
              <w:rPr>
                <w:rFonts w:eastAsia="Calibri" w:cstheme="minorHAnsi"/>
                <w:b/>
                <w:sz w:val="20"/>
                <w:szCs w:val="20"/>
              </w:rPr>
              <w:t xml:space="preserve">VISTE </w:t>
            </w:r>
          </w:p>
        </w:tc>
        <w:tc>
          <w:tcPr>
            <w:tcW w:w="8646" w:type="dxa"/>
            <w:gridSpan w:val="2"/>
            <w:hideMark/>
          </w:tcPr>
          <w:p w14:paraId="0A34BF9E" w14:textId="77777777"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le Linee Guida n. 4, aggiornate al Decreto Legislativo 19 aprile 2017, n. 56 con delibera del Consiglio n. 206 del 1 marzo 2018, recanti «</w:t>
            </w:r>
            <w:r w:rsidRPr="006C1FCC">
              <w:rPr>
                <w:rFonts w:eastAsia="Calibri" w:cstheme="minorHAnsi"/>
                <w:i/>
                <w:sz w:val="20"/>
                <w:szCs w:val="20"/>
              </w:rPr>
              <w:t>Procedure per l’affidamento dei contratti pubblici di importo inferiore alle soglie di rilevanza comunitaria, indagini di mercato e formazione e gestione degli elenchi di operatori economici</w:t>
            </w:r>
            <w:r w:rsidRPr="006C1FCC">
              <w:rPr>
                <w:rFonts w:eastAsia="Calibri" w:cstheme="minorHAnsi"/>
                <w:sz w:val="20"/>
                <w:szCs w:val="20"/>
              </w:rPr>
              <w:t xml:space="preserve">», le quali hanno inter alia previsto che, ai fini della scelta dell’affidatario in via diretta, «[…] </w:t>
            </w:r>
            <w:r w:rsidRPr="006C1FCC">
              <w:rPr>
                <w:rFonts w:eastAsia="Calibri" w:cstheme="minorHAnsi"/>
                <w:i/>
                <w:sz w:val="20"/>
                <w:szCs w:val="20"/>
              </w:rPr>
              <w:t xml:space="preserve">la stazione appaltante può ricorrere alla comparazione dei listini di mercato, di offerte precedenti per commesse </w:t>
            </w:r>
            <w:r w:rsidRPr="006C1FCC">
              <w:rPr>
                <w:rFonts w:eastAsia="Calibri" w:cstheme="minorHAnsi"/>
                <w:i/>
                <w:sz w:val="20"/>
                <w:szCs w:val="20"/>
              </w:rPr>
              <w:lastRenderedPageBreak/>
              <w:t xml:space="preserve">identiche o analoghe o all’analisi dei prezzi praticati ad altre amministrazioni. In ogni caso, il confronto dei preventivi di spesa forniti da due o più operatori economici rappresenta una best </w:t>
            </w:r>
            <w:proofErr w:type="spellStart"/>
            <w:r w:rsidRPr="006C1FCC">
              <w:rPr>
                <w:rFonts w:eastAsia="Calibri" w:cstheme="minorHAnsi"/>
                <w:i/>
                <w:sz w:val="20"/>
                <w:szCs w:val="20"/>
              </w:rPr>
              <w:t>practice</w:t>
            </w:r>
            <w:proofErr w:type="spellEnd"/>
            <w:r w:rsidRPr="006C1FCC">
              <w:rPr>
                <w:rFonts w:eastAsia="Calibri" w:cstheme="minorHAnsi"/>
                <w:i/>
                <w:sz w:val="20"/>
                <w:szCs w:val="20"/>
              </w:rPr>
              <w:t xml:space="preserve"> anche alla luce del principio di concorrenza</w:t>
            </w:r>
            <w:r w:rsidRPr="006C1FCC">
              <w:rPr>
                <w:rFonts w:eastAsia="Calibri" w:cstheme="minorHAnsi"/>
                <w:sz w:val="20"/>
                <w:szCs w:val="20"/>
              </w:rPr>
              <w:t xml:space="preserve">»; </w:t>
            </w:r>
          </w:p>
        </w:tc>
      </w:tr>
      <w:tr w:rsidR="00502586" w:rsidRPr="006C1FCC" w14:paraId="75E3C603" w14:textId="77777777" w:rsidTr="00D4109B">
        <w:tc>
          <w:tcPr>
            <w:tcW w:w="1844" w:type="dxa"/>
            <w:gridSpan w:val="2"/>
            <w:hideMark/>
          </w:tcPr>
          <w:p w14:paraId="50CD942C" w14:textId="77777777" w:rsidR="00502586" w:rsidRPr="006C1FCC" w:rsidRDefault="00502586" w:rsidP="001F6D28">
            <w:pPr>
              <w:spacing w:after="0" w:line="240" w:lineRule="auto"/>
              <w:rPr>
                <w:rFonts w:eastAsia="Calibri" w:cstheme="minorHAnsi"/>
                <w:b/>
                <w:sz w:val="20"/>
                <w:szCs w:val="20"/>
                <w:lang w:eastAsia="en-US"/>
              </w:rPr>
            </w:pPr>
            <w:r w:rsidRPr="006C1FCC">
              <w:rPr>
                <w:rFonts w:eastAsia="Calibri" w:cstheme="minorHAnsi"/>
                <w:b/>
                <w:sz w:val="20"/>
                <w:szCs w:val="20"/>
              </w:rPr>
              <w:lastRenderedPageBreak/>
              <w:t xml:space="preserve">VISTO </w:t>
            </w:r>
          </w:p>
        </w:tc>
        <w:tc>
          <w:tcPr>
            <w:tcW w:w="8646" w:type="dxa"/>
            <w:gridSpan w:val="2"/>
            <w:hideMark/>
          </w:tcPr>
          <w:p w14:paraId="79BA29D5" w14:textId="77777777"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l’art. 45, comma 2, lett. a) del D.I. 129/2018, il quale prevede che «</w:t>
            </w:r>
            <w:r w:rsidRPr="006C1FCC">
              <w:rPr>
                <w:rFonts w:eastAsia="Calibri" w:cstheme="minorHAnsi"/>
                <w:i/>
                <w:sz w:val="20"/>
                <w:szCs w:val="20"/>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6C1FCC">
              <w:rPr>
                <w:rFonts w:eastAsia="Calibri" w:cstheme="minorHAnsi"/>
                <w:sz w:val="20"/>
                <w:szCs w:val="20"/>
              </w:rPr>
              <w:t>»;</w:t>
            </w:r>
          </w:p>
        </w:tc>
      </w:tr>
      <w:tr w:rsidR="00502586" w:rsidRPr="006C1FCC" w14:paraId="10EB3D93" w14:textId="77777777" w:rsidTr="00D4109B">
        <w:tc>
          <w:tcPr>
            <w:tcW w:w="1844" w:type="dxa"/>
            <w:gridSpan w:val="2"/>
            <w:hideMark/>
          </w:tcPr>
          <w:p w14:paraId="3E306830" w14:textId="77777777" w:rsidR="00502586" w:rsidRPr="006C1FCC" w:rsidRDefault="00502586" w:rsidP="001F6D28">
            <w:pPr>
              <w:tabs>
                <w:tab w:val="left" w:pos="952"/>
              </w:tabs>
              <w:spacing w:after="0" w:line="240" w:lineRule="auto"/>
              <w:rPr>
                <w:rFonts w:eastAsia="Calibri" w:cstheme="minorHAnsi"/>
                <w:b/>
                <w:sz w:val="20"/>
                <w:szCs w:val="20"/>
                <w:lang w:eastAsia="en-US"/>
              </w:rPr>
            </w:pPr>
          </w:p>
        </w:tc>
        <w:tc>
          <w:tcPr>
            <w:tcW w:w="8646" w:type="dxa"/>
            <w:gridSpan w:val="2"/>
            <w:hideMark/>
          </w:tcPr>
          <w:p w14:paraId="6219C018" w14:textId="77777777" w:rsidR="00502586" w:rsidRPr="006C1FCC" w:rsidRDefault="00502586" w:rsidP="00C26BBB">
            <w:pPr>
              <w:spacing w:before="120" w:after="120" w:line="240" w:lineRule="auto"/>
              <w:ind w:left="-108"/>
              <w:jc w:val="both"/>
              <w:rPr>
                <w:rFonts w:eastAsia="Calibri" w:cstheme="minorHAnsi"/>
                <w:sz w:val="20"/>
                <w:szCs w:val="20"/>
                <w:lang w:eastAsia="en-US"/>
              </w:rPr>
            </w:pPr>
          </w:p>
        </w:tc>
      </w:tr>
      <w:tr w:rsidR="00502586" w:rsidRPr="006C1FCC" w14:paraId="2EF3FE33" w14:textId="77777777" w:rsidTr="00D4109B">
        <w:tc>
          <w:tcPr>
            <w:tcW w:w="1844" w:type="dxa"/>
            <w:gridSpan w:val="2"/>
            <w:hideMark/>
          </w:tcPr>
          <w:p w14:paraId="2BA5F69D" w14:textId="77777777" w:rsidR="00502586" w:rsidRPr="006C1FCC" w:rsidRDefault="00502586" w:rsidP="001F6D28">
            <w:pPr>
              <w:tabs>
                <w:tab w:val="left" w:pos="952"/>
              </w:tabs>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8646" w:type="dxa"/>
            <w:gridSpan w:val="2"/>
            <w:hideMark/>
          </w:tcPr>
          <w:p w14:paraId="18F2A015" w14:textId="77777777"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502586" w:rsidRPr="006C1FCC" w14:paraId="51147EEA" w14:textId="77777777" w:rsidTr="00D4109B">
        <w:tc>
          <w:tcPr>
            <w:tcW w:w="1844" w:type="dxa"/>
            <w:gridSpan w:val="2"/>
            <w:hideMark/>
          </w:tcPr>
          <w:p w14:paraId="616BC9AF" w14:textId="77777777" w:rsidR="00502586" w:rsidRPr="006C1FCC" w:rsidRDefault="00502586" w:rsidP="001F6D28">
            <w:pPr>
              <w:spacing w:after="0" w:line="240" w:lineRule="auto"/>
              <w:rPr>
                <w:rFonts w:eastAsia="Calibri" w:cstheme="minorHAnsi"/>
                <w:b/>
                <w:sz w:val="20"/>
                <w:szCs w:val="20"/>
                <w:lang w:eastAsia="en-US"/>
              </w:rPr>
            </w:pPr>
          </w:p>
        </w:tc>
        <w:tc>
          <w:tcPr>
            <w:tcW w:w="8646" w:type="dxa"/>
            <w:gridSpan w:val="2"/>
            <w:hideMark/>
          </w:tcPr>
          <w:p w14:paraId="7F2532A2" w14:textId="77777777" w:rsidR="00502586" w:rsidRPr="006C1FCC" w:rsidRDefault="00502586" w:rsidP="00C26BBB">
            <w:pPr>
              <w:spacing w:before="120" w:after="120" w:line="240" w:lineRule="auto"/>
              <w:ind w:left="-108"/>
              <w:jc w:val="both"/>
              <w:rPr>
                <w:rFonts w:eastAsia="Calibri" w:cstheme="minorHAnsi"/>
                <w:sz w:val="20"/>
                <w:szCs w:val="20"/>
                <w:lang w:eastAsia="en-US"/>
              </w:rPr>
            </w:pPr>
          </w:p>
        </w:tc>
      </w:tr>
      <w:tr w:rsidR="00502586" w:rsidRPr="006C1FCC" w14:paraId="1C965663" w14:textId="77777777" w:rsidTr="00D4109B">
        <w:trPr>
          <w:trHeight w:val="1978"/>
        </w:trPr>
        <w:tc>
          <w:tcPr>
            <w:tcW w:w="1844" w:type="dxa"/>
            <w:gridSpan w:val="2"/>
            <w:hideMark/>
          </w:tcPr>
          <w:p w14:paraId="1A55BFD6" w14:textId="77777777" w:rsidR="00502586" w:rsidRPr="006C1FCC" w:rsidRDefault="00502586" w:rsidP="006D3C68">
            <w:pPr>
              <w:spacing w:after="0" w:line="240" w:lineRule="auto"/>
              <w:rPr>
                <w:rFonts w:eastAsia="Calibri" w:cstheme="minorHAnsi"/>
                <w:b/>
                <w:sz w:val="20"/>
                <w:szCs w:val="20"/>
                <w:lang w:eastAsia="en-US"/>
              </w:rPr>
            </w:pPr>
            <w:r w:rsidRPr="006C1FCC">
              <w:rPr>
                <w:rFonts w:eastAsia="Calibri" w:cstheme="minorHAnsi"/>
                <w:b/>
                <w:sz w:val="20"/>
                <w:szCs w:val="20"/>
              </w:rPr>
              <w:t>VISTE</w:t>
            </w:r>
          </w:p>
        </w:tc>
        <w:tc>
          <w:tcPr>
            <w:tcW w:w="8646" w:type="dxa"/>
            <w:gridSpan w:val="2"/>
            <w:hideMark/>
          </w:tcPr>
          <w:p w14:paraId="66AD2CA3" w14:textId="77777777" w:rsidR="00502586" w:rsidRPr="006C1FCC" w:rsidRDefault="00502586" w:rsidP="00C26BBB">
            <w:pPr>
              <w:spacing w:after="0" w:line="240" w:lineRule="auto"/>
              <w:ind w:left="-108"/>
              <w:jc w:val="both"/>
              <w:rPr>
                <w:rFonts w:eastAsia="Calibri" w:cstheme="minorHAnsi"/>
                <w:i/>
                <w:sz w:val="20"/>
                <w:szCs w:val="20"/>
                <w:lang w:eastAsia="en-US"/>
              </w:rPr>
            </w:pPr>
            <w:r w:rsidRPr="006C1FCC">
              <w:rPr>
                <w:rFonts w:eastAsia="Calibri" w:cstheme="minorHAnsi"/>
                <w:sz w:val="20"/>
                <w:szCs w:val="20"/>
              </w:rPr>
              <w:t>le Linee guida ANAC n. 3, recanti</w:t>
            </w:r>
            <w:r w:rsidRPr="006C1FCC">
              <w:rPr>
                <w:rFonts w:eastAsia="Calibri" w:cstheme="minorHAnsi"/>
                <w:i/>
                <w:sz w:val="20"/>
                <w:szCs w:val="20"/>
              </w:rPr>
              <w:t xml:space="preserve"> «Nomina, ruolo e compiti del responsabile unico del procedimento per l’affidamento di appalti e concessioni»</w:t>
            </w:r>
            <w:r w:rsidRPr="006C1FCC">
              <w:rPr>
                <w:rFonts w:eastAsia="Calibri" w:cstheme="minorHAnsi"/>
                <w:sz w:val="20"/>
                <w:szCs w:val="20"/>
              </w:rPr>
              <w:t xml:space="preserve">, approvate dal Consiglio dell’Autorità con deliberazione n. 1096 del 26 ottobre 2016 e aggiornate al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56 del 19 aprile 2017 con deliberazione del Consiglio n. 1007 dell’11 ottobre 2017, le quali hanno inter alia previsto che </w:t>
            </w:r>
            <w:r w:rsidRPr="006C1FCC">
              <w:rPr>
                <w:rFonts w:eastAsia="Calibri" w:cstheme="minorHAnsi"/>
                <w:i/>
                <w:sz w:val="20"/>
                <w:szCs w:val="20"/>
              </w:rPr>
              <w:t>«Il RUP è individuato, nel rispetto di quanto previsto dall’art. 31, comma 1, del codice, tra i dipendenti di ruolo addetti all’unità organizzativa inquadrati come dirigenti o dipendenti con funzioni direttive o, in caso di carenza in organico della suddetta unità organizzativa, tra i dipendenti in servizio con analoghe caratteristiche»</w:t>
            </w:r>
            <w:r w:rsidRPr="006C1FCC">
              <w:rPr>
                <w:rFonts w:eastAsia="Calibri" w:cstheme="minorHAnsi"/>
                <w:sz w:val="20"/>
                <w:szCs w:val="20"/>
              </w:rPr>
              <w:t xml:space="preserve">, definendo altresì i requisiti di professionalità richiesti al RUP;  </w:t>
            </w:r>
          </w:p>
        </w:tc>
      </w:tr>
      <w:tr w:rsidR="00502586" w:rsidRPr="006C1FCC" w14:paraId="08F24F31" w14:textId="77777777" w:rsidTr="00D4109B">
        <w:trPr>
          <w:trHeight w:val="986"/>
        </w:trPr>
        <w:tc>
          <w:tcPr>
            <w:tcW w:w="1844" w:type="dxa"/>
            <w:gridSpan w:val="2"/>
            <w:hideMark/>
          </w:tcPr>
          <w:p w14:paraId="4E7CE064" w14:textId="77777777" w:rsidR="00502586" w:rsidRPr="006C1FCC" w:rsidRDefault="00502586" w:rsidP="006D3C68">
            <w:pPr>
              <w:spacing w:after="0"/>
              <w:rPr>
                <w:rFonts w:eastAsia="Calibri" w:cstheme="minorHAnsi"/>
                <w:b/>
                <w:sz w:val="20"/>
                <w:szCs w:val="20"/>
                <w:lang w:eastAsia="en-US"/>
              </w:rPr>
            </w:pPr>
            <w:r w:rsidRPr="006C1FCC">
              <w:rPr>
                <w:rFonts w:eastAsia="Calibri" w:cstheme="minorHAnsi"/>
                <w:b/>
                <w:sz w:val="20"/>
                <w:szCs w:val="20"/>
              </w:rPr>
              <w:t xml:space="preserve">RITENUTO </w:t>
            </w:r>
          </w:p>
        </w:tc>
        <w:tc>
          <w:tcPr>
            <w:tcW w:w="8646" w:type="dxa"/>
            <w:gridSpan w:val="2"/>
            <w:hideMark/>
          </w:tcPr>
          <w:p w14:paraId="27B940A9" w14:textId="77777777" w:rsidR="002936DA"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 xml:space="preserve">che la Dott.ssa Tallarico Alessandra, Dirigente </w:t>
            </w:r>
            <w:proofErr w:type="gramStart"/>
            <w:r w:rsidRPr="006C1FCC">
              <w:rPr>
                <w:rFonts w:eastAsia="Calibri" w:cstheme="minorHAnsi"/>
                <w:sz w:val="20"/>
                <w:szCs w:val="20"/>
              </w:rPr>
              <w:t>Scolastico  dell’Istituzione</w:t>
            </w:r>
            <w:proofErr w:type="gramEnd"/>
            <w:r w:rsidRPr="006C1FCC">
              <w:rPr>
                <w:rFonts w:eastAsia="Calibri" w:cstheme="minorHAnsi"/>
                <w:sz w:val="20"/>
                <w:szCs w:val="20"/>
              </w:rPr>
              <w:t xml:space="preserve"> Scolastica, risulta pienamente idoneo a ricoprire l’incarico di RUP per l’affidamento in oggetto, in quanto soddisfa i requisiti richiesti dall’art. 31, comma 1, del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50/2016, avendo un livello di inquadramento giuridico e competenze professionali adeguate rispetto all’incarico in questione; </w:t>
            </w:r>
          </w:p>
        </w:tc>
      </w:tr>
      <w:tr w:rsidR="00502586" w:rsidRPr="006C1FCC" w14:paraId="162A9C77" w14:textId="77777777" w:rsidTr="00D4109B">
        <w:trPr>
          <w:trHeight w:val="987"/>
        </w:trPr>
        <w:tc>
          <w:tcPr>
            <w:tcW w:w="1844" w:type="dxa"/>
            <w:gridSpan w:val="2"/>
            <w:hideMark/>
          </w:tcPr>
          <w:p w14:paraId="52D4BC54" w14:textId="77777777" w:rsidR="00502586" w:rsidRPr="006C1FCC" w:rsidRDefault="00502586" w:rsidP="006D3C68">
            <w:pPr>
              <w:spacing w:after="0" w:line="240" w:lineRule="auto"/>
              <w:rPr>
                <w:rFonts w:eastAsia="Calibri" w:cstheme="minorHAnsi"/>
                <w:b/>
                <w:i/>
                <w:sz w:val="20"/>
                <w:szCs w:val="20"/>
                <w:lang w:eastAsia="en-US"/>
              </w:rPr>
            </w:pPr>
            <w:r w:rsidRPr="006C1FCC">
              <w:rPr>
                <w:rFonts w:eastAsia="Calibri" w:cstheme="minorHAnsi"/>
                <w:b/>
                <w:i/>
                <w:sz w:val="20"/>
                <w:szCs w:val="20"/>
              </w:rPr>
              <w:t>VISTO</w:t>
            </w:r>
          </w:p>
        </w:tc>
        <w:tc>
          <w:tcPr>
            <w:tcW w:w="8646" w:type="dxa"/>
            <w:gridSpan w:val="2"/>
            <w:hideMark/>
          </w:tcPr>
          <w:p w14:paraId="4649BED4" w14:textId="77777777"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tc>
      </w:tr>
      <w:tr w:rsidR="00502586" w:rsidRPr="006C1FCC" w14:paraId="48EB753E" w14:textId="77777777" w:rsidTr="00D4109B">
        <w:tc>
          <w:tcPr>
            <w:tcW w:w="1844" w:type="dxa"/>
            <w:gridSpan w:val="2"/>
            <w:hideMark/>
          </w:tcPr>
          <w:p w14:paraId="7BC145B6" w14:textId="77777777" w:rsidR="00502586" w:rsidRPr="006C1FCC" w:rsidRDefault="00502586" w:rsidP="006D3C68">
            <w:pPr>
              <w:spacing w:after="0" w:line="240" w:lineRule="auto"/>
              <w:rPr>
                <w:rFonts w:eastAsia="Calibri" w:cstheme="minorHAnsi"/>
                <w:b/>
                <w:sz w:val="20"/>
                <w:szCs w:val="20"/>
                <w:lang w:eastAsia="en-US"/>
              </w:rPr>
            </w:pPr>
            <w:r w:rsidRPr="006C1FCC">
              <w:rPr>
                <w:rFonts w:eastAsia="Calibri" w:cstheme="minorHAnsi"/>
                <w:b/>
                <w:sz w:val="20"/>
                <w:szCs w:val="20"/>
              </w:rPr>
              <w:t>TENUTO CONTO</w:t>
            </w:r>
          </w:p>
        </w:tc>
        <w:tc>
          <w:tcPr>
            <w:tcW w:w="8646" w:type="dxa"/>
            <w:gridSpan w:val="2"/>
            <w:hideMark/>
          </w:tcPr>
          <w:p w14:paraId="409C5812" w14:textId="77777777"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che, nei confronti del RUP individuato non sussistono le condizioni ostative previste dalla succitata norma;</w:t>
            </w:r>
          </w:p>
        </w:tc>
      </w:tr>
      <w:tr w:rsidR="00502586" w:rsidRPr="006C1FCC" w14:paraId="4FEE5089" w14:textId="77777777" w:rsidTr="00D4109B">
        <w:tc>
          <w:tcPr>
            <w:tcW w:w="1844" w:type="dxa"/>
            <w:gridSpan w:val="2"/>
            <w:hideMark/>
          </w:tcPr>
          <w:p w14:paraId="0BFDA90A" w14:textId="77777777" w:rsidR="00502586" w:rsidRPr="006C1FCC" w:rsidRDefault="00502586" w:rsidP="006D3C68">
            <w:pPr>
              <w:spacing w:after="0" w:line="240" w:lineRule="auto"/>
              <w:rPr>
                <w:rFonts w:eastAsia="Calibri" w:cstheme="minorHAnsi"/>
                <w:b/>
                <w:sz w:val="20"/>
                <w:szCs w:val="20"/>
                <w:lang w:eastAsia="en-US"/>
              </w:rPr>
            </w:pPr>
            <w:r w:rsidRPr="006C1FCC">
              <w:rPr>
                <w:rFonts w:eastAsia="Calibri" w:cstheme="minorHAnsi"/>
                <w:b/>
                <w:sz w:val="20"/>
                <w:szCs w:val="20"/>
              </w:rPr>
              <w:t>DATO ATTO</w:t>
            </w:r>
          </w:p>
        </w:tc>
        <w:tc>
          <w:tcPr>
            <w:tcW w:w="8646" w:type="dxa"/>
            <w:gridSpan w:val="2"/>
            <w:hideMark/>
          </w:tcPr>
          <w:p w14:paraId="1D4A8C1F" w14:textId="77777777"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 xml:space="preserve">della necessità di </w:t>
            </w:r>
            <w:r w:rsidR="005D18E8">
              <w:rPr>
                <w:rFonts w:eastAsia="Calibri" w:cstheme="minorHAnsi"/>
                <w:sz w:val="20"/>
                <w:szCs w:val="20"/>
              </w:rPr>
              <w:t>acquisire il suddetto materiale al fine di assicurare il regolare svolgimento dell’attività didattica</w:t>
            </w:r>
            <w:r w:rsidRPr="006C1FCC">
              <w:rPr>
                <w:rFonts w:eastAsia="Calibri" w:cstheme="minorHAnsi"/>
                <w:i/>
                <w:sz w:val="20"/>
                <w:szCs w:val="20"/>
              </w:rPr>
              <w:t>;</w:t>
            </w:r>
          </w:p>
        </w:tc>
      </w:tr>
      <w:tr w:rsidR="00502586" w:rsidRPr="006C1FCC" w14:paraId="1A672685" w14:textId="77777777" w:rsidTr="00D4109B">
        <w:tc>
          <w:tcPr>
            <w:tcW w:w="1844" w:type="dxa"/>
            <w:gridSpan w:val="2"/>
            <w:hideMark/>
          </w:tcPr>
          <w:p w14:paraId="0494785B" w14:textId="77777777" w:rsidR="00502586" w:rsidRPr="006C1FCC" w:rsidRDefault="00502586" w:rsidP="00E7742E">
            <w:pPr>
              <w:spacing w:after="0" w:line="240" w:lineRule="auto"/>
              <w:rPr>
                <w:rFonts w:eastAsia="Calibri" w:cstheme="minorHAnsi"/>
                <w:b/>
                <w:sz w:val="20"/>
                <w:szCs w:val="20"/>
                <w:lang w:eastAsia="en-US"/>
              </w:rPr>
            </w:pPr>
            <w:r w:rsidRPr="006C1FCC">
              <w:rPr>
                <w:rFonts w:eastAsia="Calibri" w:cstheme="minorHAnsi"/>
                <w:b/>
                <w:sz w:val="20"/>
                <w:szCs w:val="20"/>
              </w:rPr>
              <w:t>CONSIDERATO</w:t>
            </w:r>
          </w:p>
        </w:tc>
        <w:tc>
          <w:tcPr>
            <w:tcW w:w="8646" w:type="dxa"/>
            <w:gridSpan w:val="2"/>
            <w:hideMark/>
          </w:tcPr>
          <w:p w14:paraId="4ED9F3B4" w14:textId="77777777"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 xml:space="preserve">che l’affidamento in oggetto è finalizzato a </w:t>
            </w:r>
            <w:r w:rsidR="005E7484" w:rsidRPr="006C1FCC">
              <w:rPr>
                <w:rFonts w:eastAsia="Calibri" w:cstheme="minorHAnsi"/>
                <w:i/>
                <w:sz w:val="20"/>
                <w:szCs w:val="20"/>
              </w:rPr>
              <w:t xml:space="preserve">individuare un soggetto terzo ed indipendente, di alta professionalità che all’interno </w:t>
            </w:r>
            <w:proofErr w:type="gramStart"/>
            <w:r w:rsidR="005E7484" w:rsidRPr="006C1FCC">
              <w:rPr>
                <w:rFonts w:eastAsia="Calibri" w:cstheme="minorHAnsi"/>
                <w:i/>
                <w:sz w:val="20"/>
                <w:szCs w:val="20"/>
              </w:rPr>
              <w:t>dell’ente  rappresenti</w:t>
            </w:r>
            <w:proofErr w:type="gramEnd"/>
            <w:r w:rsidR="005E7484" w:rsidRPr="006C1FCC">
              <w:rPr>
                <w:rFonts w:eastAsia="Calibri" w:cstheme="minorHAnsi"/>
                <w:i/>
                <w:sz w:val="20"/>
                <w:szCs w:val="20"/>
              </w:rPr>
              <w:t xml:space="preserve"> l’Autorità di Controllo (oggi chiamata Garante Privacy)</w:t>
            </w:r>
          </w:p>
        </w:tc>
      </w:tr>
      <w:tr w:rsidR="00502586" w:rsidRPr="006C1FCC" w14:paraId="66333802" w14:textId="77777777" w:rsidTr="00D4109B">
        <w:trPr>
          <w:trHeight w:val="66"/>
        </w:trPr>
        <w:tc>
          <w:tcPr>
            <w:tcW w:w="1844" w:type="dxa"/>
            <w:gridSpan w:val="2"/>
          </w:tcPr>
          <w:p w14:paraId="023D85E6" w14:textId="77777777" w:rsidR="00502586" w:rsidRPr="006C1FCC" w:rsidRDefault="00502586" w:rsidP="00E7742E">
            <w:pPr>
              <w:spacing w:after="0" w:line="240" w:lineRule="auto"/>
              <w:rPr>
                <w:rFonts w:eastAsia="Calibri" w:cstheme="minorHAnsi"/>
                <w:b/>
                <w:sz w:val="20"/>
                <w:szCs w:val="20"/>
                <w:lang w:eastAsia="en-US"/>
              </w:rPr>
            </w:pPr>
          </w:p>
        </w:tc>
        <w:tc>
          <w:tcPr>
            <w:tcW w:w="8646" w:type="dxa"/>
            <w:gridSpan w:val="2"/>
          </w:tcPr>
          <w:p w14:paraId="0D468A45" w14:textId="77777777" w:rsidR="00502586" w:rsidRPr="006C1FCC" w:rsidRDefault="00502586" w:rsidP="00721CA2">
            <w:pPr>
              <w:spacing w:after="0" w:line="240" w:lineRule="auto"/>
              <w:jc w:val="both"/>
              <w:rPr>
                <w:rFonts w:eastAsia="Calibri" w:cstheme="minorHAnsi"/>
                <w:sz w:val="20"/>
                <w:szCs w:val="20"/>
                <w:lang w:eastAsia="en-US"/>
              </w:rPr>
            </w:pPr>
          </w:p>
        </w:tc>
      </w:tr>
      <w:tr w:rsidR="00502586" w:rsidRPr="006C1FCC" w14:paraId="33CDBC96" w14:textId="77777777" w:rsidTr="00D4109B">
        <w:tc>
          <w:tcPr>
            <w:tcW w:w="1844" w:type="dxa"/>
            <w:gridSpan w:val="2"/>
            <w:hideMark/>
          </w:tcPr>
          <w:p w14:paraId="55F88560" w14:textId="77777777" w:rsidR="00502586" w:rsidRPr="006C1FCC" w:rsidRDefault="00502586">
            <w:pPr>
              <w:spacing w:before="120" w:after="120"/>
              <w:rPr>
                <w:rFonts w:eastAsia="Calibri" w:cstheme="minorHAnsi"/>
                <w:b/>
                <w:sz w:val="20"/>
                <w:szCs w:val="20"/>
                <w:lang w:eastAsia="en-US"/>
              </w:rPr>
            </w:pPr>
          </w:p>
        </w:tc>
        <w:tc>
          <w:tcPr>
            <w:tcW w:w="8646" w:type="dxa"/>
            <w:gridSpan w:val="2"/>
            <w:hideMark/>
          </w:tcPr>
          <w:p w14:paraId="3A218A91" w14:textId="77777777" w:rsidR="00502586" w:rsidRPr="006C1FCC" w:rsidRDefault="00502586" w:rsidP="00C26BBB">
            <w:pPr>
              <w:spacing w:before="120" w:after="120"/>
              <w:ind w:left="-108"/>
              <w:jc w:val="both"/>
              <w:rPr>
                <w:rFonts w:eastAsia="Calibri" w:cstheme="minorHAnsi"/>
                <w:sz w:val="20"/>
                <w:szCs w:val="20"/>
                <w:lang w:eastAsia="en-US"/>
              </w:rPr>
            </w:pPr>
          </w:p>
        </w:tc>
      </w:tr>
      <w:tr w:rsidR="00502586" w:rsidRPr="006C1FCC" w14:paraId="39BA4CC1" w14:textId="77777777" w:rsidTr="00D4109B">
        <w:tc>
          <w:tcPr>
            <w:tcW w:w="1844" w:type="dxa"/>
            <w:gridSpan w:val="2"/>
            <w:hideMark/>
          </w:tcPr>
          <w:p w14:paraId="76C88D26" w14:textId="77777777" w:rsidR="00502586" w:rsidRPr="006C1FCC" w:rsidRDefault="00502586" w:rsidP="00E7742E">
            <w:pPr>
              <w:spacing w:after="0"/>
              <w:rPr>
                <w:rFonts w:eastAsia="Calibri" w:cstheme="minorHAnsi"/>
                <w:b/>
                <w:sz w:val="20"/>
                <w:szCs w:val="20"/>
                <w:lang w:eastAsia="en-US"/>
              </w:rPr>
            </w:pPr>
            <w:r w:rsidRPr="006C1FCC">
              <w:rPr>
                <w:rFonts w:eastAsia="Calibri" w:cstheme="minorHAnsi"/>
                <w:b/>
                <w:sz w:val="20"/>
                <w:szCs w:val="20"/>
              </w:rPr>
              <w:t xml:space="preserve">PRESO ATTO </w:t>
            </w:r>
          </w:p>
        </w:tc>
        <w:tc>
          <w:tcPr>
            <w:tcW w:w="8646" w:type="dxa"/>
            <w:gridSpan w:val="2"/>
            <w:hideMark/>
          </w:tcPr>
          <w:p w14:paraId="06DBCFA9" w14:textId="3CBAB739" w:rsidR="00502586" w:rsidRPr="006C1FCC" w:rsidRDefault="00502586" w:rsidP="00F455FC">
            <w:pPr>
              <w:spacing w:after="0" w:line="240" w:lineRule="auto"/>
              <w:ind w:left="-108"/>
              <w:jc w:val="both"/>
              <w:rPr>
                <w:rFonts w:eastAsia="Calibri" w:cstheme="minorHAnsi"/>
                <w:sz w:val="20"/>
                <w:szCs w:val="20"/>
                <w:lang w:eastAsia="en-US"/>
              </w:rPr>
            </w:pPr>
            <w:r w:rsidRPr="006C1FCC">
              <w:rPr>
                <w:rFonts w:eastAsia="Calibri" w:cstheme="minorHAnsi"/>
                <w:sz w:val="20"/>
                <w:szCs w:val="20"/>
              </w:rPr>
              <w:t>che la spesa complessiva per il servizio [</w:t>
            </w:r>
            <w:r w:rsidRPr="006C1FCC">
              <w:rPr>
                <w:rFonts w:eastAsia="Calibri" w:cstheme="minorHAnsi"/>
                <w:i/>
                <w:sz w:val="20"/>
                <w:szCs w:val="20"/>
              </w:rPr>
              <w:t>o fornitura</w:t>
            </w:r>
            <w:r w:rsidRPr="006C1FCC">
              <w:rPr>
                <w:rFonts w:eastAsia="Calibri" w:cstheme="minorHAnsi"/>
                <w:sz w:val="20"/>
                <w:szCs w:val="20"/>
              </w:rPr>
              <w:t xml:space="preserve">] in parola, come stimata dall’area </w:t>
            </w:r>
            <w:proofErr w:type="gramStart"/>
            <w:r w:rsidRPr="006C1FCC">
              <w:rPr>
                <w:rFonts w:eastAsia="Calibri" w:cstheme="minorHAnsi"/>
                <w:sz w:val="20"/>
                <w:szCs w:val="20"/>
              </w:rPr>
              <w:t>scrivente  ammonta</w:t>
            </w:r>
            <w:proofErr w:type="gramEnd"/>
            <w:r w:rsidRPr="006C1FCC">
              <w:rPr>
                <w:rFonts w:eastAsia="Calibri" w:cstheme="minorHAnsi"/>
                <w:sz w:val="20"/>
                <w:szCs w:val="20"/>
              </w:rPr>
              <w:t xml:space="preserve"> ad </w:t>
            </w:r>
            <w:r w:rsidR="00924DC1">
              <w:rPr>
                <w:rFonts w:eastAsia="Calibri" w:cstheme="minorHAnsi"/>
                <w:sz w:val="20"/>
                <w:szCs w:val="20"/>
              </w:rPr>
              <w:t xml:space="preserve">€ </w:t>
            </w:r>
            <w:r w:rsidR="001572F0">
              <w:rPr>
                <w:rFonts w:eastAsia="Calibri" w:cstheme="minorHAnsi"/>
                <w:sz w:val="20"/>
                <w:szCs w:val="20"/>
              </w:rPr>
              <w:t>114</w:t>
            </w:r>
            <w:r w:rsidR="00880ABE">
              <w:rPr>
                <w:rFonts w:eastAsia="Calibri" w:cstheme="minorHAnsi"/>
                <w:sz w:val="20"/>
                <w:szCs w:val="20"/>
              </w:rPr>
              <w:t>,</w:t>
            </w:r>
            <w:r w:rsidR="001572F0">
              <w:rPr>
                <w:rFonts w:eastAsia="Calibri" w:cstheme="minorHAnsi"/>
                <w:sz w:val="20"/>
                <w:szCs w:val="20"/>
              </w:rPr>
              <w:t>00</w:t>
            </w:r>
            <w:r w:rsidR="00607345">
              <w:rPr>
                <w:rFonts w:eastAsia="Calibri" w:cstheme="minorHAnsi"/>
                <w:sz w:val="20"/>
                <w:szCs w:val="20"/>
              </w:rPr>
              <w:t xml:space="preserve"> (</w:t>
            </w:r>
            <w:r w:rsidR="003E41B5">
              <w:rPr>
                <w:rFonts w:cstheme="minorHAnsi"/>
                <w:bCs/>
                <w:sz w:val="20"/>
                <w:szCs w:val="20"/>
              </w:rPr>
              <w:t xml:space="preserve"> IVA </w:t>
            </w:r>
            <w:r w:rsidR="00607345">
              <w:rPr>
                <w:rFonts w:cstheme="minorHAnsi"/>
                <w:bCs/>
                <w:sz w:val="20"/>
                <w:szCs w:val="20"/>
              </w:rPr>
              <w:t>esclusa</w:t>
            </w:r>
            <w:r w:rsidR="003E41B5">
              <w:rPr>
                <w:rFonts w:cstheme="minorHAnsi"/>
                <w:bCs/>
                <w:sz w:val="20"/>
                <w:szCs w:val="20"/>
              </w:rPr>
              <w:t>)</w:t>
            </w:r>
            <w:r w:rsidR="003E41B5" w:rsidRPr="006C1FCC">
              <w:rPr>
                <w:rFonts w:cstheme="minorHAnsi"/>
                <w:bCs/>
                <w:sz w:val="20"/>
                <w:szCs w:val="20"/>
              </w:rPr>
              <w:t>;</w:t>
            </w:r>
          </w:p>
        </w:tc>
      </w:tr>
      <w:tr w:rsidR="00502586" w:rsidRPr="006C1FCC" w14:paraId="59F2880D" w14:textId="77777777" w:rsidTr="00D4109B">
        <w:trPr>
          <w:trHeight w:val="80"/>
        </w:trPr>
        <w:tc>
          <w:tcPr>
            <w:tcW w:w="1844" w:type="dxa"/>
            <w:gridSpan w:val="2"/>
            <w:hideMark/>
          </w:tcPr>
          <w:p w14:paraId="3B1F5118" w14:textId="77777777" w:rsidR="00502586" w:rsidRPr="006C1FCC" w:rsidRDefault="00502586" w:rsidP="00AF204D">
            <w:pPr>
              <w:spacing w:after="0" w:line="240" w:lineRule="auto"/>
              <w:rPr>
                <w:rFonts w:eastAsia="Calibri" w:cstheme="minorHAnsi"/>
                <w:b/>
                <w:color w:val="FF0000"/>
                <w:sz w:val="20"/>
                <w:szCs w:val="20"/>
                <w:lang w:eastAsia="en-US"/>
              </w:rPr>
            </w:pPr>
          </w:p>
        </w:tc>
        <w:tc>
          <w:tcPr>
            <w:tcW w:w="8646" w:type="dxa"/>
            <w:gridSpan w:val="2"/>
            <w:hideMark/>
          </w:tcPr>
          <w:p w14:paraId="3B76DC69" w14:textId="77777777" w:rsidR="00502586" w:rsidRPr="006C1FCC" w:rsidRDefault="00502586" w:rsidP="00C26BBB">
            <w:pPr>
              <w:spacing w:after="0" w:line="240" w:lineRule="auto"/>
              <w:ind w:left="-108"/>
              <w:jc w:val="both"/>
              <w:rPr>
                <w:rFonts w:eastAsia="Calibri" w:cstheme="minorHAnsi"/>
                <w:color w:val="FF0000"/>
                <w:sz w:val="20"/>
                <w:szCs w:val="20"/>
                <w:lang w:eastAsia="en-US"/>
              </w:rPr>
            </w:pPr>
          </w:p>
        </w:tc>
      </w:tr>
      <w:tr w:rsidR="00502586" w:rsidRPr="006C1FCC" w14:paraId="0B5005F3" w14:textId="77777777" w:rsidTr="00D4109B">
        <w:tc>
          <w:tcPr>
            <w:tcW w:w="1844" w:type="dxa"/>
            <w:gridSpan w:val="2"/>
            <w:hideMark/>
          </w:tcPr>
          <w:p w14:paraId="485A47BE" w14:textId="77777777" w:rsidR="00502586" w:rsidRPr="006C1FCC" w:rsidRDefault="00502586" w:rsidP="00AF204D">
            <w:pPr>
              <w:spacing w:after="0" w:line="240" w:lineRule="auto"/>
              <w:rPr>
                <w:rFonts w:eastAsia="Calibri" w:cstheme="minorHAnsi"/>
                <w:b/>
                <w:color w:val="FF0000"/>
                <w:sz w:val="20"/>
                <w:szCs w:val="20"/>
                <w:lang w:eastAsia="en-US"/>
              </w:rPr>
            </w:pPr>
          </w:p>
        </w:tc>
        <w:tc>
          <w:tcPr>
            <w:tcW w:w="8646" w:type="dxa"/>
            <w:gridSpan w:val="2"/>
            <w:hideMark/>
          </w:tcPr>
          <w:p w14:paraId="4A7F28E0" w14:textId="77777777" w:rsidR="00502586" w:rsidRPr="006C1FCC" w:rsidRDefault="00502586" w:rsidP="00C26BBB">
            <w:pPr>
              <w:spacing w:after="0" w:line="240" w:lineRule="auto"/>
              <w:ind w:left="-108"/>
              <w:jc w:val="both"/>
              <w:rPr>
                <w:rFonts w:eastAsia="Calibri" w:cstheme="minorHAnsi"/>
                <w:color w:val="FF0000"/>
                <w:sz w:val="20"/>
                <w:szCs w:val="20"/>
                <w:lang w:eastAsia="en-US"/>
              </w:rPr>
            </w:pPr>
          </w:p>
        </w:tc>
      </w:tr>
      <w:tr w:rsidR="00502586" w:rsidRPr="006C1FCC" w14:paraId="479B465E" w14:textId="77777777" w:rsidTr="00D4109B">
        <w:tc>
          <w:tcPr>
            <w:tcW w:w="1844" w:type="dxa"/>
            <w:gridSpan w:val="2"/>
            <w:hideMark/>
          </w:tcPr>
          <w:p w14:paraId="1800F653" w14:textId="77777777" w:rsidR="00502586" w:rsidRPr="006C1FCC" w:rsidRDefault="00502586" w:rsidP="00AF204D">
            <w:pPr>
              <w:spacing w:after="0" w:line="240" w:lineRule="auto"/>
              <w:rPr>
                <w:rFonts w:eastAsia="Calibri" w:cstheme="minorHAnsi"/>
                <w:b/>
                <w:sz w:val="20"/>
                <w:szCs w:val="20"/>
                <w:lang w:eastAsia="en-US"/>
              </w:rPr>
            </w:pPr>
            <w:r w:rsidRPr="006C1FCC">
              <w:rPr>
                <w:rFonts w:eastAsia="Calibri" w:cstheme="minorHAnsi"/>
                <w:b/>
                <w:sz w:val="20"/>
                <w:szCs w:val="20"/>
              </w:rPr>
              <w:t xml:space="preserve">RITENUTO </w:t>
            </w:r>
          </w:p>
        </w:tc>
        <w:tc>
          <w:tcPr>
            <w:tcW w:w="8646" w:type="dxa"/>
            <w:gridSpan w:val="2"/>
            <w:hideMark/>
          </w:tcPr>
          <w:p w14:paraId="77F686B8" w14:textId="04E5FF6E" w:rsidR="00502586" w:rsidRPr="006C1FCC" w:rsidRDefault="00502586" w:rsidP="00F455FC">
            <w:pPr>
              <w:spacing w:after="0" w:line="240" w:lineRule="auto"/>
              <w:ind w:left="-108"/>
              <w:jc w:val="both"/>
              <w:rPr>
                <w:rFonts w:eastAsia="Calibri" w:cstheme="minorHAnsi"/>
                <w:sz w:val="20"/>
                <w:szCs w:val="20"/>
                <w:lang w:eastAsia="en-US"/>
              </w:rPr>
            </w:pPr>
            <w:r w:rsidRPr="006C1FCC">
              <w:rPr>
                <w:rFonts w:eastAsia="Calibri" w:cstheme="minorHAnsi"/>
                <w:sz w:val="20"/>
                <w:szCs w:val="20"/>
              </w:rPr>
              <w:t xml:space="preserve">di affidare </w:t>
            </w:r>
            <w:r w:rsidR="00AF204D" w:rsidRPr="006C1FCC">
              <w:rPr>
                <w:rFonts w:eastAsia="Calibri" w:cstheme="minorHAnsi"/>
                <w:sz w:val="20"/>
                <w:szCs w:val="20"/>
              </w:rPr>
              <w:t xml:space="preserve">direttamente </w:t>
            </w:r>
            <w:proofErr w:type="gramStart"/>
            <w:r w:rsidR="00AF204D" w:rsidRPr="006C1FCC">
              <w:rPr>
                <w:rFonts w:eastAsia="Calibri" w:cstheme="minorHAnsi"/>
                <w:sz w:val="20"/>
                <w:szCs w:val="20"/>
              </w:rPr>
              <w:t xml:space="preserve">l’incarico </w:t>
            </w:r>
            <w:r w:rsidRPr="006C1FCC">
              <w:rPr>
                <w:rFonts w:eastAsia="Calibri" w:cstheme="minorHAnsi"/>
                <w:sz w:val="20"/>
                <w:szCs w:val="20"/>
              </w:rPr>
              <w:t xml:space="preserve"> in</w:t>
            </w:r>
            <w:proofErr w:type="gramEnd"/>
            <w:r w:rsidRPr="006C1FCC">
              <w:rPr>
                <w:rFonts w:eastAsia="Calibri" w:cstheme="minorHAnsi"/>
                <w:sz w:val="20"/>
                <w:szCs w:val="20"/>
              </w:rPr>
              <w:t xml:space="preserve"> parola all’operatore </w:t>
            </w:r>
            <w:r w:rsidR="00A007BA">
              <w:rPr>
                <w:rFonts w:eastAsia="Calibri" w:cstheme="minorHAnsi"/>
                <w:sz w:val="20"/>
                <w:szCs w:val="20"/>
              </w:rPr>
              <w:t>“</w:t>
            </w:r>
            <w:r w:rsidR="001572F0">
              <w:rPr>
                <w:rFonts w:eastAsia="Calibri" w:cstheme="minorHAnsi"/>
                <w:sz w:val="20"/>
                <w:szCs w:val="20"/>
              </w:rPr>
              <w:t>C</w:t>
            </w:r>
            <w:r w:rsidR="00534472">
              <w:rPr>
                <w:rFonts w:eastAsia="Calibri" w:cstheme="minorHAnsi"/>
                <w:sz w:val="20"/>
                <w:szCs w:val="20"/>
              </w:rPr>
              <w:t>E</w:t>
            </w:r>
            <w:r w:rsidR="001572F0">
              <w:rPr>
                <w:rFonts w:eastAsia="Calibri" w:cstheme="minorHAnsi"/>
                <w:sz w:val="20"/>
                <w:szCs w:val="20"/>
              </w:rPr>
              <w:t>RBONE STAMPA SRL</w:t>
            </w:r>
            <w:r w:rsidR="005977C1">
              <w:rPr>
                <w:rFonts w:eastAsia="Calibri" w:cstheme="minorHAnsi"/>
                <w:sz w:val="20"/>
                <w:szCs w:val="20"/>
              </w:rPr>
              <w:t>”</w:t>
            </w:r>
            <w:r w:rsidR="00F53730" w:rsidRPr="006C1FCC">
              <w:rPr>
                <w:rFonts w:eastAsia="Calibri" w:cstheme="minorHAnsi"/>
                <w:sz w:val="20"/>
                <w:szCs w:val="20"/>
              </w:rPr>
              <w:t xml:space="preserve"> </w:t>
            </w:r>
          </w:p>
        </w:tc>
      </w:tr>
      <w:tr w:rsidR="00502586" w:rsidRPr="006C1FCC" w14:paraId="5C41AD3D" w14:textId="77777777" w:rsidTr="00D4109B">
        <w:tc>
          <w:tcPr>
            <w:tcW w:w="1844" w:type="dxa"/>
            <w:gridSpan w:val="2"/>
            <w:hideMark/>
          </w:tcPr>
          <w:p w14:paraId="2AE75200" w14:textId="77777777" w:rsidR="00502586" w:rsidRPr="006C1FCC" w:rsidRDefault="00502586" w:rsidP="00AF204D">
            <w:pPr>
              <w:spacing w:after="0"/>
              <w:rPr>
                <w:rFonts w:eastAsia="Calibri" w:cstheme="minorHAnsi"/>
                <w:b/>
                <w:sz w:val="20"/>
                <w:szCs w:val="20"/>
                <w:lang w:eastAsia="en-US"/>
              </w:rPr>
            </w:pPr>
            <w:r w:rsidRPr="006C1FCC">
              <w:rPr>
                <w:rFonts w:eastAsia="Calibri" w:cstheme="minorHAnsi"/>
                <w:b/>
                <w:sz w:val="20"/>
                <w:szCs w:val="20"/>
              </w:rPr>
              <w:t xml:space="preserve">TENUTO CONTO </w:t>
            </w:r>
          </w:p>
        </w:tc>
        <w:tc>
          <w:tcPr>
            <w:tcW w:w="8646" w:type="dxa"/>
            <w:gridSpan w:val="2"/>
            <w:hideMark/>
          </w:tcPr>
          <w:p w14:paraId="07419947" w14:textId="77777777" w:rsidR="00502586" w:rsidRPr="006C1FCC" w:rsidRDefault="00502586" w:rsidP="00C26BBB">
            <w:pPr>
              <w:spacing w:after="0"/>
              <w:ind w:left="-108"/>
              <w:jc w:val="both"/>
              <w:rPr>
                <w:rFonts w:eastAsia="Calibri" w:cstheme="minorHAnsi"/>
                <w:sz w:val="20"/>
                <w:szCs w:val="20"/>
              </w:rPr>
            </w:pPr>
            <w:r w:rsidRPr="006C1FCC">
              <w:rPr>
                <w:rFonts w:eastAsia="Calibri" w:cstheme="minorHAnsi"/>
                <w:sz w:val="20"/>
                <w:szCs w:val="20"/>
              </w:rPr>
              <w:t>che la Stazione Appaltante, ai sensi di quanto previsto dalle Linee Guida n. 4:</w:t>
            </w:r>
          </w:p>
          <w:p w14:paraId="7AA1F302" w14:textId="77777777" w:rsidR="00502586" w:rsidRPr="006C1FCC" w:rsidRDefault="00502586" w:rsidP="00C26BBB">
            <w:pPr>
              <w:pStyle w:val="Paragrafoelenco"/>
              <w:numPr>
                <w:ilvl w:val="0"/>
                <w:numId w:val="5"/>
              </w:numPr>
              <w:spacing w:before="0" w:after="0"/>
              <w:ind w:left="-108" w:firstLine="0"/>
              <w:jc w:val="both"/>
              <w:rPr>
                <w:rFonts w:eastAsia="Calibri" w:cstheme="minorHAnsi"/>
                <w:sz w:val="20"/>
                <w:szCs w:val="20"/>
              </w:rPr>
            </w:pPr>
            <w:r w:rsidRPr="006C1FCC">
              <w:rPr>
                <w:rFonts w:eastAsia="Calibri" w:cstheme="minorHAnsi"/>
                <w:sz w:val="20"/>
                <w:szCs w:val="20"/>
              </w:rPr>
              <w:t>espleterà, prima della stipula del contratto, le seguenti verifiche volte ad accertarne il possesso dei requisiti di moralità: i) consultazione del casellario ANAC; ii) verifica del documento unico di regolarità contributiva (DURC). Resta inteso che il contratto sarà stipulato solo in caso di esito positivo delle suddette verifiche;</w:t>
            </w:r>
          </w:p>
          <w:p w14:paraId="31F4991A" w14:textId="77777777" w:rsidR="00502586" w:rsidRPr="006C1FCC" w:rsidRDefault="00502586" w:rsidP="00C26BBB">
            <w:pPr>
              <w:pStyle w:val="Paragrafoelenco"/>
              <w:numPr>
                <w:ilvl w:val="0"/>
                <w:numId w:val="5"/>
              </w:numPr>
              <w:spacing w:before="0" w:after="0"/>
              <w:ind w:left="-108" w:firstLine="0"/>
              <w:jc w:val="both"/>
              <w:rPr>
                <w:rFonts w:eastAsia="Calibri" w:cstheme="minorHAnsi"/>
                <w:sz w:val="20"/>
                <w:szCs w:val="20"/>
              </w:rPr>
            </w:pPr>
            <w:r w:rsidRPr="006C1FCC">
              <w:rPr>
                <w:rFonts w:eastAsia="Calibri" w:cstheme="minorHAnsi"/>
                <w:sz w:val="20"/>
                <w:szCs w:val="20"/>
              </w:rPr>
              <w:t xml:space="preserve">per i restanti requisiti di moralità, procederà alla stipula del contratto sulla base di un’apposita autodichiarazione resa dall’operatore economico ai sensi e per gli effetti del Decreto del Presidente della Repubblica 28 dicembre 2000 n. 445, dalla quale risulti il possesso dei requisiti di carattere generale di cui all’articolo 80 del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50/2016;</w:t>
            </w:r>
          </w:p>
          <w:p w14:paraId="0FA23A36" w14:textId="77777777" w:rsidR="00502586" w:rsidRPr="006C1FCC" w:rsidRDefault="00502586" w:rsidP="00C26BBB">
            <w:pPr>
              <w:pStyle w:val="Paragrafoelenco"/>
              <w:numPr>
                <w:ilvl w:val="0"/>
                <w:numId w:val="5"/>
              </w:numPr>
              <w:spacing w:before="0" w:after="0"/>
              <w:ind w:left="-108" w:firstLine="0"/>
              <w:jc w:val="both"/>
              <w:rPr>
                <w:rFonts w:eastAsia="Calibri" w:cstheme="minorHAnsi"/>
                <w:sz w:val="20"/>
                <w:szCs w:val="20"/>
              </w:rPr>
            </w:pPr>
            <w:r w:rsidRPr="006C1FCC">
              <w:rPr>
                <w:rFonts w:eastAsia="Calibri" w:cstheme="minorHAnsi"/>
                <w:sz w:val="20"/>
                <w:szCs w:val="20"/>
              </w:rPr>
              <w:t xml:space="preserve">inserirà nel contratto che sarà stipulato con l’aggiudicatario specifiche clausole che prevedano, in caso di successivo accertamento del difetto del possesso dei requisiti prescritti: </w:t>
            </w:r>
          </w:p>
          <w:p w14:paraId="5D9FF332" w14:textId="77777777" w:rsidR="00D166AC" w:rsidRPr="00676700" w:rsidRDefault="00502586" w:rsidP="00B1218E">
            <w:pPr>
              <w:pStyle w:val="Paragrafoelenco"/>
              <w:spacing w:before="0" w:after="0"/>
              <w:ind w:left="-108"/>
              <w:jc w:val="both"/>
              <w:rPr>
                <w:rFonts w:eastAsia="Calibri" w:cstheme="minorHAnsi"/>
                <w:sz w:val="20"/>
                <w:szCs w:val="20"/>
              </w:rPr>
            </w:pPr>
            <w:r w:rsidRPr="006C1FCC">
              <w:rPr>
                <w:rFonts w:eastAsia="Calibri" w:cstheme="minorHAnsi"/>
                <w:sz w:val="20"/>
                <w:szCs w:val="20"/>
              </w:rPr>
              <w:t xml:space="preserve">la risoluzione del contratto medesimo stesso ed il pagamento in tal caso del corrispettivo pattuito solo con riferimento alle prestazioni già eseguite e nei limiti dell’utilità ricevuta; </w:t>
            </w:r>
          </w:p>
        </w:tc>
      </w:tr>
      <w:tr w:rsidR="00502586" w:rsidRPr="006C1FCC" w14:paraId="7424A524" w14:textId="77777777" w:rsidTr="00D4109B">
        <w:tc>
          <w:tcPr>
            <w:tcW w:w="1844" w:type="dxa"/>
            <w:gridSpan w:val="2"/>
            <w:hideMark/>
          </w:tcPr>
          <w:p w14:paraId="5E9FE276" w14:textId="77777777" w:rsidR="00502586" w:rsidRPr="006C1FCC" w:rsidRDefault="00502586" w:rsidP="00EE327F">
            <w:pPr>
              <w:spacing w:after="0" w:line="240" w:lineRule="auto"/>
              <w:rPr>
                <w:rFonts w:eastAsia="Calibri" w:cstheme="minorHAnsi"/>
                <w:b/>
                <w:sz w:val="20"/>
                <w:szCs w:val="20"/>
                <w:lang w:eastAsia="en-US"/>
              </w:rPr>
            </w:pPr>
            <w:r w:rsidRPr="006C1FCC">
              <w:rPr>
                <w:rFonts w:eastAsia="Calibri" w:cstheme="minorHAnsi"/>
                <w:b/>
                <w:sz w:val="20"/>
                <w:szCs w:val="20"/>
              </w:rPr>
              <w:t>TENUTO CONTO</w:t>
            </w:r>
          </w:p>
        </w:tc>
        <w:tc>
          <w:tcPr>
            <w:tcW w:w="8646" w:type="dxa"/>
            <w:gridSpan w:val="2"/>
            <w:hideMark/>
          </w:tcPr>
          <w:p w14:paraId="36BFB8E3" w14:textId="77777777" w:rsidR="00502586" w:rsidRPr="006C1FCC" w:rsidRDefault="00502586" w:rsidP="00C26BBB">
            <w:pPr>
              <w:spacing w:after="0"/>
              <w:ind w:left="-108"/>
              <w:jc w:val="both"/>
              <w:rPr>
                <w:rFonts w:eastAsia="Calibri" w:cstheme="minorHAnsi"/>
                <w:sz w:val="20"/>
                <w:szCs w:val="20"/>
                <w:lang w:eastAsia="en-US"/>
              </w:rPr>
            </w:pPr>
            <w:r w:rsidRPr="006C1FCC">
              <w:rPr>
                <w:rFonts w:eastAsia="Calibri" w:cstheme="minorHAnsi"/>
                <w:sz w:val="20"/>
                <w:szCs w:val="20"/>
              </w:rPr>
              <w:t xml:space="preserve">che, trattandosi di affidamento ex art. 36, comma 2, lett. a) del Codice, l’Istituto non ha richiesto all’Operatore la presentazione di una garanzia definitiva ai sensi dell’art. 103 del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50/2016, </w:t>
            </w:r>
          </w:p>
        </w:tc>
      </w:tr>
      <w:tr w:rsidR="00502586" w:rsidRPr="006C1FCC" w14:paraId="405ADC90" w14:textId="77777777" w:rsidTr="00D4109B">
        <w:tc>
          <w:tcPr>
            <w:tcW w:w="1844" w:type="dxa"/>
            <w:gridSpan w:val="2"/>
            <w:hideMark/>
          </w:tcPr>
          <w:p w14:paraId="3CE05DA0" w14:textId="77777777" w:rsidR="00502586" w:rsidRPr="006C1FCC" w:rsidRDefault="00502586" w:rsidP="00EE327F">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8646" w:type="dxa"/>
            <w:gridSpan w:val="2"/>
            <w:hideMark/>
          </w:tcPr>
          <w:p w14:paraId="06748D3C" w14:textId="77777777"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l’art. 1, comma 3, del Decreto - Legge n. 95/2012, convertito nella Legge n. 135/2012, ai sensi del quale «</w:t>
            </w:r>
            <w:r w:rsidRPr="006C1FCC">
              <w:rPr>
                <w:rFonts w:eastAsia="Calibri" w:cstheme="minorHAnsi"/>
                <w:i/>
                <w:sz w:val="20"/>
                <w:szCs w:val="20"/>
              </w:rPr>
              <w:t xml:space="preserve">Le amministrazioni pubbliche obbligate sulla base di specifica normativa ad approvvigionarsi attraverso le convenzioni di cui all’articolo 26, comma 3 della legge 23 dicembre 1999, n. 488 stipulate da Consip </w:t>
            </w:r>
            <w:r w:rsidRPr="006C1FCC">
              <w:rPr>
                <w:rFonts w:eastAsia="Calibri" w:cstheme="minorHAnsi"/>
                <w:i/>
                <w:sz w:val="20"/>
                <w:szCs w:val="20"/>
              </w:rPr>
              <w:lastRenderedPageBreak/>
              <w:t>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6C1FCC">
              <w:rPr>
                <w:rFonts w:eastAsia="Calibri" w:cstheme="minorHAnsi"/>
                <w:sz w:val="20"/>
                <w:szCs w:val="20"/>
              </w:rPr>
              <w:t>»;</w:t>
            </w:r>
          </w:p>
        </w:tc>
      </w:tr>
      <w:tr w:rsidR="00502586" w:rsidRPr="006C1FCC" w14:paraId="231F2A03" w14:textId="77777777" w:rsidTr="00D4109B">
        <w:tc>
          <w:tcPr>
            <w:tcW w:w="1844" w:type="dxa"/>
            <w:gridSpan w:val="2"/>
            <w:hideMark/>
          </w:tcPr>
          <w:p w14:paraId="78CC48C4" w14:textId="77777777" w:rsidR="00502586" w:rsidRPr="006C1FCC" w:rsidRDefault="00502586" w:rsidP="00EE327F">
            <w:pPr>
              <w:widowControl w:val="0"/>
              <w:spacing w:after="0" w:line="240" w:lineRule="auto"/>
              <w:jc w:val="both"/>
              <w:rPr>
                <w:rFonts w:eastAsia="Times" w:cstheme="minorHAnsi"/>
                <w:b/>
                <w:bCs/>
                <w:sz w:val="20"/>
                <w:szCs w:val="20"/>
                <w:lang w:eastAsia="en-US"/>
              </w:rPr>
            </w:pPr>
            <w:r w:rsidRPr="006C1FCC">
              <w:rPr>
                <w:rFonts w:eastAsia="Times" w:cstheme="minorHAnsi"/>
                <w:b/>
                <w:bCs/>
                <w:sz w:val="20"/>
                <w:szCs w:val="20"/>
              </w:rPr>
              <w:lastRenderedPageBreak/>
              <w:t>CONSIDERATO</w:t>
            </w:r>
          </w:p>
        </w:tc>
        <w:tc>
          <w:tcPr>
            <w:tcW w:w="8646" w:type="dxa"/>
            <w:gridSpan w:val="2"/>
            <w:hideMark/>
          </w:tcPr>
          <w:p w14:paraId="501079D8" w14:textId="77777777" w:rsidR="00502586" w:rsidRPr="006C1FCC" w:rsidRDefault="00502586" w:rsidP="00C26BBB">
            <w:pPr>
              <w:widowControl w:val="0"/>
              <w:spacing w:after="0" w:line="240" w:lineRule="auto"/>
              <w:ind w:left="-108"/>
              <w:jc w:val="both"/>
              <w:rPr>
                <w:rFonts w:eastAsia="Times" w:cstheme="minorHAnsi"/>
                <w:bCs/>
                <w:sz w:val="20"/>
                <w:szCs w:val="20"/>
                <w:lang w:eastAsia="en-US"/>
              </w:rPr>
            </w:pPr>
            <w:r w:rsidRPr="006C1FCC">
              <w:rPr>
                <w:rFonts w:eastAsia="Times" w:cstheme="minorHAnsi"/>
                <w:bCs/>
                <w:sz w:val="20"/>
                <w:szCs w:val="20"/>
              </w:rPr>
              <w:t xml:space="preserve">che il contratto sarà sottoposto a condizione risolutiva nel caso di sopravvenuta disponibilità di una convenzione Consip S.p.A. avente ad oggetto servizi </w:t>
            </w:r>
            <w:r w:rsidRPr="006C1FCC">
              <w:rPr>
                <w:rFonts w:eastAsia="Times" w:cstheme="minorHAnsi"/>
                <w:bCs/>
                <w:i/>
                <w:sz w:val="20"/>
                <w:szCs w:val="20"/>
              </w:rPr>
              <w:t>[o forniture]</w:t>
            </w:r>
            <w:r w:rsidRPr="006C1FCC">
              <w:rPr>
                <w:rFonts w:eastAsia="Times" w:cstheme="minorHAnsi"/>
                <w:bCs/>
                <w:sz w:val="20"/>
                <w:szCs w:val="20"/>
              </w:rPr>
              <w:t xml:space="preserve"> comparabili con quelli oggetto di affidamento, ai sensi della norma sopra citata;</w:t>
            </w:r>
          </w:p>
        </w:tc>
      </w:tr>
      <w:tr w:rsidR="00502586" w:rsidRPr="006C1FCC" w14:paraId="5C2E0D4B" w14:textId="77777777" w:rsidTr="00D4109B">
        <w:tc>
          <w:tcPr>
            <w:tcW w:w="1844" w:type="dxa"/>
            <w:gridSpan w:val="2"/>
            <w:hideMark/>
          </w:tcPr>
          <w:p w14:paraId="7D9B870F" w14:textId="77777777" w:rsidR="00502586" w:rsidRPr="006C1FCC" w:rsidRDefault="00502586" w:rsidP="00EE327F">
            <w:pPr>
              <w:spacing w:after="0"/>
              <w:rPr>
                <w:rFonts w:eastAsia="Calibri" w:cstheme="minorHAnsi"/>
                <w:b/>
                <w:sz w:val="20"/>
                <w:szCs w:val="20"/>
                <w:lang w:eastAsia="en-US"/>
              </w:rPr>
            </w:pPr>
            <w:r w:rsidRPr="006C1FCC">
              <w:rPr>
                <w:rFonts w:eastAsia="Calibri" w:cstheme="minorHAnsi"/>
                <w:b/>
                <w:sz w:val="20"/>
                <w:szCs w:val="20"/>
              </w:rPr>
              <w:t>CONSIDERATO</w:t>
            </w:r>
          </w:p>
        </w:tc>
        <w:tc>
          <w:tcPr>
            <w:tcW w:w="8646" w:type="dxa"/>
            <w:gridSpan w:val="2"/>
            <w:hideMark/>
          </w:tcPr>
          <w:p w14:paraId="52993FB6" w14:textId="77777777" w:rsidR="00502586" w:rsidRPr="006C1FCC" w:rsidRDefault="00502586" w:rsidP="00C26BBB">
            <w:pPr>
              <w:spacing w:after="0" w:line="240" w:lineRule="auto"/>
              <w:ind w:left="-108"/>
              <w:jc w:val="both"/>
              <w:rPr>
                <w:rFonts w:eastAsia="Calibri" w:cstheme="minorHAnsi"/>
                <w:sz w:val="20"/>
                <w:szCs w:val="20"/>
                <w:lang w:eastAsia="en-US"/>
              </w:rPr>
            </w:pPr>
            <w:r w:rsidRPr="006C1FCC">
              <w:rPr>
                <w:rFonts w:eastAsia="Calibri" w:cstheme="minorHAnsi"/>
                <w:sz w:val="20"/>
                <w:szCs w:val="20"/>
              </w:rPr>
              <w:t xml:space="preserve">che per espressa previsione dell’art. 32, comma 10, lett. b) del </w:t>
            </w:r>
            <w:proofErr w:type="spellStart"/>
            <w:r w:rsidRPr="006C1FCC">
              <w:rPr>
                <w:rFonts w:eastAsia="Calibri" w:cstheme="minorHAnsi"/>
                <w:sz w:val="20"/>
                <w:szCs w:val="20"/>
              </w:rPr>
              <w:t>D.Lgs.</w:t>
            </w:r>
            <w:proofErr w:type="spellEnd"/>
            <w:r w:rsidRPr="006C1FCC">
              <w:rPr>
                <w:rFonts w:eastAsia="Calibri" w:cstheme="minorHAnsi"/>
                <w:sz w:val="20"/>
                <w:szCs w:val="20"/>
              </w:rPr>
              <w:t xml:space="preserve"> 50/2016, non si applica il termine dilatorio di </w:t>
            </w:r>
            <w:r w:rsidRPr="006C1FCC">
              <w:rPr>
                <w:rFonts w:eastAsia="Calibri" w:cstheme="minorHAnsi"/>
                <w:i/>
                <w:sz w:val="20"/>
                <w:szCs w:val="20"/>
              </w:rPr>
              <w:t xml:space="preserve">stand </w:t>
            </w:r>
            <w:proofErr w:type="spellStart"/>
            <w:r w:rsidRPr="006C1FCC">
              <w:rPr>
                <w:rFonts w:eastAsia="Calibri" w:cstheme="minorHAnsi"/>
                <w:i/>
                <w:sz w:val="20"/>
                <w:szCs w:val="20"/>
              </w:rPr>
              <w:t>still</w:t>
            </w:r>
            <w:r w:rsidRPr="006C1FCC">
              <w:rPr>
                <w:rFonts w:eastAsia="Calibri" w:cstheme="minorHAnsi"/>
                <w:sz w:val="20"/>
                <w:szCs w:val="20"/>
              </w:rPr>
              <w:t>di</w:t>
            </w:r>
            <w:proofErr w:type="spellEnd"/>
            <w:r w:rsidRPr="006C1FCC">
              <w:rPr>
                <w:rFonts w:eastAsia="Calibri" w:cstheme="minorHAnsi"/>
                <w:sz w:val="20"/>
                <w:szCs w:val="20"/>
              </w:rPr>
              <w:t xml:space="preserve"> 35 giorni per la stipula del contratto;</w:t>
            </w:r>
          </w:p>
        </w:tc>
      </w:tr>
      <w:tr w:rsidR="00502586" w:rsidRPr="006C1FCC" w14:paraId="4874EE71" w14:textId="77777777" w:rsidTr="00D4109B">
        <w:trPr>
          <w:trHeight w:val="690"/>
        </w:trPr>
        <w:tc>
          <w:tcPr>
            <w:tcW w:w="1844" w:type="dxa"/>
            <w:gridSpan w:val="2"/>
            <w:hideMark/>
          </w:tcPr>
          <w:p w14:paraId="6DC0F0D4" w14:textId="77777777" w:rsidR="00502586" w:rsidRPr="006C1FCC" w:rsidRDefault="00502586">
            <w:pPr>
              <w:spacing w:before="120" w:after="120"/>
              <w:rPr>
                <w:rFonts w:eastAsia="Calibri" w:cstheme="minorHAnsi"/>
                <w:b/>
                <w:sz w:val="20"/>
                <w:szCs w:val="20"/>
                <w:lang w:eastAsia="en-US"/>
              </w:rPr>
            </w:pPr>
            <w:r w:rsidRPr="006C1FCC">
              <w:rPr>
                <w:rFonts w:eastAsia="Calibri" w:cstheme="minorHAnsi"/>
                <w:b/>
                <w:sz w:val="20"/>
                <w:szCs w:val="20"/>
              </w:rPr>
              <w:t>VISTA</w:t>
            </w:r>
          </w:p>
        </w:tc>
        <w:tc>
          <w:tcPr>
            <w:tcW w:w="8646" w:type="dxa"/>
            <w:gridSpan w:val="2"/>
            <w:hideMark/>
          </w:tcPr>
          <w:p w14:paraId="1DE3D527" w14:textId="77777777" w:rsidR="00502586" w:rsidRPr="006C1FCC" w:rsidRDefault="00502586" w:rsidP="00C26BBB">
            <w:pPr>
              <w:tabs>
                <w:tab w:val="left" w:pos="7263"/>
              </w:tabs>
              <w:spacing w:after="0" w:line="240" w:lineRule="auto"/>
              <w:ind w:left="-108"/>
              <w:jc w:val="both"/>
              <w:rPr>
                <w:rFonts w:eastAsia="Calibri" w:cstheme="minorHAnsi"/>
                <w:bCs/>
                <w:sz w:val="20"/>
                <w:szCs w:val="20"/>
                <w:lang w:eastAsia="en-US"/>
              </w:rPr>
            </w:pPr>
            <w:r w:rsidRPr="006C1FCC">
              <w:rPr>
                <w:rFonts w:eastAsia="Calibri" w:cstheme="minorHAnsi"/>
                <w:bCs/>
                <w:sz w:val="20"/>
                <w:szCs w:val="20"/>
              </w:rPr>
              <w:t xml:space="preserve">la documentazione di offerta presentata dall’affidatario, nonché il Documento di gara unico europeo (DGUE), con il quale l’affidatario medesimo ha attestato, ai sensi degli artt. 46 e 47 del d.P.R. 445/00, il possesso dei requisiti di carattere generale, documenti tutti allegati al presente provvedimento; </w:t>
            </w:r>
          </w:p>
        </w:tc>
      </w:tr>
      <w:tr w:rsidR="00502586" w:rsidRPr="006C1FCC" w14:paraId="51341543" w14:textId="77777777" w:rsidTr="00D4109B">
        <w:trPr>
          <w:trHeight w:val="589"/>
        </w:trPr>
        <w:tc>
          <w:tcPr>
            <w:tcW w:w="1844" w:type="dxa"/>
            <w:gridSpan w:val="2"/>
            <w:hideMark/>
          </w:tcPr>
          <w:p w14:paraId="48EC4482" w14:textId="77777777" w:rsidR="00502586" w:rsidRPr="006C1FCC" w:rsidRDefault="00502586" w:rsidP="00EE327F">
            <w:pPr>
              <w:spacing w:after="0" w:line="240" w:lineRule="auto"/>
              <w:rPr>
                <w:rFonts w:eastAsia="Calibri" w:cstheme="minorHAnsi"/>
                <w:b/>
                <w:sz w:val="20"/>
                <w:szCs w:val="20"/>
                <w:lang w:eastAsia="en-US"/>
              </w:rPr>
            </w:pPr>
            <w:r w:rsidRPr="006C1FCC">
              <w:rPr>
                <w:rFonts w:eastAsia="Calibri" w:cstheme="minorHAnsi"/>
                <w:b/>
                <w:sz w:val="20"/>
                <w:szCs w:val="20"/>
              </w:rPr>
              <w:t xml:space="preserve">VISTO </w:t>
            </w:r>
          </w:p>
        </w:tc>
        <w:tc>
          <w:tcPr>
            <w:tcW w:w="8646" w:type="dxa"/>
            <w:gridSpan w:val="2"/>
            <w:hideMark/>
          </w:tcPr>
          <w:p w14:paraId="307D47B1" w14:textId="0D84FBC7" w:rsidR="00502586" w:rsidRPr="00AF69F8" w:rsidRDefault="00502586" w:rsidP="00AF69F8">
            <w:pPr>
              <w:autoSpaceDE w:val="0"/>
              <w:spacing w:after="0" w:line="240" w:lineRule="auto"/>
              <w:jc w:val="both"/>
              <w:rPr>
                <w:rFonts w:ascii="Verdana" w:hAnsi="Verdana"/>
                <w:bCs/>
                <w:color w:val="000000"/>
                <w:sz w:val="19"/>
                <w:szCs w:val="19"/>
                <w:shd w:val="clear" w:color="auto" w:fill="F9F9F9"/>
              </w:rPr>
            </w:pPr>
            <w:r w:rsidRPr="006C1FCC">
              <w:rPr>
                <w:rFonts w:eastAsia="Calibri" w:cstheme="minorHAnsi"/>
                <w:sz w:val="20"/>
                <w:szCs w:val="20"/>
              </w:rPr>
              <w:t xml:space="preserve">l’art. 1, commi 65 e 67, della Legge 23 dicembre 2005, n. 266, in virtù del quale l’Istituto è tenuto ad acquisire il codice identificativo della gara </w:t>
            </w:r>
            <w:proofErr w:type="gramStart"/>
            <w:r w:rsidRPr="006C1FCC">
              <w:rPr>
                <w:rFonts w:eastAsia="Calibri" w:cstheme="minorHAnsi"/>
                <w:sz w:val="20"/>
                <w:szCs w:val="20"/>
              </w:rPr>
              <w:t>(</w:t>
            </w:r>
            <w:r w:rsidR="005977C1">
              <w:rPr>
                <w:rFonts w:eastAsia="Calibri" w:cstheme="minorHAnsi"/>
                <w:sz w:val="20"/>
                <w:szCs w:val="20"/>
              </w:rPr>
              <w:t xml:space="preserve"> CIG</w:t>
            </w:r>
            <w:proofErr w:type="gramEnd"/>
            <w:r w:rsidR="005977C1">
              <w:rPr>
                <w:rFonts w:eastAsia="Calibri" w:cstheme="minorHAnsi"/>
                <w:sz w:val="20"/>
                <w:szCs w:val="20"/>
              </w:rPr>
              <w:t xml:space="preserve"> </w:t>
            </w:r>
            <w:r w:rsidR="001572F0">
              <w:rPr>
                <w:rStyle w:val="Enfasigrassetto"/>
                <w:rFonts w:ascii="Verdana" w:hAnsi="Verdana"/>
                <w:color w:val="000000"/>
                <w:sz w:val="19"/>
                <w:szCs w:val="19"/>
                <w:shd w:val="clear" w:color="auto" w:fill="F9F9F9"/>
              </w:rPr>
              <w:t>Z1A32DD9D5</w:t>
            </w:r>
            <w:r w:rsidR="00F455FC">
              <w:rPr>
                <w:rStyle w:val="Enfasigrassetto"/>
                <w:rFonts w:ascii="Verdana" w:hAnsi="Verdana"/>
                <w:b w:val="0"/>
                <w:color w:val="000000"/>
                <w:sz w:val="19"/>
                <w:szCs w:val="19"/>
                <w:shd w:val="clear" w:color="auto" w:fill="F9F9F9"/>
              </w:rPr>
              <w:t>)</w:t>
            </w:r>
          </w:p>
        </w:tc>
      </w:tr>
      <w:tr w:rsidR="00502586" w:rsidRPr="006C1FCC" w14:paraId="2986B819" w14:textId="77777777" w:rsidTr="00D4109B">
        <w:trPr>
          <w:trHeight w:val="690"/>
        </w:trPr>
        <w:tc>
          <w:tcPr>
            <w:tcW w:w="1844" w:type="dxa"/>
            <w:gridSpan w:val="2"/>
            <w:hideMark/>
          </w:tcPr>
          <w:p w14:paraId="56207B83" w14:textId="77777777" w:rsidR="00502586" w:rsidRPr="006C1FCC" w:rsidRDefault="00502586" w:rsidP="00EE327F">
            <w:pPr>
              <w:spacing w:after="0" w:line="240" w:lineRule="auto"/>
              <w:rPr>
                <w:rFonts w:eastAsia="Calibri" w:cstheme="minorHAnsi"/>
                <w:b/>
                <w:sz w:val="20"/>
                <w:szCs w:val="20"/>
                <w:lang w:eastAsia="en-US"/>
              </w:rPr>
            </w:pPr>
            <w:r w:rsidRPr="006C1FCC">
              <w:rPr>
                <w:rFonts w:eastAsia="Calibri" w:cstheme="minorHAnsi"/>
                <w:b/>
                <w:sz w:val="20"/>
                <w:szCs w:val="20"/>
              </w:rPr>
              <w:t>TENUTO CONTO</w:t>
            </w:r>
          </w:p>
        </w:tc>
        <w:tc>
          <w:tcPr>
            <w:tcW w:w="8646" w:type="dxa"/>
            <w:gridSpan w:val="2"/>
            <w:hideMark/>
          </w:tcPr>
          <w:p w14:paraId="372F3811" w14:textId="583B24F0" w:rsidR="00502586" w:rsidRPr="006C1FCC" w:rsidRDefault="00502586" w:rsidP="00D87DE5">
            <w:pPr>
              <w:tabs>
                <w:tab w:val="left" w:pos="7263"/>
              </w:tabs>
              <w:spacing w:after="0" w:line="240" w:lineRule="auto"/>
              <w:ind w:left="-108"/>
              <w:jc w:val="both"/>
              <w:rPr>
                <w:rFonts w:eastAsia="Calibri" w:cstheme="minorHAnsi"/>
                <w:bCs/>
                <w:sz w:val="20"/>
                <w:szCs w:val="20"/>
                <w:lang w:eastAsia="en-US"/>
              </w:rPr>
            </w:pPr>
            <w:r w:rsidRPr="006C1FCC">
              <w:rPr>
                <w:rFonts w:cstheme="minorHAnsi"/>
                <w:color w:val="000000"/>
                <w:sz w:val="20"/>
                <w:szCs w:val="20"/>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 per cui si è proceduto a richiedere il seguente Codice Identificativo di Gara (CIG</w:t>
            </w:r>
            <w:r w:rsidR="00D87DE5">
              <w:rPr>
                <w:rFonts w:cstheme="minorHAnsi"/>
                <w:color w:val="000000"/>
                <w:sz w:val="20"/>
                <w:szCs w:val="20"/>
              </w:rPr>
              <w:t xml:space="preserve"> </w:t>
            </w:r>
            <w:r w:rsidR="001572F0">
              <w:rPr>
                <w:rStyle w:val="Enfasigrassetto"/>
                <w:rFonts w:ascii="Verdana" w:hAnsi="Verdana"/>
                <w:color w:val="000000"/>
                <w:sz w:val="19"/>
                <w:szCs w:val="19"/>
                <w:shd w:val="clear" w:color="auto" w:fill="F9F9F9"/>
              </w:rPr>
              <w:t>Z1A32DD9D5</w:t>
            </w:r>
            <w:r w:rsidR="00D87DE5">
              <w:rPr>
                <w:rFonts w:cstheme="minorHAnsi"/>
                <w:b/>
                <w:bCs/>
                <w:color w:val="000000"/>
                <w:sz w:val="20"/>
                <w:szCs w:val="20"/>
              </w:rPr>
              <w:t>)</w:t>
            </w:r>
            <w:r w:rsidRPr="006C1FCC">
              <w:rPr>
                <w:rFonts w:cstheme="minorHAnsi"/>
                <w:color w:val="000000"/>
                <w:sz w:val="20"/>
                <w:szCs w:val="20"/>
              </w:rPr>
              <w:t>;</w:t>
            </w:r>
          </w:p>
        </w:tc>
      </w:tr>
      <w:tr w:rsidR="00502586" w:rsidRPr="006C1FCC" w14:paraId="330151A9" w14:textId="77777777" w:rsidTr="00D4109B">
        <w:trPr>
          <w:trHeight w:val="690"/>
        </w:trPr>
        <w:tc>
          <w:tcPr>
            <w:tcW w:w="1844" w:type="dxa"/>
            <w:gridSpan w:val="2"/>
            <w:hideMark/>
          </w:tcPr>
          <w:p w14:paraId="30515B58" w14:textId="77777777" w:rsidR="00502586" w:rsidRPr="006C1FCC" w:rsidRDefault="00502586" w:rsidP="0084462C">
            <w:pPr>
              <w:spacing w:after="0" w:line="240" w:lineRule="auto"/>
              <w:rPr>
                <w:rFonts w:eastAsia="Calibri" w:cstheme="minorHAnsi"/>
                <w:b/>
                <w:sz w:val="20"/>
                <w:szCs w:val="20"/>
                <w:lang w:eastAsia="en-US"/>
              </w:rPr>
            </w:pPr>
            <w:r w:rsidRPr="006C1FCC">
              <w:rPr>
                <w:rFonts w:eastAsia="Calibri" w:cstheme="minorHAnsi"/>
                <w:b/>
                <w:sz w:val="20"/>
                <w:szCs w:val="20"/>
              </w:rPr>
              <w:t xml:space="preserve">CONSIDERATO </w:t>
            </w:r>
          </w:p>
        </w:tc>
        <w:tc>
          <w:tcPr>
            <w:tcW w:w="8646" w:type="dxa"/>
            <w:gridSpan w:val="2"/>
            <w:hideMark/>
          </w:tcPr>
          <w:p w14:paraId="3C2A04A7" w14:textId="77777777" w:rsidR="00502586" w:rsidRPr="006C1FCC" w:rsidRDefault="00502586" w:rsidP="00C26BBB">
            <w:pPr>
              <w:tabs>
                <w:tab w:val="left" w:pos="7263"/>
              </w:tabs>
              <w:spacing w:after="0" w:line="240" w:lineRule="auto"/>
              <w:ind w:left="-108"/>
              <w:jc w:val="both"/>
              <w:rPr>
                <w:rFonts w:eastAsia="Calibri" w:cstheme="minorHAnsi"/>
                <w:bCs/>
                <w:sz w:val="20"/>
                <w:szCs w:val="20"/>
                <w:lang w:eastAsia="en-US"/>
              </w:rPr>
            </w:pPr>
            <w:r w:rsidRPr="006C1FCC">
              <w:rPr>
                <w:rFonts w:eastAsia="Calibri" w:cstheme="minorHAnsi"/>
                <w:bCs/>
                <w:sz w:val="20"/>
                <w:szCs w:val="20"/>
              </w:rPr>
              <w:t>che gli importi di cui al presente provvedimento trovano copertura nel bilancio di previsione per l’anno 20</w:t>
            </w:r>
            <w:r w:rsidR="00B019AC">
              <w:rPr>
                <w:rFonts w:eastAsia="Calibri" w:cstheme="minorHAnsi"/>
                <w:bCs/>
                <w:sz w:val="20"/>
                <w:szCs w:val="20"/>
              </w:rPr>
              <w:t>2</w:t>
            </w:r>
            <w:r w:rsidR="0008124C">
              <w:rPr>
                <w:rFonts w:eastAsia="Calibri" w:cstheme="minorHAnsi"/>
                <w:bCs/>
                <w:sz w:val="20"/>
                <w:szCs w:val="20"/>
              </w:rPr>
              <w:t>1</w:t>
            </w:r>
            <w:r w:rsidRPr="006C1FCC">
              <w:rPr>
                <w:rFonts w:eastAsia="Calibri" w:cstheme="minorHAnsi"/>
                <w:bCs/>
                <w:sz w:val="20"/>
                <w:szCs w:val="20"/>
              </w:rPr>
              <w:t xml:space="preserve">; </w:t>
            </w:r>
          </w:p>
        </w:tc>
      </w:tr>
    </w:tbl>
    <w:p w14:paraId="54A695D0" w14:textId="77777777" w:rsidR="00502586" w:rsidRPr="006C1FCC" w:rsidRDefault="00502586" w:rsidP="0084462C">
      <w:pPr>
        <w:spacing w:after="0" w:line="240" w:lineRule="auto"/>
        <w:ind w:right="-285"/>
        <w:jc w:val="both"/>
        <w:rPr>
          <w:rFonts w:cstheme="minorHAnsi"/>
          <w:kern w:val="2"/>
          <w:sz w:val="20"/>
          <w:szCs w:val="20"/>
        </w:rPr>
      </w:pPr>
      <w:r w:rsidRPr="006C1FCC">
        <w:rPr>
          <w:rFonts w:cstheme="minorHAnsi"/>
          <w:kern w:val="2"/>
          <w:sz w:val="20"/>
          <w:szCs w:val="20"/>
        </w:rPr>
        <w:t>nell’osservanza delle disposizioni di cui alla legge del 6 novembre 2012, n. 190, recante «</w:t>
      </w:r>
      <w:r w:rsidRPr="006C1FCC">
        <w:rPr>
          <w:rFonts w:cstheme="minorHAnsi"/>
          <w:i/>
          <w:kern w:val="2"/>
          <w:sz w:val="20"/>
          <w:szCs w:val="20"/>
        </w:rPr>
        <w:t>Disposizioni per la prevenzione e la repressione della corruzione e dell’illegalità della Pubblica Amministrazione</w:t>
      </w:r>
      <w:r w:rsidRPr="006C1FCC">
        <w:rPr>
          <w:rFonts w:cstheme="minorHAnsi"/>
          <w:kern w:val="2"/>
          <w:sz w:val="20"/>
          <w:szCs w:val="20"/>
        </w:rPr>
        <w:t>»,</w:t>
      </w:r>
    </w:p>
    <w:p w14:paraId="15CE291A" w14:textId="77777777" w:rsidR="00502586" w:rsidRPr="006C1FCC" w:rsidRDefault="00502586" w:rsidP="00737A42">
      <w:pPr>
        <w:spacing w:after="0" w:line="240" w:lineRule="auto"/>
        <w:jc w:val="center"/>
        <w:rPr>
          <w:rFonts w:cstheme="minorHAnsi"/>
          <w:b/>
          <w:bCs/>
          <w:sz w:val="20"/>
          <w:szCs w:val="20"/>
        </w:rPr>
      </w:pPr>
      <w:r w:rsidRPr="006C1FCC">
        <w:rPr>
          <w:rFonts w:cstheme="minorHAnsi"/>
          <w:b/>
          <w:bCs/>
          <w:sz w:val="20"/>
          <w:szCs w:val="20"/>
        </w:rPr>
        <w:t>DETERMINA</w:t>
      </w:r>
    </w:p>
    <w:p w14:paraId="210B8A70" w14:textId="77777777" w:rsidR="00502586" w:rsidRPr="006C1FCC" w:rsidRDefault="00502586" w:rsidP="00737A42">
      <w:pPr>
        <w:suppressAutoHyphens/>
        <w:spacing w:after="0"/>
        <w:jc w:val="both"/>
        <w:rPr>
          <w:rFonts w:eastAsia="Times New Roman" w:cstheme="minorHAnsi"/>
          <w:sz w:val="20"/>
          <w:szCs w:val="20"/>
          <w:lang w:eastAsia="zh-CN"/>
        </w:rPr>
      </w:pPr>
      <w:r w:rsidRPr="006C1FCC">
        <w:rPr>
          <w:rFonts w:eastAsia="Times New Roman" w:cstheme="minorHAnsi"/>
          <w:sz w:val="20"/>
          <w:szCs w:val="20"/>
          <w:lang w:eastAsia="zh-CN"/>
        </w:rPr>
        <w:t>Per i motivi espressi nella premessa, che si intendono integralmente richiamati:</w:t>
      </w:r>
    </w:p>
    <w:p w14:paraId="52CAA2CF" w14:textId="243F374A" w:rsidR="00502586" w:rsidRPr="006C1FCC" w:rsidRDefault="00502586" w:rsidP="00AF204D">
      <w:pPr>
        <w:pStyle w:val="Paragrafoelenco"/>
        <w:numPr>
          <w:ilvl w:val="0"/>
          <w:numId w:val="7"/>
        </w:numPr>
        <w:spacing w:before="0" w:after="0"/>
        <w:jc w:val="both"/>
        <w:rPr>
          <w:rFonts w:cstheme="minorHAnsi"/>
          <w:bCs/>
          <w:sz w:val="20"/>
          <w:szCs w:val="20"/>
        </w:rPr>
      </w:pPr>
      <w:r w:rsidRPr="006C1FCC">
        <w:rPr>
          <w:rFonts w:cstheme="minorHAnsi"/>
          <w:bCs/>
          <w:sz w:val="20"/>
          <w:szCs w:val="20"/>
        </w:rPr>
        <w:t xml:space="preserve">di autorizzare, ai sensi dell’art. 36, comma 2, lett. a) del </w:t>
      </w:r>
      <w:proofErr w:type="spellStart"/>
      <w:r w:rsidRPr="006C1FCC">
        <w:rPr>
          <w:rFonts w:cstheme="minorHAnsi"/>
          <w:bCs/>
          <w:sz w:val="20"/>
          <w:szCs w:val="20"/>
        </w:rPr>
        <w:t>D.Lgs.</w:t>
      </w:r>
      <w:proofErr w:type="spellEnd"/>
      <w:r w:rsidRPr="006C1FCC">
        <w:rPr>
          <w:rFonts w:cstheme="minorHAnsi"/>
          <w:bCs/>
          <w:sz w:val="20"/>
          <w:szCs w:val="20"/>
        </w:rPr>
        <w:t xml:space="preserve"> 50/2016, l’affidamento diretto </w:t>
      </w:r>
      <w:r w:rsidR="00607345">
        <w:rPr>
          <w:rFonts w:cstheme="minorHAnsi"/>
          <w:bCs/>
          <w:sz w:val="20"/>
          <w:szCs w:val="20"/>
        </w:rPr>
        <w:t xml:space="preserve">per </w:t>
      </w:r>
      <w:r w:rsidR="00F55C6B">
        <w:rPr>
          <w:rFonts w:cstheme="minorHAnsi"/>
          <w:bCs/>
          <w:sz w:val="20"/>
          <w:szCs w:val="20"/>
        </w:rPr>
        <w:t xml:space="preserve">acquisto </w:t>
      </w:r>
      <w:r w:rsidR="001572F0">
        <w:rPr>
          <w:rFonts w:eastAsia="Calibri" w:cstheme="minorHAnsi"/>
          <w:b/>
          <w:bCs/>
        </w:rPr>
        <w:t xml:space="preserve">REGISTRI PER CORSO DI </w:t>
      </w:r>
      <w:proofErr w:type="gramStart"/>
      <w:r w:rsidR="001572F0">
        <w:rPr>
          <w:rFonts w:eastAsia="Calibri" w:cstheme="minorHAnsi"/>
          <w:b/>
          <w:bCs/>
        </w:rPr>
        <w:t xml:space="preserve">RECUPERO  </w:t>
      </w:r>
      <w:r w:rsidR="00B21BC7">
        <w:rPr>
          <w:rFonts w:cstheme="minorHAnsi"/>
          <w:bCs/>
          <w:sz w:val="20"/>
          <w:szCs w:val="20"/>
        </w:rPr>
        <w:t>all’operatore</w:t>
      </w:r>
      <w:proofErr w:type="gramEnd"/>
      <w:r w:rsidR="00B21BC7">
        <w:rPr>
          <w:rFonts w:cstheme="minorHAnsi"/>
          <w:bCs/>
          <w:sz w:val="20"/>
          <w:szCs w:val="20"/>
        </w:rPr>
        <w:t xml:space="preserve"> economico “</w:t>
      </w:r>
      <w:r w:rsidR="001572F0">
        <w:rPr>
          <w:rFonts w:cstheme="minorHAnsi"/>
          <w:bCs/>
          <w:sz w:val="20"/>
          <w:szCs w:val="20"/>
        </w:rPr>
        <w:t>C</w:t>
      </w:r>
      <w:r w:rsidR="00534472">
        <w:rPr>
          <w:rFonts w:cstheme="minorHAnsi"/>
          <w:bCs/>
          <w:sz w:val="20"/>
          <w:szCs w:val="20"/>
        </w:rPr>
        <w:t>E</w:t>
      </w:r>
      <w:r w:rsidR="001572F0">
        <w:rPr>
          <w:rFonts w:cstheme="minorHAnsi"/>
          <w:bCs/>
          <w:sz w:val="20"/>
          <w:szCs w:val="20"/>
        </w:rPr>
        <w:t xml:space="preserve">RBONE STAMPA </w:t>
      </w:r>
      <w:proofErr w:type="spellStart"/>
      <w:r w:rsidR="001572F0">
        <w:rPr>
          <w:rFonts w:cstheme="minorHAnsi"/>
          <w:bCs/>
          <w:sz w:val="20"/>
          <w:szCs w:val="20"/>
        </w:rPr>
        <w:t>Srl</w:t>
      </w:r>
      <w:proofErr w:type="spellEnd"/>
      <w:r w:rsidR="00E2241A">
        <w:rPr>
          <w:rFonts w:eastAsia="Calibri" w:cstheme="minorHAnsi"/>
          <w:sz w:val="20"/>
          <w:szCs w:val="20"/>
        </w:rPr>
        <w:t>”</w:t>
      </w:r>
      <w:r w:rsidR="00B21BC7">
        <w:rPr>
          <w:rFonts w:cstheme="minorHAnsi"/>
          <w:bCs/>
          <w:sz w:val="20"/>
          <w:szCs w:val="20"/>
        </w:rPr>
        <w:t xml:space="preserve"> </w:t>
      </w:r>
      <w:r w:rsidRPr="006C1FCC">
        <w:rPr>
          <w:rFonts w:cstheme="minorHAnsi"/>
          <w:bCs/>
          <w:sz w:val="20"/>
          <w:szCs w:val="20"/>
        </w:rPr>
        <w:t>per un importo complessivo delle prestazioni pari ad €</w:t>
      </w:r>
      <w:r w:rsidR="00D87DE5">
        <w:rPr>
          <w:rFonts w:cstheme="minorHAnsi"/>
          <w:bCs/>
          <w:sz w:val="20"/>
          <w:szCs w:val="20"/>
        </w:rPr>
        <w:t xml:space="preserve"> </w:t>
      </w:r>
      <w:r w:rsidR="001572F0">
        <w:rPr>
          <w:rFonts w:cstheme="minorHAnsi"/>
          <w:bCs/>
          <w:sz w:val="20"/>
          <w:szCs w:val="20"/>
        </w:rPr>
        <w:t>114</w:t>
      </w:r>
      <w:r w:rsidR="00880ABE">
        <w:rPr>
          <w:rFonts w:cstheme="minorHAnsi"/>
          <w:bCs/>
          <w:sz w:val="20"/>
          <w:szCs w:val="20"/>
        </w:rPr>
        <w:t>,</w:t>
      </w:r>
      <w:r w:rsidR="001572F0">
        <w:rPr>
          <w:rFonts w:cstheme="minorHAnsi"/>
          <w:bCs/>
          <w:sz w:val="20"/>
          <w:szCs w:val="20"/>
        </w:rPr>
        <w:t>00</w:t>
      </w:r>
      <w:r w:rsidR="00D87DE5">
        <w:rPr>
          <w:rFonts w:cstheme="minorHAnsi"/>
          <w:bCs/>
          <w:sz w:val="20"/>
          <w:szCs w:val="20"/>
        </w:rPr>
        <w:t xml:space="preserve"> </w:t>
      </w:r>
      <w:r w:rsidR="00607345">
        <w:rPr>
          <w:rFonts w:eastAsia="Calibri" w:cstheme="minorHAnsi"/>
          <w:sz w:val="20"/>
          <w:szCs w:val="20"/>
        </w:rPr>
        <w:t xml:space="preserve"> (</w:t>
      </w:r>
      <w:r w:rsidR="00607345">
        <w:rPr>
          <w:rFonts w:cstheme="minorHAnsi"/>
          <w:bCs/>
          <w:sz w:val="20"/>
          <w:szCs w:val="20"/>
        </w:rPr>
        <w:t xml:space="preserve"> IVA esclusa)</w:t>
      </w:r>
      <w:r w:rsidRPr="006C1FCC">
        <w:rPr>
          <w:rFonts w:cstheme="minorHAnsi"/>
          <w:bCs/>
          <w:sz w:val="20"/>
          <w:szCs w:val="20"/>
        </w:rPr>
        <w:t>;</w:t>
      </w:r>
    </w:p>
    <w:p w14:paraId="42D4BAE9" w14:textId="2DCE3AE6" w:rsidR="00502586" w:rsidRPr="006C1FCC" w:rsidRDefault="00502586" w:rsidP="00AF204D">
      <w:pPr>
        <w:pStyle w:val="Paragrafoelenco"/>
        <w:numPr>
          <w:ilvl w:val="0"/>
          <w:numId w:val="7"/>
        </w:numPr>
        <w:spacing w:before="0" w:after="0"/>
        <w:jc w:val="both"/>
        <w:rPr>
          <w:rFonts w:cstheme="minorHAnsi"/>
          <w:bCs/>
          <w:sz w:val="20"/>
          <w:szCs w:val="20"/>
        </w:rPr>
      </w:pPr>
      <w:r w:rsidRPr="006C1FCC">
        <w:rPr>
          <w:rFonts w:cstheme="minorHAnsi"/>
          <w:bCs/>
          <w:sz w:val="20"/>
          <w:szCs w:val="20"/>
        </w:rPr>
        <w:t xml:space="preserve">di autorizzare la spesa complessiva </w:t>
      </w:r>
      <w:r w:rsidR="00BB65A3">
        <w:rPr>
          <w:rFonts w:cstheme="minorHAnsi"/>
          <w:bCs/>
          <w:sz w:val="20"/>
          <w:szCs w:val="20"/>
        </w:rPr>
        <w:t xml:space="preserve">di </w:t>
      </w:r>
      <w:r w:rsidRPr="006C1FCC">
        <w:rPr>
          <w:rFonts w:cstheme="minorHAnsi"/>
          <w:bCs/>
          <w:sz w:val="20"/>
          <w:szCs w:val="20"/>
        </w:rPr>
        <w:t xml:space="preserve">€ </w:t>
      </w:r>
      <w:r w:rsidR="001572F0">
        <w:rPr>
          <w:rFonts w:cstheme="minorHAnsi"/>
          <w:bCs/>
          <w:sz w:val="20"/>
          <w:szCs w:val="20"/>
        </w:rPr>
        <w:t>139</w:t>
      </w:r>
      <w:r w:rsidR="00880ABE">
        <w:rPr>
          <w:rFonts w:cstheme="minorHAnsi"/>
          <w:bCs/>
          <w:sz w:val="20"/>
          <w:szCs w:val="20"/>
        </w:rPr>
        <w:t>,</w:t>
      </w:r>
      <w:r w:rsidR="001572F0">
        <w:rPr>
          <w:rFonts w:cstheme="minorHAnsi"/>
          <w:bCs/>
          <w:sz w:val="20"/>
          <w:szCs w:val="20"/>
        </w:rPr>
        <w:t>08</w:t>
      </w:r>
      <w:r w:rsidR="00607345">
        <w:rPr>
          <w:rFonts w:eastAsia="Calibri" w:cstheme="minorHAnsi"/>
          <w:sz w:val="20"/>
          <w:szCs w:val="20"/>
        </w:rPr>
        <w:t xml:space="preserve"> </w:t>
      </w:r>
      <w:proofErr w:type="gramStart"/>
      <w:r w:rsidR="00607345">
        <w:rPr>
          <w:rFonts w:eastAsia="Calibri" w:cstheme="minorHAnsi"/>
          <w:sz w:val="20"/>
          <w:szCs w:val="20"/>
        </w:rPr>
        <w:t>(</w:t>
      </w:r>
      <w:r w:rsidR="00607345">
        <w:rPr>
          <w:rFonts w:cstheme="minorHAnsi"/>
          <w:bCs/>
          <w:sz w:val="20"/>
          <w:szCs w:val="20"/>
        </w:rPr>
        <w:t xml:space="preserve"> IVA</w:t>
      </w:r>
      <w:proofErr w:type="gramEnd"/>
      <w:r w:rsidR="00607345">
        <w:rPr>
          <w:rFonts w:cstheme="minorHAnsi"/>
          <w:bCs/>
          <w:sz w:val="20"/>
          <w:szCs w:val="20"/>
        </w:rPr>
        <w:t xml:space="preserve"> </w:t>
      </w:r>
      <w:r w:rsidR="00D87DE5">
        <w:rPr>
          <w:rFonts w:cstheme="minorHAnsi"/>
          <w:bCs/>
          <w:sz w:val="20"/>
          <w:szCs w:val="20"/>
        </w:rPr>
        <w:t>inclusa</w:t>
      </w:r>
      <w:r w:rsidR="00607345">
        <w:rPr>
          <w:rFonts w:cstheme="minorHAnsi"/>
          <w:bCs/>
          <w:sz w:val="20"/>
          <w:szCs w:val="20"/>
        </w:rPr>
        <w:t>)</w:t>
      </w:r>
      <w:r w:rsidR="00BB65A3">
        <w:rPr>
          <w:rFonts w:cstheme="minorHAnsi"/>
          <w:bCs/>
          <w:sz w:val="20"/>
          <w:szCs w:val="20"/>
        </w:rPr>
        <w:t xml:space="preserve"> </w:t>
      </w:r>
      <w:r w:rsidRPr="006C1FCC">
        <w:rPr>
          <w:rFonts w:cstheme="minorHAnsi"/>
          <w:bCs/>
          <w:sz w:val="20"/>
          <w:szCs w:val="20"/>
        </w:rPr>
        <w:t>;</w:t>
      </w:r>
    </w:p>
    <w:p w14:paraId="76136312" w14:textId="27FF2ACF" w:rsidR="00502586" w:rsidRPr="006C1FCC" w:rsidRDefault="00502586" w:rsidP="00AF204D">
      <w:pPr>
        <w:numPr>
          <w:ilvl w:val="0"/>
          <w:numId w:val="8"/>
        </w:numPr>
        <w:suppressAutoHyphens/>
        <w:spacing w:after="0" w:line="240" w:lineRule="auto"/>
        <w:jc w:val="both"/>
        <w:rPr>
          <w:rFonts w:cstheme="minorHAnsi"/>
          <w:bCs/>
          <w:sz w:val="20"/>
          <w:szCs w:val="20"/>
        </w:rPr>
      </w:pPr>
      <w:r w:rsidRPr="006C1FCC">
        <w:rPr>
          <w:rFonts w:cstheme="minorHAnsi"/>
          <w:bCs/>
          <w:sz w:val="20"/>
          <w:szCs w:val="20"/>
        </w:rPr>
        <w:t>di nominare l</w:t>
      </w:r>
      <w:r w:rsidR="00C62D0C" w:rsidRPr="006C1FCC">
        <w:rPr>
          <w:rFonts w:cstheme="minorHAnsi"/>
          <w:bCs/>
          <w:sz w:val="20"/>
          <w:szCs w:val="20"/>
        </w:rPr>
        <w:t>a</w:t>
      </w:r>
      <w:r w:rsidRPr="006C1FCC">
        <w:rPr>
          <w:rFonts w:cstheme="minorHAnsi"/>
          <w:bCs/>
          <w:sz w:val="20"/>
          <w:szCs w:val="20"/>
        </w:rPr>
        <w:t xml:space="preserve"> Dott.</w:t>
      </w:r>
      <w:r w:rsidR="00C62D0C" w:rsidRPr="006C1FCC">
        <w:rPr>
          <w:rFonts w:cstheme="minorHAnsi"/>
          <w:bCs/>
          <w:sz w:val="20"/>
          <w:szCs w:val="20"/>
        </w:rPr>
        <w:t>ssa Tallarico</w:t>
      </w:r>
      <w:r w:rsidR="00880ABE">
        <w:rPr>
          <w:rFonts w:cstheme="minorHAnsi"/>
          <w:bCs/>
          <w:sz w:val="20"/>
          <w:szCs w:val="20"/>
        </w:rPr>
        <w:t xml:space="preserve"> </w:t>
      </w:r>
      <w:r w:rsidR="00C62D0C" w:rsidRPr="006C1FCC">
        <w:rPr>
          <w:rFonts w:cstheme="minorHAnsi"/>
          <w:bCs/>
          <w:sz w:val="20"/>
          <w:szCs w:val="20"/>
        </w:rPr>
        <w:t>Alessandra</w:t>
      </w:r>
      <w:r w:rsidRPr="006C1FCC">
        <w:rPr>
          <w:rFonts w:cstheme="minorHAnsi"/>
          <w:bCs/>
          <w:sz w:val="20"/>
          <w:szCs w:val="20"/>
        </w:rPr>
        <w:t xml:space="preserve"> quale RUP, ai sensi dell’art. 31 del </w:t>
      </w:r>
      <w:proofErr w:type="spellStart"/>
      <w:r w:rsidRPr="006C1FCC">
        <w:rPr>
          <w:rFonts w:cstheme="minorHAnsi"/>
          <w:bCs/>
          <w:sz w:val="20"/>
          <w:szCs w:val="20"/>
        </w:rPr>
        <w:t>D.Lgs.</w:t>
      </w:r>
      <w:proofErr w:type="spellEnd"/>
      <w:r w:rsidRPr="006C1FCC">
        <w:rPr>
          <w:rFonts w:cstheme="minorHAnsi"/>
          <w:bCs/>
          <w:sz w:val="20"/>
          <w:szCs w:val="20"/>
        </w:rPr>
        <w:t xml:space="preserve"> 50/2016;</w:t>
      </w:r>
    </w:p>
    <w:p w14:paraId="60CC8EFE" w14:textId="77777777" w:rsidR="00502586" w:rsidRPr="006C1FCC" w:rsidRDefault="00502586" w:rsidP="00AF204D">
      <w:pPr>
        <w:numPr>
          <w:ilvl w:val="0"/>
          <w:numId w:val="8"/>
        </w:numPr>
        <w:suppressAutoHyphens/>
        <w:spacing w:after="0" w:line="240" w:lineRule="auto"/>
        <w:jc w:val="both"/>
        <w:rPr>
          <w:rFonts w:cstheme="minorHAnsi"/>
          <w:bCs/>
          <w:sz w:val="20"/>
          <w:szCs w:val="20"/>
        </w:rPr>
      </w:pPr>
      <w:r w:rsidRPr="006C1FCC">
        <w:rPr>
          <w:rFonts w:cstheme="minorHAnsi"/>
          <w:bCs/>
          <w:sz w:val="20"/>
          <w:szCs w:val="20"/>
        </w:rPr>
        <w:t>che il presente provvedimento sarà pubblicato sul sito internet dell’Istituzione Scolastica ai sensi della normativa sulla trasparenza.</w:t>
      </w:r>
    </w:p>
    <w:p w14:paraId="22967E04" w14:textId="77777777" w:rsidR="004330D9" w:rsidRDefault="004330D9" w:rsidP="00AF204D">
      <w:pPr>
        <w:spacing w:after="0" w:line="240" w:lineRule="auto"/>
        <w:ind w:left="4956" w:firstLine="708"/>
        <w:rPr>
          <w:rFonts w:eastAsia="Times New Roman" w:cstheme="minorHAnsi"/>
          <w:b/>
          <w:bCs/>
          <w:sz w:val="20"/>
          <w:szCs w:val="20"/>
        </w:rPr>
      </w:pPr>
    </w:p>
    <w:p w14:paraId="2EC29E7E" w14:textId="77777777" w:rsidR="005C51D7" w:rsidRPr="006C1FCC" w:rsidRDefault="00D87DE5" w:rsidP="00D87DE5">
      <w:pPr>
        <w:spacing w:after="0" w:line="240" w:lineRule="auto"/>
        <w:ind w:left="3540" w:firstLine="708"/>
        <w:rPr>
          <w:sz w:val="20"/>
          <w:szCs w:val="20"/>
        </w:rPr>
      </w:pPr>
      <w:r>
        <w:rPr>
          <w:sz w:val="20"/>
          <w:szCs w:val="20"/>
        </w:rPr>
        <w:t xml:space="preserve">    </w:t>
      </w:r>
      <w:r w:rsidR="00F02407">
        <w:rPr>
          <w:noProof/>
        </w:rPr>
        <w:drawing>
          <wp:inline distT="0" distB="0" distL="0" distR="0" wp14:anchorId="7B471A0B" wp14:editId="71BF02C4">
            <wp:extent cx="2876550" cy="752475"/>
            <wp:effectExtent l="0" t="0" r="0" b="952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a:srcRect/>
                    <a:stretch>
                      <a:fillRect/>
                    </a:stretch>
                  </pic:blipFill>
                  <pic:spPr bwMode="auto">
                    <a:xfrm>
                      <a:off x="0" y="0"/>
                      <a:ext cx="2876550" cy="752475"/>
                    </a:xfrm>
                    <a:prstGeom prst="rect">
                      <a:avLst/>
                    </a:prstGeom>
                    <a:noFill/>
                    <a:ln w="9525">
                      <a:noFill/>
                      <a:miter lim="800000"/>
                      <a:headEnd/>
                      <a:tailEnd/>
                    </a:ln>
                  </pic:spPr>
                </pic:pic>
              </a:graphicData>
            </a:graphic>
          </wp:inline>
        </w:drawing>
      </w:r>
    </w:p>
    <w:sectPr w:rsidR="005C51D7" w:rsidRPr="006C1FCC" w:rsidSect="00AF204D">
      <w:headerReference w:type="default" r:id="rId9"/>
      <w:pgSz w:w="11906" w:h="16838"/>
      <w:pgMar w:top="1074" w:right="1134" w:bottom="709"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338A1" w14:textId="77777777" w:rsidR="000931FE" w:rsidRDefault="000931FE" w:rsidP="00502586">
      <w:pPr>
        <w:spacing w:after="0" w:line="240" w:lineRule="auto"/>
      </w:pPr>
      <w:r>
        <w:separator/>
      </w:r>
    </w:p>
  </w:endnote>
  <w:endnote w:type="continuationSeparator" w:id="0">
    <w:p w14:paraId="41D32389" w14:textId="77777777" w:rsidR="000931FE" w:rsidRDefault="000931FE" w:rsidP="0050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A1343" w14:textId="77777777" w:rsidR="000931FE" w:rsidRDefault="000931FE" w:rsidP="00502586">
      <w:pPr>
        <w:spacing w:after="0" w:line="240" w:lineRule="auto"/>
      </w:pPr>
      <w:r>
        <w:separator/>
      </w:r>
    </w:p>
  </w:footnote>
  <w:footnote w:type="continuationSeparator" w:id="0">
    <w:p w14:paraId="6EE13C5D" w14:textId="77777777" w:rsidR="000931FE" w:rsidRDefault="000931FE" w:rsidP="00502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06" w:type="pct"/>
      <w:jc w:val="center"/>
      <w:tblBorders>
        <w:top w:val="single" w:sz="18" w:space="0" w:color="2B52F9"/>
        <w:left w:val="single" w:sz="18" w:space="0" w:color="2B52F9"/>
        <w:bottom w:val="single" w:sz="18" w:space="0" w:color="2B52F9"/>
        <w:right w:val="single" w:sz="18" w:space="0" w:color="2B52F9"/>
        <w:insideH w:val="single" w:sz="18" w:space="0" w:color="2B52F9"/>
        <w:insideV w:val="single" w:sz="18" w:space="0" w:color="2B52F9"/>
      </w:tblBorders>
      <w:tblCellMar>
        <w:left w:w="57" w:type="dxa"/>
        <w:right w:w="57" w:type="dxa"/>
      </w:tblCellMar>
      <w:tblLook w:val="01E0" w:firstRow="1" w:lastRow="1" w:firstColumn="1" w:lastColumn="1" w:noHBand="0" w:noVBand="0"/>
    </w:tblPr>
    <w:tblGrid>
      <w:gridCol w:w="1794"/>
      <w:gridCol w:w="6724"/>
      <w:gridCol w:w="1469"/>
    </w:tblGrid>
    <w:tr w:rsidR="000931FE" w:rsidRPr="005F4DEA" w14:paraId="25C71CDD" w14:textId="77777777" w:rsidTr="000931FE">
      <w:trPr>
        <w:trHeight w:val="794"/>
        <w:jc w:val="center"/>
      </w:trPr>
      <w:tc>
        <w:tcPr>
          <w:tcW w:w="847" w:type="pct"/>
          <w:vMerge w:val="restart"/>
        </w:tcPr>
        <w:p w14:paraId="14BB67B4" w14:textId="77777777" w:rsidR="000931FE" w:rsidRPr="005F4DEA" w:rsidRDefault="000931FE" w:rsidP="00502586">
          <w:pPr>
            <w:spacing w:after="0" w:line="240" w:lineRule="auto"/>
            <w:jc w:val="center"/>
            <w:rPr>
              <w:rFonts w:ascii="Arial Narrow" w:hAnsi="Arial Narrow" w:cs="Arial Narrow"/>
              <w:sz w:val="16"/>
              <w:szCs w:val="16"/>
            </w:rPr>
          </w:pPr>
          <w:r w:rsidRPr="00881766">
            <w:rPr>
              <w:rFonts w:ascii="Arial Narrow" w:hAnsi="Arial Narrow" w:cs="Arial Narrow"/>
              <w:noProof/>
              <w:sz w:val="16"/>
              <w:szCs w:val="16"/>
            </w:rPr>
            <w:drawing>
              <wp:anchor distT="0" distB="0" distL="0" distR="0" simplePos="0" relativeHeight="251663360" behindDoc="0" locked="0" layoutInCell="1" allowOverlap="1" wp14:anchorId="02EEA128" wp14:editId="17A93142">
                <wp:simplePos x="0" y="0"/>
                <wp:positionH relativeFrom="column">
                  <wp:posOffset>26670</wp:posOffset>
                </wp:positionH>
                <wp:positionV relativeFrom="paragraph">
                  <wp:posOffset>-3810</wp:posOffset>
                </wp:positionV>
                <wp:extent cx="1038225" cy="1085850"/>
                <wp:effectExtent l="19050" t="0" r="9525" b="0"/>
                <wp:wrapSquare wrapText="bothSides" distT="0" distB="0" distL="0" distR="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038225" cy="1085850"/>
                        </a:xfrm>
                        <a:prstGeom prst="rect">
                          <a:avLst/>
                        </a:prstGeom>
                        <a:ln/>
                      </pic:spPr>
                    </pic:pic>
                  </a:graphicData>
                </a:graphic>
              </wp:anchor>
            </w:drawing>
          </w:r>
        </w:p>
      </w:tc>
      <w:tc>
        <w:tcPr>
          <w:tcW w:w="3392" w:type="pct"/>
          <w:vMerge w:val="restart"/>
          <w:vAlign w:val="center"/>
        </w:tcPr>
        <w:p w14:paraId="7486262D" w14:textId="77777777" w:rsidR="000931FE" w:rsidRDefault="000931FE" w:rsidP="00502586">
          <w:pPr>
            <w:pStyle w:val="Didascalia"/>
            <w:spacing w:line="240" w:lineRule="auto"/>
            <w:rPr>
              <w:rFonts w:ascii="Century Gothic" w:hAnsi="Century Gothic" w:cs="Century Gothic"/>
              <w:sz w:val="22"/>
              <w:szCs w:val="22"/>
            </w:rPr>
          </w:pPr>
          <w:r>
            <w:rPr>
              <w:rFonts w:ascii="Century Gothic" w:hAnsi="Century Gothic" w:cs="Century Gothic"/>
              <w:sz w:val="22"/>
              <w:szCs w:val="22"/>
            </w:rPr>
            <w:t>ISTITUTO COMPRENSIVO STATALE “DE NICOLA - SASSO”</w:t>
          </w:r>
        </w:p>
        <w:p w14:paraId="5973789E" w14:textId="77777777" w:rsidR="000931FE" w:rsidRDefault="000931FE" w:rsidP="00502586">
          <w:pPr>
            <w:overflowPunct w:val="0"/>
            <w:autoSpaceDE w:val="0"/>
            <w:autoSpaceDN w:val="0"/>
            <w:adjustRightInd w:val="0"/>
            <w:spacing w:after="0" w:line="240" w:lineRule="auto"/>
            <w:jc w:val="center"/>
            <w:rPr>
              <w:rFonts w:ascii="Century Gothic" w:hAnsi="Century Gothic" w:cs="Century Gothic"/>
              <w:b/>
              <w:bCs/>
              <w:sz w:val="16"/>
              <w:szCs w:val="16"/>
            </w:rPr>
          </w:pPr>
          <w:r>
            <w:rPr>
              <w:rFonts w:ascii="Century Gothic" w:hAnsi="Century Gothic" w:cs="Century Gothic"/>
              <w:b/>
              <w:bCs/>
              <w:sz w:val="16"/>
              <w:szCs w:val="16"/>
            </w:rPr>
            <w:t>C.so Vittorio Emanuele,77 - 80059 TORRE DEL GRECO (NA)</w:t>
          </w:r>
        </w:p>
        <w:p w14:paraId="3DE7315F" w14:textId="77777777" w:rsidR="000931FE" w:rsidRDefault="000931FE" w:rsidP="00502586">
          <w:pPr>
            <w:overflowPunct w:val="0"/>
            <w:autoSpaceDE w:val="0"/>
            <w:autoSpaceDN w:val="0"/>
            <w:adjustRightInd w:val="0"/>
            <w:spacing w:after="0" w:line="240" w:lineRule="auto"/>
            <w:jc w:val="center"/>
            <w:rPr>
              <w:rFonts w:ascii="Century Gothic" w:hAnsi="Century Gothic" w:cs="Century Gothic"/>
              <w:b/>
              <w:bCs/>
              <w:sz w:val="16"/>
              <w:szCs w:val="16"/>
            </w:rPr>
          </w:pPr>
          <w:r>
            <w:rPr>
              <w:rFonts w:ascii="Century Gothic" w:hAnsi="Century Gothic" w:cs="Century Gothic"/>
              <w:b/>
              <w:bCs/>
              <w:sz w:val="16"/>
              <w:szCs w:val="16"/>
            </w:rPr>
            <w:t xml:space="preserve">Cod. Fisc. 95170080634 - Cod. </w:t>
          </w:r>
          <w:proofErr w:type="spellStart"/>
          <w:r>
            <w:rPr>
              <w:rFonts w:ascii="Century Gothic" w:hAnsi="Century Gothic" w:cs="Century Gothic"/>
              <w:b/>
              <w:bCs/>
              <w:sz w:val="16"/>
              <w:szCs w:val="16"/>
            </w:rPr>
            <w:t>Mecc</w:t>
          </w:r>
          <w:proofErr w:type="spellEnd"/>
          <w:r>
            <w:rPr>
              <w:rFonts w:ascii="Century Gothic" w:hAnsi="Century Gothic" w:cs="Century Gothic"/>
              <w:b/>
              <w:bCs/>
              <w:sz w:val="16"/>
              <w:szCs w:val="16"/>
            </w:rPr>
            <w:t>. NAIC8CS00C</w:t>
          </w:r>
        </w:p>
        <w:p w14:paraId="695DD988" w14:textId="77777777" w:rsidR="000931FE" w:rsidRDefault="000931FE" w:rsidP="00502586">
          <w:pPr>
            <w:spacing w:after="0" w:line="240" w:lineRule="auto"/>
            <w:jc w:val="center"/>
            <w:rPr>
              <w:rFonts w:ascii="Century Gothic" w:hAnsi="Century Gothic" w:cs="Century Gothic"/>
              <w:b/>
              <w:bCs/>
              <w:sz w:val="16"/>
              <w:szCs w:val="16"/>
            </w:rPr>
          </w:pPr>
          <w:r>
            <w:rPr>
              <w:rFonts w:ascii="Century Gothic" w:hAnsi="Century Gothic" w:cs="Century Gothic"/>
              <w:b/>
              <w:bCs/>
              <w:sz w:val="16"/>
              <w:szCs w:val="16"/>
            </w:rPr>
            <w:t xml:space="preserve">36° Distretto </w:t>
          </w:r>
          <w:proofErr w:type="gramStart"/>
          <w:r>
            <w:rPr>
              <w:rFonts w:ascii="Century Gothic" w:hAnsi="Century Gothic" w:cs="Century Gothic"/>
              <w:b/>
              <w:bCs/>
              <w:sz w:val="16"/>
              <w:szCs w:val="16"/>
            </w:rPr>
            <w:t>Scolastico  Tel.</w:t>
          </w:r>
          <w:proofErr w:type="gramEnd"/>
          <w:r>
            <w:rPr>
              <w:rFonts w:ascii="Century Gothic" w:hAnsi="Century Gothic" w:cs="Century Gothic"/>
              <w:b/>
              <w:bCs/>
              <w:sz w:val="16"/>
              <w:szCs w:val="16"/>
            </w:rPr>
            <w:t>/ Fax 081 882 65 00</w:t>
          </w:r>
        </w:p>
        <w:p w14:paraId="506F364F" w14:textId="77777777" w:rsidR="000931FE" w:rsidRDefault="000931FE" w:rsidP="00502586">
          <w:pPr>
            <w:spacing w:after="0" w:line="240" w:lineRule="auto"/>
            <w:jc w:val="center"/>
            <w:rPr>
              <w:rFonts w:ascii="Century Gothic" w:hAnsi="Century Gothic" w:cs="Century Gothic"/>
              <w:b/>
              <w:bCs/>
              <w:color w:val="2B52F9"/>
              <w:sz w:val="16"/>
              <w:szCs w:val="16"/>
              <w:u w:val="single"/>
            </w:rPr>
          </w:pPr>
          <w:proofErr w:type="gramStart"/>
          <w:r>
            <w:rPr>
              <w:rFonts w:ascii="Century Gothic" w:hAnsi="Century Gothic" w:cs="Century Gothic"/>
              <w:b/>
              <w:bCs/>
              <w:color w:val="2B52F9"/>
              <w:sz w:val="16"/>
              <w:szCs w:val="16"/>
              <w:u w:val="single"/>
            </w:rPr>
            <w:t>e-mail :</w:t>
          </w:r>
          <w:proofErr w:type="gramEnd"/>
          <w:r>
            <w:rPr>
              <w:rFonts w:ascii="Century Gothic" w:hAnsi="Century Gothic" w:cs="Century Gothic"/>
              <w:b/>
              <w:bCs/>
              <w:color w:val="2B52F9"/>
              <w:sz w:val="16"/>
              <w:szCs w:val="16"/>
              <w:u w:val="single"/>
            </w:rPr>
            <w:t xml:space="preserve"> </w:t>
          </w:r>
          <w:hyperlink r:id="rId2" w:history="1">
            <w:r>
              <w:rPr>
                <w:rStyle w:val="Collegamentoipertestuale"/>
                <w:rFonts w:ascii="Century Gothic" w:hAnsi="Century Gothic" w:cs="Century Gothic"/>
                <w:color w:val="2B52F9"/>
                <w:sz w:val="16"/>
                <w:szCs w:val="16"/>
              </w:rPr>
              <w:t>naic8cs00c@istruzione.it</w:t>
            </w:r>
          </w:hyperlink>
          <w:r>
            <w:rPr>
              <w:rFonts w:ascii="Century Gothic" w:hAnsi="Century Gothic" w:cs="Century Gothic"/>
              <w:b/>
              <w:bCs/>
              <w:color w:val="2B52F9"/>
              <w:sz w:val="16"/>
              <w:szCs w:val="16"/>
            </w:rPr>
            <w:t xml:space="preserve"> -  </w:t>
          </w:r>
          <w:r>
            <w:rPr>
              <w:rFonts w:ascii="Century Gothic" w:hAnsi="Century Gothic" w:cs="Century Gothic"/>
              <w:b/>
              <w:bCs/>
              <w:color w:val="2B52F9"/>
              <w:sz w:val="16"/>
              <w:szCs w:val="16"/>
              <w:u w:val="single"/>
            </w:rPr>
            <w:t xml:space="preserve">http:// </w:t>
          </w:r>
          <w:hyperlink r:id="rId3" w:history="1">
            <w:r w:rsidRPr="008E534F">
              <w:rPr>
                <w:rStyle w:val="Collegamentoipertestuale"/>
                <w:rFonts w:ascii="Century Gothic" w:hAnsi="Century Gothic" w:cs="Century Gothic"/>
                <w:sz w:val="16"/>
                <w:szCs w:val="16"/>
              </w:rPr>
              <w:t>www.icdenicolasasso.edu.it</w:t>
            </w:r>
          </w:hyperlink>
        </w:p>
        <w:p w14:paraId="558350DC" w14:textId="77777777" w:rsidR="000931FE" w:rsidRDefault="000931FE" w:rsidP="00502586">
          <w:pPr>
            <w:spacing w:after="0" w:line="240" w:lineRule="auto"/>
            <w:jc w:val="center"/>
            <w:rPr>
              <w:rFonts w:ascii="Century Gothic" w:hAnsi="Century Gothic" w:cs="Century Gothic"/>
              <w:b/>
              <w:bCs/>
              <w:color w:val="2B52F9"/>
              <w:sz w:val="16"/>
              <w:szCs w:val="16"/>
            </w:rPr>
          </w:pPr>
          <w:proofErr w:type="gramStart"/>
          <w:r>
            <w:rPr>
              <w:rFonts w:ascii="Century Gothic" w:hAnsi="Century Gothic" w:cs="Century Gothic"/>
              <w:b/>
              <w:bCs/>
              <w:color w:val="2B52F9"/>
              <w:sz w:val="16"/>
              <w:szCs w:val="16"/>
            </w:rPr>
            <w:t xml:space="preserve">PEC:  </w:t>
          </w:r>
          <w:r>
            <w:rPr>
              <w:rFonts w:ascii="Century Gothic" w:hAnsi="Century Gothic" w:cs="Century Gothic"/>
              <w:b/>
              <w:bCs/>
              <w:color w:val="2B52F9"/>
              <w:sz w:val="16"/>
              <w:szCs w:val="16"/>
              <w:u w:val="single"/>
            </w:rPr>
            <w:t>naic</w:t>
          </w:r>
          <w:proofErr w:type="gramEnd"/>
          <w:r>
            <w:rPr>
              <w:rFonts w:ascii="Century Gothic" w:hAnsi="Century Gothic" w:cs="Century Gothic"/>
              <w:b/>
              <w:bCs/>
              <w:color w:val="2B52F9"/>
              <w:sz w:val="16"/>
              <w:szCs w:val="16"/>
              <w:u w:val="single"/>
            </w:rPr>
            <w:t>8cs00c</w:t>
          </w:r>
          <w:hyperlink r:id="rId4" w:history="1">
            <w:r>
              <w:rPr>
                <w:rStyle w:val="Collegamentoipertestuale"/>
                <w:rFonts w:ascii="Century Gothic" w:hAnsi="Century Gothic" w:cs="Century Gothic"/>
                <w:color w:val="2B52F9"/>
                <w:sz w:val="16"/>
                <w:szCs w:val="16"/>
              </w:rPr>
              <w:t>@pec.istruzione.it</w:t>
            </w:r>
          </w:hyperlink>
        </w:p>
        <w:p w14:paraId="29C1F1CC" w14:textId="77777777" w:rsidR="000931FE" w:rsidRPr="00C252AD" w:rsidRDefault="000931FE" w:rsidP="00502586">
          <w:pPr>
            <w:spacing w:after="0" w:line="240" w:lineRule="auto"/>
            <w:jc w:val="center"/>
            <w:rPr>
              <w:sz w:val="20"/>
              <w:szCs w:val="20"/>
              <w:lang w:val="fr-FR"/>
            </w:rPr>
          </w:pPr>
          <w:r>
            <w:rPr>
              <w:rFonts w:ascii="Century Gothic" w:hAnsi="Century Gothic" w:cs="Century Gothic"/>
              <w:b/>
              <w:bCs/>
              <w:sz w:val="16"/>
              <w:szCs w:val="16"/>
              <w:lang w:val="fr-FR"/>
            </w:rPr>
            <w:t xml:space="preserve">CERTIFICATA SGQ UNI - EN - ISO </w:t>
          </w:r>
          <w:proofErr w:type="gramStart"/>
          <w:r>
            <w:rPr>
              <w:rFonts w:ascii="Century Gothic" w:hAnsi="Century Gothic" w:cs="Century Gothic"/>
              <w:b/>
              <w:bCs/>
              <w:sz w:val="16"/>
              <w:szCs w:val="16"/>
              <w:lang w:val="fr-FR"/>
            </w:rPr>
            <w:t>9004:</w:t>
          </w:r>
          <w:proofErr w:type="gramEnd"/>
          <w:r>
            <w:rPr>
              <w:rFonts w:ascii="Century Gothic" w:hAnsi="Century Gothic" w:cs="Century Gothic"/>
              <w:b/>
              <w:bCs/>
              <w:sz w:val="16"/>
              <w:szCs w:val="16"/>
              <w:lang w:val="fr-FR"/>
            </w:rPr>
            <w:t>2009</w:t>
          </w:r>
        </w:p>
      </w:tc>
      <w:tc>
        <w:tcPr>
          <w:tcW w:w="761" w:type="pct"/>
        </w:tcPr>
        <w:p w14:paraId="1065EBD7" w14:textId="77777777" w:rsidR="000931FE" w:rsidRPr="00FD2DA4" w:rsidRDefault="000931FE" w:rsidP="00502586">
          <w:pPr>
            <w:spacing w:after="0" w:line="240" w:lineRule="auto"/>
            <w:jc w:val="center"/>
            <w:rPr>
              <w:rFonts w:ascii="Arial Narrow" w:hAnsi="Arial Narrow" w:cs="Arial Narrow"/>
              <w:b/>
              <w:bCs/>
              <w:i/>
              <w:iCs/>
              <w:sz w:val="14"/>
              <w:szCs w:val="14"/>
            </w:rPr>
          </w:pPr>
          <w:r>
            <w:rPr>
              <w:rFonts w:ascii="Times New Roman" w:hAnsi="Times New Roman" w:cs="Times New Roman"/>
              <w:noProof/>
              <w:sz w:val="24"/>
              <w:szCs w:val="24"/>
            </w:rPr>
            <w:drawing>
              <wp:anchor distT="0" distB="0" distL="114300" distR="114300" simplePos="0" relativeHeight="251660288" behindDoc="0" locked="0" layoutInCell="1" allowOverlap="1" wp14:anchorId="50D36D85" wp14:editId="5A1D6F2A">
                <wp:simplePos x="0" y="0"/>
                <wp:positionH relativeFrom="column">
                  <wp:posOffset>300355</wp:posOffset>
                </wp:positionH>
                <wp:positionV relativeFrom="paragraph">
                  <wp:posOffset>4445</wp:posOffset>
                </wp:positionV>
                <wp:extent cx="287020" cy="227965"/>
                <wp:effectExtent l="0" t="0" r="0" b="635"/>
                <wp:wrapTopAndBottom/>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020" cy="227965"/>
                        </a:xfrm>
                        <a:prstGeom prst="rect">
                          <a:avLst/>
                        </a:prstGeom>
                        <a:noFill/>
                      </pic:spPr>
                    </pic:pic>
                  </a:graphicData>
                </a:graphic>
              </wp:anchor>
            </w:drawing>
          </w:r>
          <w:r w:rsidRPr="00FD2DA4">
            <w:rPr>
              <w:rFonts w:ascii="Arial Narrow" w:hAnsi="Arial Narrow" w:cs="Arial Narrow"/>
              <w:b/>
              <w:bCs/>
              <w:i/>
              <w:iCs/>
              <w:sz w:val="12"/>
              <w:szCs w:val="12"/>
            </w:rPr>
            <w:t>M.I.U.R.</w:t>
          </w:r>
        </w:p>
        <w:p w14:paraId="31154A95" w14:textId="77777777" w:rsidR="000931FE" w:rsidRPr="00FD2DA4" w:rsidRDefault="000931FE" w:rsidP="00502586">
          <w:pPr>
            <w:spacing w:after="0" w:line="240" w:lineRule="auto"/>
            <w:jc w:val="center"/>
            <w:rPr>
              <w:rFonts w:ascii="Arial Narrow" w:hAnsi="Arial Narrow" w:cs="Arial Narrow"/>
              <w:i/>
              <w:iCs/>
              <w:sz w:val="12"/>
              <w:szCs w:val="12"/>
            </w:rPr>
          </w:pPr>
          <w:r w:rsidRPr="00FD2DA4">
            <w:rPr>
              <w:rFonts w:ascii="Arial Narrow" w:hAnsi="Arial Narrow" w:cs="Arial Narrow"/>
              <w:i/>
              <w:iCs/>
              <w:sz w:val="12"/>
              <w:szCs w:val="12"/>
            </w:rPr>
            <w:t>U.S.R. per la Campania</w:t>
          </w:r>
        </w:p>
        <w:p w14:paraId="18DB07CE" w14:textId="77777777" w:rsidR="000931FE" w:rsidRPr="005F4DEA" w:rsidRDefault="000931FE" w:rsidP="00502586">
          <w:pPr>
            <w:spacing w:after="0" w:line="240" w:lineRule="auto"/>
            <w:jc w:val="center"/>
            <w:rPr>
              <w:rFonts w:ascii="Arial Narrow" w:hAnsi="Arial Narrow" w:cs="Arial Narrow"/>
              <w:sz w:val="16"/>
              <w:szCs w:val="16"/>
            </w:rPr>
          </w:pPr>
          <w:r w:rsidRPr="00FD2DA4">
            <w:rPr>
              <w:rFonts w:ascii="Arial Narrow" w:hAnsi="Arial Narrow" w:cs="Arial Narrow"/>
              <w:i/>
              <w:iCs/>
              <w:sz w:val="14"/>
              <w:szCs w:val="14"/>
            </w:rPr>
            <w:t>Direzione Generale</w:t>
          </w:r>
        </w:p>
      </w:tc>
    </w:tr>
    <w:tr w:rsidR="000931FE" w:rsidRPr="005F4DEA" w14:paraId="3EE960CC" w14:textId="77777777" w:rsidTr="000931FE">
      <w:trPr>
        <w:trHeight w:val="659"/>
        <w:jc w:val="center"/>
      </w:trPr>
      <w:tc>
        <w:tcPr>
          <w:tcW w:w="847" w:type="pct"/>
          <w:vMerge/>
        </w:tcPr>
        <w:p w14:paraId="62AB1882" w14:textId="77777777" w:rsidR="000931FE" w:rsidRPr="002A131F" w:rsidRDefault="000931FE" w:rsidP="00502586">
          <w:pPr>
            <w:spacing w:after="0" w:line="240" w:lineRule="auto"/>
            <w:jc w:val="center"/>
            <w:rPr>
              <w:noProof/>
              <w:sz w:val="18"/>
              <w:szCs w:val="18"/>
            </w:rPr>
          </w:pPr>
        </w:p>
      </w:tc>
      <w:tc>
        <w:tcPr>
          <w:tcW w:w="3392" w:type="pct"/>
          <w:vMerge/>
          <w:vAlign w:val="center"/>
        </w:tcPr>
        <w:p w14:paraId="58D82557" w14:textId="77777777" w:rsidR="000931FE" w:rsidRPr="00D66A2C" w:rsidRDefault="000931FE" w:rsidP="00502586">
          <w:pPr>
            <w:pStyle w:val="Didascalia"/>
            <w:spacing w:line="240" w:lineRule="auto"/>
            <w:rPr>
              <w:rFonts w:ascii="Century Gothic" w:hAnsi="Century Gothic" w:cs="Century Gothic"/>
              <w:sz w:val="18"/>
              <w:szCs w:val="18"/>
            </w:rPr>
          </w:pPr>
        </w:p>
      </w:tc>
      <w:tc>
        <w:tcPr>
          <w:tcW w:w="761" w:type="pct"/>
        </w:tcPr>
        <w:p w14:paraId="771D6CF1" w14:textId="77777777" w:rsidR="000931FE" w:rsidRPr="00FD2DA4" w:rsidRDefault="000931FE" w:rsidP="00502586">
          <w:pPr>
            <w:spacing w:after="0" w:line="240" w:lineRule="auto"/>
            <w:jc w:val="center"/>
            <w:rPr>
              <w:rFonts w:ascii="Arial Narrow" w:hAnsi="Arial Narrow" w:cs="Arial Narrow"/>
              <w:sz w:val="16"/>
              <w:szCs w:val="16"/>
            </w:rPr>
          </w:pPr>
          <w:r>
            <w:rPr>
              <w:rFonts w:ascii="Times New Roman" w:hAnsi="Times New Roman" w:cs="Times New Roman"/>
              <w:noProof/>
              <w:sz w:val="24"/>
              <w:szCs w:val="24"/>
            </w:rPr>
            <w:drawing>
              <wp:anchor distT="0" distB="0" distL="114300" distR="114300" simplePos="0" relativeHeight="251661312" behindDoc="0" locked="0" layoutInCell="1" allowOverlap="1" wp14:anchorId="363E9505" wp14:editId="19E7B6D6">
                <wp:simplePos x="0" y="0"/>
                <wp:positionH relativeFrom="margin">
                  <wp:posOffset>337820</wp:posOffset>
                </wp:positionH>
                <wp:positionV relativeFrom="margin">
                  <wp:posOffset>40005</wp:posOffset>
                </wp:positionV>
                <wp:extent cx="242570" cy="259080"/>
                <wp:effectExtent l="0" t="0" r="5080" b="7620"/>
                <wp:wrapSquare wrapText="bothSides"/>
                <wp:docPr id="2" name="Immagine 2" descr="logoQual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Qual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 cy="259080"/>
                        </a:xfrm>
                        <a:prstGeom prst="rect">
                          <a:avLst/>
                        </a:prstGeom>
                        <a:noFill/>
                      </pic:spPr>
                    </pic:pic>
                  </a:graphicData>
                </a:graphic>
              </wp:anchor>
            </w:drawing>
          </w:r>
          <w:r w:rsidRPr="00FD2DA4">
            <w:rPr>
              <w:rFonts w:ascii="Arial Narrow" w:hAnsi="Arial Narrow" w:cs="Arial Narrow"/>
              <w:sz w:val="14"/>
              <w:szCs w:val="14"/>
            </w:rPr>
            <w:t>Polo Qualità di Napoli</w:t>
          </w:r>
        </w:p>
      </w:tc>
    </w:tr>
  </w:tbl>
  <w:p w14:paraId="1A3346B5" w14:textId="77777777" w:rsidR="000931FE" w:rsidRDefault="000931FE" w:rsidP="00AF204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25931EB8"/>
    <w:multiLevelType w:val="hybridMultilevel"/>
    <w:tmpl w:val="0B5E62CE"/>
    <w:lvl w:ilvl="0" w:tplc="CB10B22E">
      <w:numFmt w:val="bullet"/>
      <w:lvlText w:val="–"/>
      <w:lvlJc w:val="left"/>
      <w:pPr>
        <w:ind w:left="1080" w:hanging="360"/>
      </w:pPr>
      <w:rPr>
        <w:rFonts w:ascii="Book Antiqua" w:eastAsia="Times New Roman" w:hAnsi="Book Antiqua" w:cs="TimesNew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49BD0A64"/>
    <w:multiLevelType w:val="hybridMultilevel"/>
    <w:tmpl w:val="758287C4"/>
    <w:lvl w:ilvl="0" w:tplc="846CA7DE">
      <w:numFmt w:val="bullet"/>
      <w:lvlText w:val="-"/>
      <w:lvlJc w:val="left"/>
      <w:pPr>
        <w:ind w:left="786" w:hanging="360"/>
      </w:pPr>
      <w:rPr>
        <w:rFonts w:ascii="Cambria" w:eastAsiaTheme="minorEastAsia" w:hAnsi="Cambria" w:cs="TimesNewRoman" w:hint="default"/>
        <w:color w:val="auto"/>
        <w:sz w:val="22"/>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9"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586"/>
    <w:rsid w:val="000125DF"/>
    <w:rsid w:val="00013128"/>
    <w:rsid w:val="00016B57"/>
    <w:rsid w:val="0003431A"/>
    <w:rsid w:val="000476F1"/>
    <w:rsid w:val="00050115"/>
    <w:rsid w:val="00060E90"/>
    <w:rsid w:val="000809AA"/>
    <w:rsid w:val="0008124C"/>
    <w:rsid w:val="00084E60"/>
    <w:rsid w:val="000907F4"/>
    <w:rsid w:val="000931FE"/>
    <w:rsid w:val="00093E80"/>
    <w:rsid w:val="000F2189"/>
    <w:rsid w:val="001217D6"/>
    <w:rsid w:val="00152DB1"/>
    <w:rsid w:val="00153B71"/>
    <w:rsid w:val="00156B10"/>
    <w:rsid w:val="001572F0"/>
    <w:rsid w:val="001617FD"/>
    <w:rsid w:val="001A4496"/>
    <w:rsid w:val="001A5EFA"/>
    <w:rsid w:val="001B3F45"/>
    <w:rsid w:val="001C3D24"/>
    <w:rsid w:val="001D4B57"/>
    <w:rsid w:val="001E41C9"/>
    <w:rsid w:val="001F6D28"/>
    <w:rsid w:val="002022FB"/>
    <w:rsid w:val="00215EDD"/>
    <w:rsid w:val="002415D6"/>
    <w:rsid w:val="00242480"/>
    <w:rsid w:val="00246767"/>
    <w:rsid w:val="00247029"/>
    <w:rsid w:val="0025707D"/>
    <w:rsid w:val="0026376B"/>
    <w:rsid w:val="00264025"/>
    <w:rsid w:val="00265A98"/>
    <w:rsid w:val="00266454"/>
    <w:rsid w:val="00271E4F"/>
    <w:rsid w:val="002936DA"/>
    <w:rsid w:val="002A5A33"/>
    <w:rsid w:val="002C1779"/>
    <w:rsid w:val="00304F94"/>
    <w:rsid w:val="00325EEE"/>
    <w:rsid w:val="003262DF"/>
    <w:rsid w:val="0034583C"/>
    <w:rsid w:val="00364325"/>
    <w:rsid w:val="003843D3"/>
    <w:rsid w:val="00384E82"/>
    <w:rsid w:val="003B26EB"/>
    <w:rsid w:val="003D1D89"/>
    <w:rsid w:val="003E41B5"/>
    <w:rsid w:val="00401173"/>
    <w:rsid w:val="00404646"/>
    <w:rsid w:val="00430EBE"/>
    <w:rsid w:val="004330D9"/>
    <w:rsid w:val="004725FA"/>
    <w:rsid w:val="00474AF4"/>
    <w:rsid w:val="004A4E0D"/>
    <w:rsid w:val="004B3652"/>
    <w:rsid w:val="004C4858"/>
    <w:rsid w:val="004D2FE8"/>
    <w:rsid w:val="004F703A"/>
    <w:rsid w:val="00502586"/>
    <w:rsid w:val="005055D0"/>
    <w:rsid w:val="00513845"/>
    <w:rsid w:val="00531F53"/>
    <w:rsid w:val="00533872"/>
    <w:rsid w:val="00534472"/>
    <w:rsid w:val="0053535E"/>
    <w:rsid w:val="005603A0"/>
    <w:rsid w:val="00580417"/>
    <w:rsid w:val="005977C1"/>
    <w:rsid w:val="005C39AC"/>
    <w:rsid w:val="005C51D7"/>
    <w:rsid w:val="005D1699"/>
    <w:rsid w:val="005D18E8"/>
    <w:rsid w:val="005D77AC"/>
    <w:rsid w:val="005E7484"/>
    <w:rsid w:val="00607345"/>
    <w:rsid w:val="006128C9"/>
    <w:rsid w:val="0061704F"/>
    <w:rsid w:val="006462AE"/>
    <w:rsid w:val="00647534"/>
    <w:rsid w:val="00650E0C"/>
    <w:rsid w:val="006543AF"/>
    <w:rsid w:val="00676700"/>
    <w:rsid w:val="0069168D"/>
    <w:rsid w:val="006A6CCA"/>
    <w:rsid w:val="006B020C"/>
    <w:rsid w:val="006C1FCC"/>
    <w:rsid w:val="006D3C68"/>
    <w:rsid w:val="006F6C20"/>
    <w:rsid w:val="00702BE7"/>
    <w:rsid w:val="00707D95"/>
    <w:rsid w:val="00717674"/>
    <w:rsid w:val="00721CA2"/>
    <w:rsid w:val="00737A42"/>
    <w:rsid w:val="00746D45"/>
    <w:rsid w:val="00751A62"/>
    <w:rsid w:val="0075391F"/>
    <w:rsid w:val="00755A5C"/>
    <w:rsid w:val="00761BC8"/>
    <w:rsid w:val="00781A49"/>
    <w:rsid w:val="007D35CB"/>
    <w:rsid w:val="007E442C"/>
    <w:rsid w:val="007F2013"/>
    <w:rsid w:val="0084462C"/>
    <w:rsid w:val="0085070C"/>
    <w:rsid w:val="00871DF8"/>
    <w:rsid w:val="00874C0A"/>
    <w:rsid w:val="00877FDA"/>
    <w:rsid w:val="00880ABE"/>
    <w:rsid w:val="00881766"/>
    <w:rsid w:val="00887B0E"/>
    <w:rsid w:val="00896A8C"/>
    <w:rsid w:val="008A3E46"/>
    <w:rsid w:val="008B45F6"/>
    <w:rsid w:val="008D5F4F"/>
    <w:rsid w:val="008D74FC"/>
    <w:rsid w:val="008E304E"/>
    <w:rsid w:val="008F3501"/>
    <w:rsid w:val="009019D9"/>
    <w:rsid w:val="009077A2"/>
    <w:rsid w:val="00916F7F"/>
    <w:rsid w:val="00924DC1"/>
    <w:rsid w:val="00963E32"/>
    <w:rsid w:val="0097399B"/>
    <w:rsid w:val="00997376"/>
    <w:rsid w:val="009B25F5"/>
    <w:rsid w:val="009B4D07"/>
    <w:rsid w:val="009D6D1B"/>
    <w:rsid w:val="009E2969"/>
    <w:rsid w:val="009E7BF2"/>
    <w:rsid w:val="00A007BA"/>
    <w:rsid w:val="00A16FB2"/>
    <w:rsid w:val="00A21CEA"/>
    <w:rsid w:val="00A402D3"/>
    <w:rsid w:val="00A43B3E"/>
    <w:rsid w:val="00A63CA0"/>
    <w:rsid w:val="00A77149"/>
    <w:rsid w:val="00A83C49"/>
    <w:rsid w:val="00A979BA"/>
    <w:rsid w:val="00AF204D"/>
    <w:rsid w:val="00AF69F8"/>
    <w:rsid w:val="00B019AC"/>
    <w:rsid w:val="00B1218E"/>
    <w:rsid w:val="00B1287D"/>
    <w:rsid w:val="00B21BC7"/>
    <w:rsid w:val="00B5135C"/>
    <w:rsid w:val="00B73E5E"/>
    <w:rsid w:val="00B80F57"/>
    <w:rsid w:val="00B93340"/>
    <w:rsid w:val="00BA52DC"/>
    <w:rsid w:val="00BB42E9"/>
    <w:rsid w:val="00BB65A3"/>
    <w:rsid w:val="00BD3990"/>
    <w:rsid w:val="00C1369F"/>
    <w:rsid w:val="00C26BBB"/>
    <w:rsid w:val="00C516D9"/>
    <w:rsid w:val="00C572D2"/>
    <w:rsid w:val="00C62D0C"/>
    <w:rsid w:val="00C9037F"/>
    <w:rsid w:val="00C90493"/>
    <w:rsid w:val="00CA061C"/>
    <w:rsid w:val="00CB6254"/>
    <w:rsid w:val="00CC7A43"/>
    <w:rsid w:val="00CD4113"/>
    <w:rsid w:val="00CF1A12"/>
    <w:rsid w:val="00CF7735"/>
    <w:rsid w:val="00D166AC"/>
    <w:rsid w:val="00D21202"/>
    <w:rsid w:val="00D4109B"/>
    <w:rsid w:val="00D87DE5"/>
    <w:rsid w:val="00DE0273"/>
    <w:rsid w:val="00DF19CE"/>
    <w:rsid w:val="00E2241A"/>
    <w:rsid w:val="00E515C3"/>
    <w:rsid w:val="00E5553A"/>
    <w:rsid w:val="00E70B64"/>
    <w:rsid w:val="00E7742E"/>
    <w:rsid w:val="00E91A00"/>
    <w:rsid w:val="00ED3018"/>
    <w:rsid w:val="00EE327F"/>
    <w:rsid w:val="00F02407"/>
    <w:rsid w:val="00F05BB5"/>
    <w:rsid w:val="00F36372"/>
    <w:rsid w:val="00F455FC"/>
    <w:rsid w:val="00F53730"/>
    <w:rsid w:val="00F55C6B"/>
    <w:rsid w:val="00F56334"/>
    <w:rsid w:val="00F6228D"/>
    <w:rsid w:val="00F70A37"/>
    <w:rsid w:val="00F80144"/>
    <w:rsid w:val="00F8322B"/>
    <w:rsid w:val="00F96D07"/>
    <w:rsid w:val="00FB42D9"/>
    <w:rsid w:val="00FC4A1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4E50A5B"/>
  <w15:docId w15:val="{619D4DB5-3A5E-4891-AE3B-EA85B59A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02586"/>
    <w:pPr>
      <w:keepNext/>
      <w:keepLines/>
      <w:spacing w:before="240" w:after="0" w:line="240" w:lineRule="auto"/>
      <w:outlineLvl w:val="0"/>
    </w:pPr>
    <w:rPr>
      <w:rFonts w:eastAsiaTheme="majorEastAsia" w:cstheme="majorBidi"/>
      <w:b/>
      <w:sz w:val="24"/>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2586"/>
    <w:rPr>
      <w:rFonts w:eastAsiaTheme="majorEastAsia" w:cstheme="majorBidi"/>
      <w:b/>
      <w:sz w:val="24"/>
      <w:szCs w:val="32"/>
      <w:lang w:eastAsia="en-US"/>
    </w:rPr>
  </w:style>
  <w:style w:type="character" w:styleId="Collegamentoipertestuale">
    <w:name w:val="Hyperlink"/>
    <w:basedOn w:val="Carpredefinitoparagrafo"/>
    <w:uiPriority w:val="99"/>
    <w:unhideWhenUsed/>
    <w:rsid w:val="00502586"/>
    <w:rPr>
      <w:color w:val="0000FF" w:themeColor="hyperlink"/>
      <w:u w:val="single"/>
    </w:rPr>
  </w:style>
  <w:style w:type="paragraph" w:styleId="Rientrocorpodeltesto">
    <w:name w:val="Body Text Indent"/>
    <w:basedOn w:val="Normale"/>
    <w:link w:val="RientrocorpodeltestoCarattere"/>
    <w:uiPriority w:val="99"/>
    <w:semiHidden/>
    <w:unhideWhenUsed/>
    <w:rsid w:val="00502586"/>
    <w:pPr>
      <w:spacing w:before="120" w:after="120" w:line="240" w:lineRule="auto"/>
      <w:ind w:left="283"/>
    </w:pPr>
    <w:rPr>
      <w:rFonts w:eastAsiaTheme="minorHAnsi"/>
      <w:lang w:eastAsia="en-US"/>
    </w:rPr>
  </w:style>
  <w:style w:type="character" w:customStyle="1" w:styleId="RientrocorpodeltestoCarattere">
    <w:name w:val="Rientro corpo del testo Carattere"/>
    <w:basedOn w:val="Carpredefinitoparagrafo"/>
    <w:link w:val="Rientrocorpodeltesto"/>
    <w:uiPriority w:val="99"/>
    <w:semiHidden/>
    <w:rsid w:val="00502586"/>
    <w:rPr>
      <w:rFonts w:eastAsiaTheme="minorHAnsi"/>
      <w:lang w:eastAsia="en-US"/>
    </w:rPr>
  </w:style>
  <w:style w:type="paragraph" w:styleId="Paragrafoelenco">
    <w:name w:val="List Paragraph"/>
    <w:basedOn w:val="Normale"/>
    <w:uiPriority w:val="34"/>
    <w:qFormat/>
    <w:rsid w:val="00502586"/>
    <w:pPr>
      <w:spacing w:before="120" w:after="120" w:line="240" w:lineRule="auto"/>
      <w:ind w:left="720"/>
      <w:contextualSpacing/>
    </w:pPr>
    <w:rPr>
      <w:rFonts w:eastAsiaTheme="minorHAnsi"/>
      <w:lang w:eastAsia="en-US"/>
    </w:rPr>
  </w:style>
  <w:style w:type="paragraph" w:styleId="Testofumetto">
    <w:name w:val="Balloon Text"/>
    <w:basedOn w:val="Normale"/>
    <w:link w:val="TestofumettoCarattere"/>
    <w:uiPriority w:val="99"/>
    <w:semiHidden/>
    <w:unhideWhenUsed/>
    <w:rsid w:val="0050258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2586"/>
    <w:rPr>
      <w:rFonts w:ascii="Tahoma" w:hAnsi="Tahoma" w:cs="Tahoma"/>
      <w:sz w:val="16"/>
      <w:szCs w:val="16"/>
    </w:rPr>
  </w:style>
  <w:style w:type="paragraph" w:styleId="Intestazione">
    <w:name w:val="header"/>
    <w:basedOn w:val="Normale"/>
    <w:link w:val="IntestazioneCarattere"/>
    <w:uiPriority w:val="99"/>
    <w:unhideWhenUsed/>
    <w:rsid w:val="005025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2586"/>
  </w:style>
  <w:style w:type="paragraph" w:styleId="Pidipagina">
    <w:name w:val="footer"/>
    <w:basedOn w:val="Normale"/>
    <w:link w:val="PidipaginaCarattere"/>
    <w:uiPriority w:val="99"/>
    <w:unhideWhenUsed/>
    <w:rsid w:val="005025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2586"/>
  </w:style>
  <w:style w:type="paragraph" w:styleId="Didascalia">
    <w:name w:val="caption"/>
    <w:basedOn w:val="Normale"/>
    <w:next w:val="Normale"/>
    <w:uiPriority w:val="99"/>
    <w:qFormat/>
    <w:rsid w:val="00502586"/>
    <w:pPr>
      <w:overflowPunct w:val="0"/>
      <w:autoSpaceDE w:val="0"/>
      <w:autoSpaceDN w:val="0"/>
      <w:adjustRightInd w:val="0"/>
      <w:spacing w:after="0" w:line="360" w:lineRule="auto"/>
      <w:jc w:val="center"/>
    </w:pPr>
    <w:rPr>
      <w:rFonts w:ascii="Times New Roman" w:eastAsia="Calibri" w:hAnsi="Times New Roman" w:cs="Times New Roman"/>
      <w:b/>
      <w:bCs/>
      <w:sz w:val="28"/>
      <w:szCs w:val="28"/>
    </w:rPr>
  </w:style>
  <w:style w:type="character" w:styleId="Enfasigrassetto">
    <w:name w:val="Strong"/>
    <w:basedOn w:val="Carpredefinitoparagrafo"/>
    <w:uiPriority w:val="22"/>
    <w:qFormat/>
    <w:rsid w:val="00F36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64045">
      <w:bodyDiv w:val="1"/>
      <w:marLeft w:val="0"/>
      <w:marRight w:val="0"/>
      <w:marTop w:val="0"/>
      <w:marBottom w:val="0"/>
      <w:divBdr>
        <w:top w:val="none" w:sz="0" w:space="0" w:color="auto"/>
        <w:left w:val="none" w:sz="0" w:space="0" w:color="auto"/>
        <w:bottom w:val="none" w:sz="0" w:space="0" w:color="auto"/>
        <w:right w:val="none" w:sz="0" w:space="0" w:color="auto"/>
      </w:divBdr>
      <w:divsChild>
        <w:div w:id="1494180141">
          <w:marLeft w:val="0"/>
          <w:marRight w:val="0"/>
          <w:marTop w:val="0"/>
          <w:marBottom w:val="0"/>
          <w:divBdr>
            <w:top w:val="none" w:sz="0" w:space="0" w:color="auto"/>
            <w:left w:val="none" w:sz="0" w:space="0" w:color="auto"/>
            <w:bottom w:val="none" w:sz="0" w:space="0" w:color="auto"/>
            <w:right w:val="none" w:sz="0" w:space="0" w:color="auto"/>
          </w:divBdr>
        </w:div>
      </w:divsChild>
    </w:div>
    <w:div w:id="488135547">
      <w:bodyDiv w:val="1"/>
      <w:marLeft w:val="0"/>
      <w:marRight w:val="0"/>
      <w:marTop w:val="0"/>
      <w:marBottom w:val="0"/>
      <w:divBdr>
        <w:top w:val="none" w:sz="0" w:space="0" w:color="auto"/>
        <w:left w:val="none" w:sz="0" w:space="0" w:color="auto"/>
        <w:bottom w:val="none" w:sz="0" w:space="0" w:color="auto"/>
        <w:right w:val="none" w:sz="0" w:space="0" w:color="auto"/>
      </w:divBdr>
    </w:div>
    <w:div w:id="696584963">
      <w:bodyDiv w:val="1"/>
      <w:marLeft w:val="0"/>
      <w:marRight w:val="0"/>
      <w:marTop w:val="0"/>
      <w:marBottom w:val="0"/>
      <w:divBdr>
        <w:top w:val="none" w:sz="0" w:space="0" w:color="auto"/>
        <w:left w:val="none" w:sz="0" w:space="0" w:color="auto"/>
        <w:bottom w:val="none" w:sz="0" w:space="0" w:color="auto"/>
        <w:right w:val="none" w:sz="0" w:space="0" w:color="auto"/>
      </w:divBdr>
      <w:divsChild>
        <w:div w:id="1454594689">
          <w:marLeft w:val="0"/>
          <w:marRight w:val="0"/>
          <w:marTop w:val="0"/>
          <w:marBottom w:val="0"/>
          <w:divBdr>
            <w:top w:val="none" w:sz="0" w:space="0" w:color="auto"/>
            <w:left w:val="none" w:sz="0" w:space="0" w:color="auto"/>
            <w:bottom w:val="none" w:sz="0" w:space="0" w:color="auto"/>
            <w:right w:val="none" w:sz="0" w:space="0" w:color="auto"/>
          </w:divBdr>
        </w:div>
      </w:divsChild>
    </w:div>
    <w:div w:id="774135665">
      <w:bodyDiv w:val="1"/>
      <w:marLeft w:val="0"/>
      <w:marRight w:val="0"/>
      <w:marTop w:val="0"/>
      <w:marBottom w:val="0"/>
      <w:divBdr>
        <w:top w:val="none" w:sz="0" w:space="0" w:color="auto"/>
        <w:left w:val="none" w:sz="0" w:space="0" w:color="auto"/>
        <w:bottom w:val="none" w:sz="0" w:space="0" w:color="auto"/>
        <w:right w:val="none" w:sz="0" w:space="0" w:color="auto"/>
      </w:divBdr>
    </w:div>
    <w:div w:id="1760562533">
      <w:bodyDiv w:val="1"/>
      <w:marLeft w:val="0"/>
      <w:marRight w:val="0"/>
      <w:marTop w:val="0"/>
      <w:marBottom w:val="0"/>
      <w:divBdr>
        <w:top w:val="none" w:sz="0" w:space="0" w:color="auto"/>
        <w:left w:val="none" w:sz="0" w:space="0" w:color="auto"/>
        <w:bottom w:val="none" w:sz="0" w:space="0" w:color="auto"/>
        <w:right w:val="none" w:sz="0" w:space="0" w:color="auto"/>
      </w:divBdr>
    </w:div>
    <w:div w:id="1886796279">
      <w:bodyDiv w:val="1"/>
      <w:marLeft w:val="0"/>
      <w:marRight w:val="0"/>
      <w:marTop w:val="0"/>
      <w:marBottom w:val="0"/>
      <w:divBdr>
        <w:top w:val="none" w:sz="0" w:space="0" w:color="auto"/>
        <w:left w:val="none" w:sz="0" w:space="0" w:color="auto"/>
        <w:bottom w:val="none" w:sz="0" w:space="0" w:color="auto"/>
        <w:right w:val="none" w:sz="0" w:space="0" w:color="auto"/>
      </w:divBdr>
      <w:divsChild>
        <w:div w:id="1230267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icdenicolasasso.edu.it" TargetMode="External"/><Relationship Id="rId2" Type="http://schemas.openxmlformats.org/officeDocument/2006/relationships/hyperlink" Target="mailto:naic8cs00c@istruzione.it" TargetMode="External"/><Relationship Id="rId1" Type="http://schemas.openxmlformats.org/officeDocument/2006/relationships/image" Target="media/image2.jpeg"/><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naee22200n@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4FAC3-F6B3-4AD3-B878-86616AD8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1914</Words>
  <Characters>10912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m.devito</dc:creator>
  <cp:lastModifiedBy>Maria Bono</cp:lastModifiedBy>
  <cp:revision>2</cp:revision>
  <cp:lastPrinted>2021-07-29T09:17:00Z</cp:lastPrinted>
  <dcterms:created xsi:type="dcterms:W3CDTF">2021-08-30T12:10:00Z</dcterms:created>
  <dcterms:modified xsi:type="dcterms:W3CDTF">2021-08-30T12:10:00Z</dcterms:modified>
</cp:coreProperties>
</file>