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1FF88" w14:textId="77777777" w:rsidR="006279E4" w:rsidRDefault="006279E4"/>
    <w:p w14:paraId="6B14B7E1" w14:textId="77777777" w:rsidR="006279E4" w:rsidRPr="006279E4" w:rsidRDefault="006279E4" w:rsidP="006279E4">
      <w:pPr>
        <w:jc w:val="center"/>
        <w:rPr>
          <w:b/>
          <w:sz w:val="32"/>
          <w:szCs w:val="32"/>
        </w:rPr>
      </w:pPr>
      <w:r w:rsidRPr="006279E4">
        <w:rPr>
          <w:b/>
          <w:sz w:val="32"/>
          <w:szCs w:val="32"/>
        </w:rPr>
        <w:t>Informazioni su autocertificazioni e dichiarazioni sostitutive</w:t>
      </w:r>
    </w:p>
    <w:p w14:paraId="14DF3647" w14:textId="77777777" w:rsidR="006279E4" w:rsidRDefault="006279E4"/>
    <w:p w14:paraId="52320381" w14:textId="77777777"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14:paraId="63BD512A" w14:textId="77777777" w:rsidR="00CE5617" w:rsidRDefault="00CE5617"/>
    <w:p w14:paraId="70DFA846"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14:paraId="4F477479"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14:paraId="034C274B"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Cosa si può autodichiarare</w:t>
      </w:r>
    </w:p>
    <w:p w14:paraId="1B8C19DA" w14:textId="77777777"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14:paraId="68C87D1D" w14:textId="77777777"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14:paraId="6E74A5DD" w14:textId="77777777"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14:paraId="0C0BF172" w14:textId="77777777"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14:paraId="413A5417"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14:paraId="75B8E09A"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14:paraId="508D6383"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14:paraId="5B2F8443"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14:paraId="48F1D8DA"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data e luogo di nascita</w:t>
      </w:r>
    </w:p>
    <w:p w14:paraId="01190D39"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14:paraId="391CF80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14:paraId="27633654"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14:paraId="2427EC0A"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14:paraId="2A9705F7"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14:paraId="7ECC8F65"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14:paraId="08A61E84"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14:paraId="67ED5523"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14:paraId="16E81FD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14:paraId="621A6C2C"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14:paraId="2AB4B17F"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14:paraId="710A22FC"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appartenenza a ordini professionali</w:t>
      </w:r>
    </w:p>
    <w:p w14:paraId="2CED1330"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14:paraId="1E05D2CF"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titoli di specializzazione/di abilitazione/di formazione, aggiornamento e di qualificazione</w:t>
      </w:r>
    </w:p>
    <w:p w14:paraId="607515C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14:paraId="06D1778C"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situazione reddituale o economica anche ai fini della concessione dei benefici di qualsiasi tipo previsti da leggi speciali</w:t>
      </w:r>
    </w:p>
    <w:p w14:paraId="2CE3D9D4"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14:paraId="3C2854A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14:paraId="7245A007"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14:paraId="7419204E"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14:paraId="02F9429B"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14:paraId="2F7CE7E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14:paraId="65DA9B6F"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14:paraId="0E89D97A"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14:paraId="5968E33A"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14:paraId="27E213F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14:paraId="2724DA27"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14:paraId="4BD1C177"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14:paraId="48F7CE04" w14:textId="77777777"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14:paraId="65A75CD9"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60A1D22A" w14:textId="77777777"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14:paraId="3B086D39" w14:textId="77777777"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14:paraId="4D5306FD"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14:paraId="053FE53D"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14:paraId="7F4A1A04" w14:textId="77777777"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14:paraId="58D508E2" w14:textId="77777777"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14:paraId="7FC2A2A2" w14:textId="77777777"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14:paraId="68E62D91"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14:paraId="616EF24F"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conseguenza.</w:t>
      </w:r>
    </w:p>
    <w:p w14:paraId="7852AA58" w14:textId="77777777"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14:paraId="165DF685"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14:paraId="2DC70C3B"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studio e le qualifiche professionali (titolo di studio, esami sostenuti, iscrizione in albi o elenchi tenuti da pubbliche amministrazioni, appartenenza a ordini professionali, qualifica professionale posseduta, titoli di specializzazione/abilitazione/formazione/aggiornamento/ qualificazione tecnica);</w:t>
      </w:r>
    </w:p>
    <w:p w14:paraId="482D0AF3"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di specifici obblighi contributivi con l’indicazione dell’ammontare corrisposto, lo stato di disoccupazione, la qualità di vivenza a carico, la qualità di pensionato e la categoria di pensione, la qualità di studente);</w:t>
      </w:r>
    </w:p>
    <w:p w14:paraId="0309EC1D"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14:paraId="2EB3D43A"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14:paraId="43E177AF"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14:paraId="3BB95169"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14:paraId="4F750502" w14:textId="77777777"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14:paraId="574DEBBA"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63591BC7" w14:textId="77777777"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14:paraId="6C8B9FFF" w14:textId="77777777"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14:paraId="4385D965"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14:paraId="00F1D6EE"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14:paraId="58CF16C4"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14:paraId="1BA940C9"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14:paraId="47272D52" w14:textId="77777777"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14:paraId="45027583"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14:paraId="0A62EA73"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Lgs. n. 196/2003. I cittadini hanno la facoltà e non l'obbligo di utilizzare l'apposita modulistica messa a loro disposizione dalle amministrazioni.</w:t>
      </w:r>
    </w:p>
    <w:p w14:paraId="0FC8F8AD"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14:paraId="2BF8AF7C"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14:paraId="7E70E915"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14:paraId="4CAABDF1"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14:paraId="4D45B55F"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Quali sono le conseguenze che derivano da una dichiarazione sostitutiva non veritiera?</w:t>
      </w:r>
    </w:p>
    <w:p w14:paraId="064BC9CB" w14:textId="36D80010"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Con l'autocertificazione il cittadino è agevolato perché non deve più procurarsi i certificati presso i vari sportelli delle pubbliche amministrazioni: ha però la responsabilità di rendere sempre dichiarazioni il </w:t>
      </w:r>
      <w:r w:rsidRPr="00617886">
        <w:rPr>
          <w:rFonts w:ascii="Verdana" w:eastAsia="Times New Roman" w:hAnsi="Verdana" w:cs="Times New Roman"/>
          <w:sz w:val="18"/>
          <w:szCs w:val="18"/>
          <w:lang w:eastAsia="it-IT"/>
        </w:rPr>
        <w:lastRenderedPageBreak/>
        <w:t>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 xml:space="preserve">Se emerge una semplice irregolarità od omissione il funzionario competente a ricevere la documentazione </w:t>
      </w:r>
      <w:r w:rsidR="004D194D" w:rsidRPr="00617886">
        <w:rPr>
          <w:rFonts w:ascii="Verdana" w:eastAsia="Times New Roman" w:hAnsi="Verdana" w:cs="Times New Roman"/>
          <w:sz w:val="18"/>
          <w:szCs w:val="18"/>
          <w:lang w:eastAsia="it-IT"/>
        </w:rPr>
        <w:t>ne</w:t>
      </w:r>
      <w:r w:rsidRPr="00617886">
        <w:rPr>
          <w:rFonts w:ascii="Verdana" w:eastAsia="Times New Roman" w:hAnsi="Verdana" w:cs="Times New Roman"/>
          <w:sz w:val="18"/>
          <w:szCs w:val="18"/>
          <w:lang w:eastAsia="it-IT"/>
        </w:rPr>
        <w:t xml:space="preserve"> dà notizia all'interessato e lo invita a sanarla.</w:t>
      </w:r>
      <w:r w:rsidR="004D194D">
        <w:rPr>
          <w:rFonts w:ascii="Verdana" w:eastAsia="Times New Roman" w:hAnsi="Verdana" w:cs="Times New Roman"/>
          <w:sz w:val="18"/>
          <w:szCs w:val="18"/>
          <w:lang w:eastAsia="it-IT"/>
        </w:rPr>
        <w:t xml:space="preserve"> </w:t>
      </w:r>
      <w:proofErr w:type="gramStart"/>
      <w:r w:rsidRPr="00617886">
        <w:rPr>
          <w:rFonts w:ascii="Verdana" w:eastAsia="Times New Roman" w:hAnsi="Verdana" w:cs="Times New Roman"/>
          <w:sz w:val="18"/>
          <w:szCs w:val="18"/>
          <w:lang w:eastAsia="it-IT"/>
        </w:rPr>
        <w:t>Se</w:t>
      </w:r>
      <w:proofErr w:type="gramEnd"/>
      <w:r w:rsidRPr="00617886">
        <w:rPr>
          <w:rFonts w:ascii="Verdana" w:eastAsia="Times New Roman" w:hAnsi="Verdana" w:cs="Times New Roman"/>
          <w:sz w:val="18"/>
          <w:szCs w:val="18"/>
          <w:lang w:eastAsia="it-IT"/>
        </w:rPr>
        <w:t xml:space="preserve"> invece risulta una dichiarazione falsa scattano, a carico del cittadino, due pesanti conseguenze: la responsabilità penale e la revoca dell'eventuale beneficio derivato dal provvedimento emanato sulla base della dichiarazione non veritiera.</w:t>
      </w:r>
    </w:p>
    <w:sectPr w:rsidR="00860CAB" w:rsidRPr="0061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680621">
    <w:abstractNumId w:val="1"/>
  </w:num>
  <w:num w:numId="2" w16cid:durableId="250555079">
    <w:abstractNumId w:val="9"/>
  </w:num>
  <w:num w:numId="3" w16cid:durableId="591162000">
    <w:abstractNumId w:val="0"/>
  </w:num>
  <w:num w:numId="4" w16cid:durableId="1826579849">
    <w:abstractNumId w:val="2"/>
  </w:num>
  <w:num w:numId="5" w16cid:durableId="1299460750">
    <w:abstractNumId w:val="8"/>
  </w:num>
  <w:num w:numId="6" w16cid:durableId="317659798">
    <w:abstractNumId w:val="7"/>
  </w:num>
  <w:num w:numId="7" w16cid:durableId="834683495">
    <w:abstractNumId w:val="5"/>
  </w:num>
  <w:num w:numId="8" w16cid:durableId="1372268452">
    <w:abstractNumId w:val="6"/>
  </w:num>
  <w:num w:numId="9" w16cid:durableId="169374384">
    <w:abstractNumId w:val="4"/>
  </w:num>
  <w:num w:numId="10" w16cid:durableId="139199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3"/>
    <w:rsid w:val="000024ED"/>
    <w:rsid w:val="000A649E"/>
    <w:rsid w:val="00326D9D"/>
    <w:rsid w:val="00364F43"/>
    <w:rsid w:val="004D194D"/>
    <w:rsid w:val="00617886"/>
    <w:rsid w:val="006279E4"/>
    <w:rsid w:val="006E050A"/>
    <w:rsid w:val="007B468A"/>
    <w:rsid w:val="00860CAB"/>
    <w:rsid w:val="00A22537"/>
    <w:rsid w:val="00CE5617"/>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0BA9"/>
  <w15:chartTrackingRefBased/>
  <w15:docId w15:val="{1A9517FD-F052-4856-B7B2-DDFB638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2000</Words>
  <Characters>11400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Ottavio Vargiu</cp:lastModifiedBy>
  <cp:revision>8</cp:revision>
  <dcterms:created xsi:type="dcterms:W3CDTF">2019-12-28T08:07:00Z</dcterms:created>
  <dcterms:modified xsi:type="dcterms:W3CDTF">2024-10-23T14:36:00Z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2024-10-23T14:36:57Z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7da22369-c8be-41e3-9948-89cbdff946af</vt:lpwstr>
  </property>
  <property fmtid="{D5CDD505-2E9C-101B-9397-08002B2CF9AE}" pid="7" name="MSIP_Label_defa4170-0d19-0005-0004-bc88714345d2_ActionId">
    <vt:lpwstr>1753a6e2-9612-45fc-9145-2f485a5173e8</vt:lpwstr>
  </property>
  <property fmtid="{D5CDD505-2E9C-101B-9397-08002B2CF9AE}" pid="8" name="MSIP_Label_defa4170-0d19-0005-0004-bc88714345d2_ContentBits">
    <vt:lpwstr>0</vt:lpwstr>
  </property>
</Properties>
</file>