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6DAC" w14:textId="38201AD4" w:rsidR="00065524" w:rsidRDefault="000F7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highlight w:val="green"/>
        </w:rPr>
      </w:pPr>
      <w:r>
        <w:rPr>
          <w:rFonts w:ascii="Garamond" w:eastAsia="Garamond" w:hAnsi="Garamond" w:cs="Garamond"/>
          <w:noProof/>
          <w:color w:val="000000"/>
        </w:rPr>
        <w:drawing>
          <wp:inline distT="0" distB="0" distL="0" distR="0" wp14:anchorId="42B1FD00" wp14:editId="4143B581">
            <wp:extent cx="5762625" cy="962025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80181" w14:textId="77777777" w:rsidR="00065524" w:rsidRDefault="00065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534E566D" w14:textId="77777777" w:rsidR="00065524" w:rsidRPr="006B2082" w:rsidRDefault="000F1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bCs/>
          <w:color w:val="000000"/>
        </w:rPr>
      </w:pPr>
      <w:r w:rsidRPr="006B2082">
        <w:rPr>
          <w:b/>
          <w:bCs/>
          <w:color w:val="000000"/>
        </w:rPr>
        <w:t>All'Albo</w:t>
      </w:r>
    </w:p>
    <w:p w14:paraId="7F568602" w14:textId="4CBA8292" w:rsidR="00065524" w:rsidRDefault="000F1F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</w:pPr>
      <w:r w:rsidRPr="006B2082">
        <w:rPr>
          <w:b/>
          <w:bCs/>
        </w:rPr>
        <w:t>A</w:t>
      </w:r>
      <w:r w:rsidR="00E80E86" w:rsidRPr="006B2082">
        <w:rPr>
          <w:b/>
          <w:bCs/>
        </w:rPr>
        <w:t>l docente interessato</w:t>
      </w:r>
      <w:r w:rsidR="006F43BC" w:rsidRPr="006B2082">
        <w:rPr>
          <w:b/>
          <w:bCs/>
        </w:rPr>
        <w:t xml:space="preserve"> </w:t>
      </w:r>
      <w:r w:rsidR="006B2082" w:rsidRPr="006B2082">
        <w:rPr>
          <w:b/>
          <w:bCs/>
        </w:rPr>
        <w:t>COZZOLINO LUISA</w:t>
      </w:r>
    </w:p>
    <w:p w14:paraId="356008F1" w14:textId="77777777" w:rsidR="00065524" w:rsidRDefault="00065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4043D619" w14:textId="77777777" w:rsidR="00065524" w:rsidRDefault="00065524" w:rsidP="00767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66B11603" w14:textId="1947C6A6" w:rsidR="008112D9" w:rsidRPr="008112D9" w:rsidRDefault="000F1F5A" w:rsidP="008112D9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b/>
          <w:highlight w:val="white"/>
        </w:rPr>
      </w:pPr>
      <w:r w:rsidRPr="007677A3">
        <w:rPr>
          <w:rFonts w:ascii="Times New Roman" w:hAnsi="Times New Roman" w:cs="Times New Roman"/>
          <w:b/>
        </w:rPr>
        <w:t>OGGETTO:</w:t>
      </w:r>
      <w:r w:rsidR="00F404E2">
        <w:rPr>
          <w:rFonts w:ascii="Times New Roman" w:hAnsi="Times New Roman" w:cs="Times New Roman"/>
          <w:b/>
        </w:rPr>
        <w:t xml:space="preserve"> </w:t>
      </w:r>
      <w:r w:rsidR="006F43BC">
        <w:rPr>
          <w:rFonts w:ascii="Times New Roman" w:hAnsi="Times New Roman" w:cs="Times New Roman"/>
          <w:b/>
        </w:rPr>
        <w:t xml:space="preserve">Decreto affidamento </w:t>
      </w:r>
      <w:r w:rsidR="00F404E2">
        <w:rPr>
          <w:rFonts w:ascii="Times New Roman" w:hAnsi="Times New Roman" w:cs="Times New Roman"/>
          <w:b/>
        </w:rPr>
        <w:t>I</w:t>
      </w:r>
      <w:r w:rsidR="007C2EAF">
        <w:rPr>
          <w:rFonts w:ascii="Times New Roman" w:hAnsi="Times New Roman" w:cs="Times New Roman"/>
          <w:b/>
        </w:rPr>
        <w:t xml:space="preserve">ncarico </w:t>
      </w:r>
      <w:proofErr w:type="gramStart"/>
      <w:r w:rsidR="007C2EAF">
        <w:rPr>
          <w:rFonts w:ascii="Times New Roman" w:hAnsi="Times New Roman" w:cs="Times New Roman"/>
          <w:b/>
        </w:rPr>
        <w:t>di</w:t>
      </w:r>
      <w:r w:rsidR="00F404E2">
        <w:rPr>
          <w:rFonts w:ascii="Times New Roman" w:hAnsi="Times New Roman" w:cs="Times New Roman"/>
          <w:b/>
        </w:rPr>
        <w:t xml:space="preserve"> </w:t>
      </w:r>
      <w:r w:rsidR="006B2082">
        <w:rPr>
          <w:rFonts w:ascii="Open Sans" w:hAnsi="Open Sans" w:cs="Open Sans"/>
          <w:color w:val="212529"/>
          <w:sz w:val="21"/>
          <w:szCs w:val="21"/>
        </w:rPr>
        <w:t> </w:t>
      </w:r>
      <w:r w:rsidR="006B2082" w:rsidRPr="006B2082">
        <w:rPr>
          <w:rFonts w:ascii="Open Sans" w:hAnsi="Open Sans" w:cs="Open Sans"/>
          <w:b/>
          <w:bCs/>
          <w:color w:val="212529"/>
          <w:sz w:val="21"/>
          <w:szCs w:val="21"/>
        </w:rPr>
        <w:t>PROGETTISTA</w:t>
      </w:r>
      <w:proofErr w:type="gramEnd"/>
      <w:r w:rsidR="006B2082" w:rsidRPr="006B2082">
        <w:rPr>
          <w:rFonts w:ascii="Open Sans" w:hAnsi="Open Sans" w:cs="Open Sans"/>
          <w:b/>
          <w:bCs/>
          <w:color w:val="212529"/>
          <w:sz w:val="21"/>
          <w:szCs w:val="21"/>
        </w:rPr>
        <w:t xml:space="preserve"> DEGLI SPAZI E SETTING D’AULA </w:t>
      </w:r>
      <w:r w:rsidR="007677A3" w:rsidRPr="007677A3">
        <w:rPr>
          <w:rFonts w:ascii="Times New Roman" w:hAnsi="Times New Roman" w:cs="Times New Roman"/>
          <w:b/>
        </w:rPr>
        <w:t>nell’ambito del progetto</w:t>
      </w:r>
      <w:r w:rsidR="00DD649D">
        <w:rPr>
          <w:rFonts w:ascii="Times New Roman" w:hAnsi="Times New Roman" w:cs="Times New Roman"/>
          <w:b/>
        </w:rPr>
        <w:t xml:space="preserve"> </w:t>
      </w:r>
      <w:r w:rsidR="008112D9" w:rsidRPr="008112D9">
        <w:rPr>
          <w:rFonts w:ascii="Times New Roman" w:hAnsi="Times New Roman" w:cs="Times New Roman"/>
          <w:b/>
        </w:rPr>
        <w:t>“</w:t>
      </w:r>
      <w:proofErr w:type="spellStart"/>
      <w:r w:rsidR="008112D9" w:rsidRPr="008112D9">
        <w:rPr>
          <w:rFonts w:ascii="Times New Roman" w:hAnsi="Times New Roman" w:cs="Times New Roman"/>
          <w:b/>
        </w:rPr>
        <w:t>Digiti@mo</w:t>
      </w:r>
      <w:proofErr w:type="spellEnd"/>
      <w:r w:rsidR="008112D9" w:rsidRPr="008112D9">
        <w:rPr>
          <w:rFonts w:ascii="Times New Roman" w:hAnsi="Times New Roman" w:cs="Times New Roman"/>
          <w:b/>
        </w:rPr>
        <w:t xml:space="preserve"> la scuola” - PNRR – Missione 4: Istruzione e ricerca – Componente 1 – Investimento 3.2: Scuola 4.0 – Azione 1 – </w:t>
      </w:r>
      <w:proofErr w:type="spellStart"/>
      <w:r w:rsidR="008112D9" w:rsidRPr="008112D9">
        <w:rPr>
          <w:rFonts w:ascii="Times New Roman" w:hAnsi="Times New Roman" w:cs="Times New Roman"/>
          <w:b/>
        </w:rPr>
        <w:t>Next</w:t>
      </w:r>
      <w:proofErr w:type="spellEnd"/>
      <w:r w:rsidR="008112D9" w:rsidRPr="008112D9">
        <w:rPr>
          <w:rFonts w:ascii="Times New Roman" w:hAnsi="Times New Roman" w:cs="Times New Roman"/>
          <w:b/>
        </w:rPr>
        <w:t xml:space="preserve"> generation </w:t>
      </w:r>
      <w:proofErr w:type="spellStart"/>
      <w:r w:rsidR="008112D9" w:rsidRPr="008112D9">
        <w:rPr>
          <w:rFonts w:ascii="Times New Roman" w:hAnsi="Times New Roman" w:cs="Times New Roman"/>
          <w:b/>
        </w:rPr>
        <w:t>classroom</w:t>
      </w:r>
      <w:proofErr w:type="spellEnd"/>
      <w:r w:rsidR="008112D9" w:rsidRPr="008112D9">
        <w:rPr>
          <w:rFonts w:ascii="Times New Roman" w:hAnsi="Times New Roman" w:cs="Times New Roman"/>
          <w:b/>
        </w:rPr>
        <w:t xml:space="preserve"> – Ambienti di apprendimento innovativi</w:t>
      </w:r>
    </w:p>
    <w:p w14:paraId="1A1F9B2D" w14:textId="77777777" w:rsidR="008112D9" w:rsidRPr="008112D9" w:rsidRDefault="008112D9" w:rsidP="008112D9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 w:cs="Times New Roman"/>
          <w:b/>
          <w:color w:val="000000"/>
        </w:rPr>
      </w:pPr>
      <w:r w:rsidRPr="008112D9">
        <w:rPr>
          <w:rFonts w:ascii="Times New Roman" w:hAnsi="Times New Roman" w:cs="Times New Roman"/>
          <w:b/>
          <w:color w:val="000000"/>
        </w:rPr>
        <w:t>CUP: D44D22003790006</w:t>
      </w:r>
    </w:p>
    <w:p w14:paraId="4990C385" w14:textId="77777777" w:rsidR="008112D9" w:rsidRPr="008112D9" w:rsidRDefault="008112D9" w:rsidP="008112D9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hAnsi="Times New Roman" w:cs="Times New Roman"/>
          <w:b/>
          <w:color w:val="000000"/>
        </w:rPr>
      </w:pPr>
      <w:r w:rsidRPr="008112D9">
        <w:rPr>
          <w:rFonts w:ascii="Times New Roman" w:hAnsi="Times New Roman" w:cs="Times New Roman"/>
          <w:b/>
          <w:color w:val="000000"/>
        </w:rPr>
        <w:t>CNP:</w:t>
      </w:r>
      <w:r w:rsidRPr="008112D9">
        <w:rPr>
          <w:b/>
        </w:rPr>
        <w:t xml:space="preserve"> </w:t>
      </w:r>
      <w:r w:rsidRPr="008112D9">
        <w:rPr>
          <w:rFonts w:ascii="Times New Roman" w:hAnsi="Times New Roman" w:cs="Times New Roman"/>
          <w:b/>
          <w:color w:val="000000"/>
        </w:rPr>
        <w:t>M4C1I3.2-2022-961-P-13295</w:t>
      </w:r>
    </w:p>
    <w:p w14:paraId="480999F6" w14:textId="3E0BD32C" w:rsidR="00065524" w:rsidRDefault="00065524" w:rsidP="008112D9">
      <w:pPr>
        <w:spacing w:line="240" w:lineRule="auto"/>
        <w:ind w:leftChars="0" w:left="2" w:hanging="2"/>
        <w:jc w:val="both"/>
      </w:pPr>
    </w:p>
    <w:p w14:paraId="5A7FD55D" w14:textId="77777777" w:rsidR="007677A3" w:rsidRPr="0061400C" w:rsidRDefault="007677A3" w:rsidP="00767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>IL DIRIGENTE SCOLASTICO</w:t>
      </w:r>
    </w:p>
    <w:p w14:paraId="75292C0B" w14:textId="77777777" w:rsidR="007677A3" w:rsidRPr="0061400C" w:rsidRDefault="007677A3" w:rsidP="007677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BAB57" w14:textId="77777777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VISTO 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>il DPR n. 275/1999 concer</w:t>
      </w:r>
      <w:r w:rsidRPr="0061400C">
        <w:rPr>
          <w:rFonts w:ascii="Times New Roman" w:hAnsi="Times New Roman" w:cs="Times New Roman"/>
          <w:sz w:val="24"/>
          <w:szCs w:val="24"/>
        </w:rPr>
        <w:t>nente norme in materia di autonomia delle istituzioni scolastiche;</w:t>
      </w:r>
    </w:p>
    <w:p w14:paraId="22524304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9007F" w14:textId="75B455F3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sz w:val="24"/>
          <w:szCs w:val="24"/>
        </w:rPr>
        <w:t>VISTO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il Decreto Legislativo 30 marzo 2001, n. 165 recante “Norme generali sull’ordinamento del lavoro alle dipendenze della Amministrazioni Pubbliche” e </w:t>
      </w:r>
      <w:proofErr w:type="spellStart"/>
      <w:r w:rsidRPr="0061400C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Pr="0061400C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48440D05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D4E473" w14:textId="5681AFD9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>VISTO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il Decreto Interministeriale n. 129/2018, “Regolamento concernente le Istruzioni generali sulla gestione amministrativo-contabile delle istituzioni scolastiche";</w:t>
      </w:r>
    </w:p>
    <w:p w14:paraId="1CFAA466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4CE139" w14:textId="14946BDC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>VISTO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Pr="0061400C">
        <w:rPr>
          <w:rFonts w:ascii="Times New Roman" w:hAnsi="Times New Roman" w:cs="Times New Roman"/>
          <w:sz w:val="24"/>
          <w:szCs w:val="24"/>
        </w:rPr>
        <w:t>D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ecreto </w:t>
      </w:r>
      <w:r w:rsidRPr="0061400C">
        <w:rPr>
          <w:rFonts w:ascii="Times New Roman" w:hAnsi="Times New Roman" w:cs="Times New Roman"/>
          <w:sz w:val="24"/>
          <w:szCs w:val="24"/>
        </w:rPr>
        <w:t>M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>inisteriale del 14 giugno 2022 n. 161 recante “Adozione del “Piano Scuola 4.0” in</w:t>
      </w:r>
      <w:r w:rsidRPr="0061400C">
        <w:rPr>
          <w:rFonts w:ascii="Times New Roman" w:hAnsi="Times New Roman" w:cs="Times New Roman"/>
          <w:sz w:val="24"/>
          <w:szCs w:val="24"/>
        </w:rPr>
        <w:t xml:space="preserve"> 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>attuazione della linea di investimento 3.2 “Scuola 4.0: scuole innovative, cablaggio, nuovi ambienti di apprendimento e laboratori” nell’ambito della Missione 4 – Componente 1 – del Piano nazionale di ripresa e resilienza, finanziato dall’Unione europea – Next Generation EU”;</w:t>
      </w:r>
    </w:p>
    <w:p w14:paraId="1C055B83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9328F" w14:textId="7CCB3D8E" w:rsidR="007677A3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400C">
        <w:rPr>
          <w:rFonts w:ascii="Times New Roman" w:hAnsi="Times New Roman" w:cs="Times New Roman"/>
          <w:b/>
          <w:sz w:val="24"/>
          <w:szCs w:val="24"/>
        </w:rPr>
        <w:t>VISTO</w:t>
      </w:r>
      <w:r w:rsidRPr="0061400C">
        <w:rPr>
          <w:rFonts w:ascii="Times New Roman" w:hAnsi="Times New Roman" w:cs="Times New Roman"/>
          <w:sz w:val="24"/>
          <w:szCs w:val="24"/>
        </w:rPr>
        <w:t xml:space="preserve"> il </w:t>
      </w:r>
      <w:r w:rsidRPr="0061400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Decreto Ministeriale 8 agosto 2022, n. 218, relativo al riparto delle risorse fra le istituzioni scolastiche per l'attuazione del Piano Scuola 4.0 nell'ambito dell'Investimento 3.2 del PNRR: scuole innovative, cablaggio, nuovi ambienti di apprendimento e laboratori;</w:t>
      </w:r>
    </w:p>
    <w:p w14:paraId="2A5793BB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0CC1F" w14:textId="06168E23" w:rsidR="00E70F8E" w:rsidRP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E70F8E">
        <w:rPr>
          <w:rFonts w:ascii="Times New Roman" w:hAnsi="Times New Roman" w:cs="Times New Roman"/>
          <w:b/>
          <w:sz w:val="24"/>
          <w:szCs w:val="24"/>
        </w:rPr>
        <w:t>VISTA</w:t>
      </w:r>
      <w:r w:rsidRPr="00E70F8E">
        <w:rPr>
          <w:rFonts w:ascii="Times New Roman" w:hAnsi="Times New Roman" w:cs="Times New Roman"/>
          <w:sz w:val="24"/>
          <w:szCs w:val="24"/>
        </w:rPr>
        <w:t xml:space="preserve"> la nota MI n. 23940 del 19/09/2022 riportante le indicazioni operative in merito alla</w:t>
      </w:r>
    </w:p>
    <w:p w14:paraId="12B37471" w14:textId="77777777" w:rsidR="00E70F8E" w:rsidRP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E70F8E">
        <w:rPr>
          <w:rFonts w:ascii="Times New Roman" w:hAnsi="Times New Roman" w:cs="Times New Roman"/>
          <w:sz w:val="24"/>
          <w:szCs w:val="24"/>
        </w:rPr>
        <w:t>elaborazione dei documenti strategici delle istituzioni scolastiche per il triennio 2022-2025 e loro</w:t>
      </w:r>
    </w:p>
    <w:p w14:paraId="3304881B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E70F8E">
        <w:rPr>
          <w:rFonts w:ascii="Times New Roman" w:hAnsi="Times New Roman" w:cs="Times New Roman"/>
          <w:sz w:val="24"/>
          <w:szCs w:val="24"/>
        </w:rPr>
        <w:t>rapporto co</w:t>
      </w:r>
    </w:p>
    <w:p w14:paraId="1974FCA0" w14:textId="5E064EA9" w:rsidR="00E70F8E" w:rsidRPr="0061400C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E70F8E">
        <w:rPr>
          <w:rFonts w:ascii="Times New Roman" w:hAnsi="Times New Roman" w:cs="Times New Roman"/>
          <w:sz w:val="24"/>
          <w:szCs w:val="24"/>
        </w:rPr>
        <w:t>n PNRR;</w:t>
      </w:r>
    </w:p>
    <w:p w14:paraId="37EFD04B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C54C2C" w14:textId="07392FEA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>VISTA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la Nota MIM n. 107624 del 21 dicembre 2022 recante “</w:t>
      </w:r>
      <w:r w:rsidRPr="0061400C">
        <w:rPr>
          <w:rFonts w:ascii="Times New Roman" w:hAnsi="Times New Roman" w:cs="Times New Roman"/>
          <w:i/>
          <w:color w:val="000000"/>
          <w:sz w:val="24"/>
          <w:szCs w:val="24"/>
        </w:rPr>
        <w:t>Istruzioni operative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>” per la Scuola 4.0;</w:t>
      </w:r>
    </w:p>
    <w:p w14:paraId="6E85346D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0824F9" w14:textId="3355680B" w:rsidR="007677A3" w:rsidRPr="0061400C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00C">
        <w:rPr>
          <w:rFonts w:ascii="Times New Roman" w:hAnsi="Times New Roman" w:cs="Times New Roman"/>
          <w:b/>
          <w:color w:val="000000"/>
          <w:sz w:val="24"/>
          <w:szCs w:val="24"/>
        </w:rPr>
        <w:t>DATO ATTO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Che la misura </w:t>
      </w:r>
      <w:proofErr w:type="spellStart"/>
      <w:r w:rsidRPr="0061400C">
        <w:rPr>
          <w:rFonts w:ascii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generation </w:t>
      </w:r>
      <w:proofErr w:type="spellStart"/>
      <w:r w:rsidRPr="0061400C">
        <w:rPr>
          <w:rFonts w:ascii="Times New Roman" w:hAnsi="Times New Roman" w:cs="Times New Roman"/>
          <w:color w:val="000000"/>
          <w:sz w:val="24"/>
          <w:szCs w:val="24"/>
        </w:rPr>
        <w:t>Classrooms</w:t>
      </w:r>
      <w:proofErr w:type="spellEnd"/>
      <w:r w:rsidRPr="0061400C">
        <w:rPr>
          <w:rFonts w:ascii="Times New Roman" w:hAnsi="Times New Roman" w:cs="Times New Roman"/>
          <w:color w:val="000000"/>
          <w:sz w:val="24"/>
          <w:szCs w:val="24"/>
        </w:rPr>
        <w:t xml:space="preserve"> è finalizzata alla creazione di spazi fisici e digitali di apprendimento innovativi negli arredi e nelle attrezzature, metodologie e tecniche di </w:t>
      </w:r>
      <w:r w:rsidRPr="0061400C">
        <w:rPr>
          <w:rFonts w:ascii="Times New Roman" w:hAnsi="Times New Roman" w:cs="Times New Roman"/>
          <w:color w:val="000000"/>
          <w:sz w:val="24"/>
          <w:szCs w:val="24"/>
        </w:rPr>
        <w:lastRenderedPageBreak/>
        <w:t>insegnamento in linea con la trasformazione degli ambienti, per potenziare l’apprendimento e lo sviluppo di competenze cognitive, sociali, emotive di studentesse e studenti. </w:t>
      </w:r>
    </w:p>
    <w:p w14:paraId="1D53CFBE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F615D" w14:textId="42DFC34A" w:rsidR="007677A3" w:rsidRDefault="007677A3" w:rsidP="00E70F8E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1400C">
        <w:rPr>
          <w:rFonts w:ascii="Times New Roman" w:hAnsi="Times New Roman" w:cs="Times New Roman"/>
          <w:b/>
          <w:sz w:val="24"/>
          <w:szCs w:val="24"/>
        </w:rPr>
        <w:t>VISTA</w:t>
      </w:r>
      <w:r w:rsidRPr="0061400C">
        <w:rPr>
          <w:rFonts w:ascii="Times New Roman" w:hAnsi="Times New Roman" w:cs="Times New Roman"/>
          <w:sz w:val="24"/>
          <w:szCs w:val="24"/>
        </w:rPr>
        <w:t xml:space="preserve"> la Nota MIM n. 4302 del 14 gennaio 2023 recante le FAQ relative alla Missione 4 Istruzione e ricerca – Investimento 3.2 del PNRR – Scuola 4.0. circa l’eventuale ammissibilità delle spese per il personale scolastico interno, coinvolto nella gestione dei progetti PNRR;</w:t>
      </w:r>
    </w:p>
    <w:p w14:paraId="52D7FBB2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F7A95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RICHIAMATA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delibera del Collegio dei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docenti  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maggio 2023 di adozione del progetto;</w:t>
      </w:r>
    </w:p>
    <w:p w14:paraId="0F9E53EA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05EAD0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RICHIAMATA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delibera n.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  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27.04.2023   del Consiglio di Istituto di adozione del progetto;</w:t>
      </w:r>
    </w:p>
    <w:p w14:paraId="5B2A31E7" w14:textId="77777777" w:rsidR="00E70F8E" w:rsidRDefault="00E70F8E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position w:val="0"/>
          <w:sz w:val="24"/>
          <w:szCs w:val="24"/>
        </w:rPr>
      </w:pPr>
    </w:p>
    <w:p w14:paraId="54A5236F" w14:textId="77777777" w:rsidR="008112D9" w:rsidRPr="008112D9" w:rsidRDefault="008112D9" w:rsidP="008112D9">
      <w:pPr>
        <w:tabs>
          <w:tab w:val="center" w:pos="4819"/>
          <w:tab w:val="right" w:pos="9638"/>
        </w:tabs>
        <w:spacing w:after="0" w:line="276" w:lineRule="auto"/>
        <w:ind w:leftChars="0" w:left="2" w:hanging="2"/>
        <w:jc w:val="both"/>
        <w:textDirection w:val="lrTb"/>
        <w:textAlignment w:val="auto"/>
        <w:rPr>
          <w:rFonts w:ascii="Times New Roman" w:hAnsi="Times New Roman" w:cs="Times New Roman"/>
          <w:b/>
          <w:position w:val="0"/>
          <w:sz w:val="24"/>
          <w:szCs w:val="24"/>
        </w:rPr>
      </w:pPr>
      <w:r w:rsidRPr="008112D9">
        <w:rPr>
          <w:rFonts w:ascii="Times New Roman" w:hAnsi="Times New Roman" w:cs="Times New Roman"/>
          <w:b/>
          <w:position w:val="0"/>
          <w:sz w:val="24"/>
          <w:szCs w:val="24"/>
        </w:rPr>
        <w:t>VISTO</w:t>
      </w:r>
      <w:r w:rsidRPr="008112D9">
        <w:rPr>
          <w:rFonts w:ascii="Times New Roman" w:hAnsi="Times New Roman" w:cs="Times New Roman"/>
          <w:position w:val="0"/>
          <w:sz w:val="24"/>
          <w:szCs w:val="24"/>
        </w:rPr>
        <w:t xml:space="preserve"> l’inoltro della proposta progettuale attraverso la piattaforma telematica FUTURA in data </w:t>
      </w:r>
      <w:r w:rsidRPr="008112D9">
        <w:rPr>
          <w:rFonts w:ascii="Times New Roman" w:hAnsi="Times New Roman" w:cs="Times New Roman"/>
          <w:b/>
          <w:position w:val="0"/>
          <w:sz w:val="24"/>
          <w:szCs w:val="24"/>
        </w:rPr>
        <w:t>28/02/2023</w:t>
      </w:r>
      <w:r w:rsidRPr="008112D9">
        <w:rPr>
          <w:rFonts w:ascii="Times New Roman" w:hAnsi="Times New Roman" w:cs="Times New Roman"/>
          <w:position w:val="0"/>
          <w:sz w:val="24"/>
          <w:szCs w:val="24"/>
        </w:rPr>
        <w:t xml:space="preserve"> con codice identificativo </w:t>
      </w:r>
      <w:r w:rsidRPr="008112D9">
        <w:rPr>
          <w:rFonts w:ascii="Times New Roman" w:hAnsi="Times New Roman" w:cs="Times New Roman"/>
          <w:b/>
          <w:position w:val="0"/>
          <w:sz w:val="24"/>
          <w:szCs w:val="24"/>
        </w:rPr>
        <w:t>M4C1I3.2-2022-961-P-13295</w:t>
      </w:r>
    </w:p>
    <w:p w14:paraId="5E4D4884" w14:textId="77777777" w:rsidR="008112D9" w:rsidRPr="008112D9" w:rsidRDefault="008112D9" w:rsidP="008112D9">
      <w:pPr>
        <w:tabs>
          <w:tab w:val="center" w:pos="4819"/>
          <w:tab w:val="right" w:pos="9638"/>
        </w:tabs>
        <w:spacing w:after="0" w:line="276" w:lineRule="auto"/>
        <w:ind w:leftChars="0" w:left="2" w:hanging="2"/>
        <w:jc w:val="both"/>
        <w:textDirection w:val="lrTb"/>
        <w:textAlignment w:val="auto"/>
        <w:rPr>
          <w:rFonts w:ascii="Times New Roman" w:hAnsi="Times New Roman" w:cs="Times New Roman"/>
          <w:position w:val="0"/>
          <w:sz w:val="24"/>
          <w:szCs w:val="24"/>
        </w:rPr>
      </w:pPr>
    </w:p>
    <w:p w14:paraId="4E5CCEAA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l’inoltro della proposta progettuale attraverso la piattaforma telematica FUTURA in 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28/02/2023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codice identificativo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M4C1I3.2-2022-961-P-13295</w:t>
      </w:r>
    </w:p>
    <w:p w14:paraId="597132E3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A1437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TENUTO CONTO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dell’Accordo di concessione sottoscritto dall’Unità di missione del PNRR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Istituto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Comprensivo “G. Leopardi”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“46615  del 17.03.2023;</w:t>
      </w:r>
    </w:p>
    <w:p w14:paraId="0BA67573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46CBC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decreto di assunzione a bilancio di cui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2136 del 21.03.2023 afferente all’ Azione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Ambienti di apprendimento innovativi, finanziato dall’Unione europea – Next Generation EU, secondo le disposizioni contenute nella nota M.I.;</w:t>
      </w:r>
    </w:p>
    <w:p w14:paraId="3AFC255D" w14:textId="77777777" w:rsidR="006F43BC" w:rsidRDefault="006F43BC" w:rsidP="006F43B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556339" w14:textId="76323C0B" w:rsidR="00E70F8E" w:rsidRDefault="006F43BC" w:rsidP="006F43BC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Nomina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Dirigente Scolastico di cui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2182 del 22.03.2023</w:t>
      </w:r>
    </w:p>
    <w:p w14:paraId="7516B342" w14:textId="77777777" w:rsidR="006F43BC" w:rsidRDefault="006F43BC" w:rsidP="00E70F8E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60F43" w14:textId="0B0CBE6E" w:rsidR="00C750A5" w:rsidRDefault="00E70F8E" w:rsidP="006F43BC">
      <w:pPr>
        <w:pStyle w:val="Intestazione"/>
        <w:ind w:left="0" w:hanging="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57D7E">
        <w:rPr>
          <w:rFonts w:ascii="Times New Roman" w:eastAsia="Verdana" w:hAnsi="Times New Roman" w:cs="Times New Roman"/>
          <w:sz w:val="24"/>
          <w:szCs w:val="24"/>
        </w:rPr>
        <w:t xml:space="preserve">RILEVATA </w:t>
      </w:r>
      <w:r>
        <w:rPr>
          <w:rFonts w:ascii="Times New Roman" w:eastAsia="Verdana" w:hAnsi="Times New Roman" w:cs="Times New Roman"/>
          <w:sz w:val="24"/>
          <w:szCs w:val="24"/>
        </w:rPr>
        <w:t xml:space="preserve">la necessità di individuare </w:t>
      </w:r>
      <w:r w:rsidR="006F43BC">
        <w:rPr>
          <w:rFonts w:ascii="Times New Roman" w:eastAsia="Verdana" w:hAnsi="Times New Roman" w:cs="Times New Roman"/>
          <w:sz w:val="24"/>
          <w:szCs w:val="24"/>
        </w:rPr>
        <w:t xml:space="preserve">N. 1 figura di </w:t>
      </w:r>
      <w:r w:rsidR="000F7904" w:rsidRPr="00857D7E">
        <w:rPr>
          <w:rFonts w:ascii="Times New Roman" w:eastAsia="Verdana" w:hAnsi="Times New Roman" w:cs="Times New Roman"/>
          <w:sz w:val="24"/>
          <w:szCs w:val="24"/>
        </w:rPr>
        <w:t>Progettista didattico per la configurazione degli ambienti didattici innovativi</w:t>
      </w:r>
      <w:r w:rsidR="000F790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6F43BC">
        <w:rPr>
          <w:rFonts w:ascii="Times New Roman" w:eastAsia="Verdana" w:hAnsi="Times New Roman" w:cs="Times New Roman"/>
          <w:sz w:val="24"/>
          <w:szCs w:val="24"/>
        </w:rPr>
        <w:t xml:space="preserve">e N. 1 </w:t>
      </w:r>
      <w:r w:rsidR="000F7904" w:rsidRPr="00857D7E">
        <w:rPr>
          <w:rFonts w:ascii="Times New Roman" w:eastAsia="Verdana" w:hAnsi="Times New Roman" w:cs="Times New Roman"/>
          <w:sz w:val="24"/>
          <w:szCs w:val="24"/>
        </w:rPr>
        <w:t>Progettista esecutivo dei setting d’aula</w:t>
      </w:r>
      <w:r w:rsidR="000F7904" w:rsidRPr="00E70F8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E70F8E">
        <w:rPr>
          <w:rFonts w:ascii="Times New Roman" w:eastAsia="Verdana" w:hAnsi="Times New Roman" w:cs="Times New Roman"/>
          <w:sz w:val="24"/>
          <w:szCs w:val="24"/>
        </w:rPr>
        <w:t>in riferimento ai n</w:t>
      </w:r>
      <w:r w:rsidR="006F43BC">
        <w:rPr>
          <w:rFonts w:ascii="Times New Roman" w:eastAsia="Verdana" w:hAnsi="Times New Roman" w:cs="Times New Roman"/>
          <w:sz w:val="24"/>
          <w:szCs w:val="24"/>
        </w:rPr>
        <w:t xml:space="preserve">. 19 </w:t>
      </w:r>
      <w:r w:rsidRPr="00E70F8E">
        <w:rPr>
          <w:rFonts w:ascii="Times New Roman" w:eastAsia="Verdana" w:hAnsi="Times New Roman" w:cs="Times New Roman"/>
          <w:sz w:val="24"/>
          <w:szCs w:val="24"/>
        </w:rPr>
        <w:t>ambienti di apprendimento innovativi individuati nell’ambito del progetto autorizzato e finanziato</w:t>
      </w:r>
      <w:r>
        <w:rPr>
          <w:rFonts w:ascii="Times New Roman" w:eastAsia="Verdana" w:hAnsi="Times New Roman" w:cs="Times New Roman"/>
          <w:sz w:val="24"/>
          <w:szCs w:val="24"/>
        </w:rPr>
        <w:t>;</w:t>
      </w:r>
    </w:p>
    <w:p w14:paraId="63905DBC" w14:textId="725C8820" w:rsidR="00D53C4F" w:rsidRDefault="00D53C4F" w:rsidP="00C750A5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2DF230B" w14:textId="303E9621" w:rsidR="00D53C4F" w:rsidRDefault="00D53C4F" w:rsidP="00C750A5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6F43BC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="006F43B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’avviso rivolto al proprio personale docente di cui al prot</w:t>
      </w:r>
      <w:r w:rsidR="006F43BC">
        <w:rPr>
          <w:rFonts w:ascii="Times New Roman" w:hAnsi="Times New Roman" w:cs="Times New Roman"/>
          <w:sz w:val="24"/>
          <w:szCs w:val="24"/>
        </w:rPr>
        <w:t>. 4254 del 7.06.2023 con scadenza ore 12:00 del giorno 15.06.2023.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86CC4" w14:textId="18064370" w:rsidR="00D53C4F" w:rsidRDefault="00D53C4F" w:rsidP="00C750A5">
      <w:pPr>
        <w:pStyle w:val="Intestazione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355D21D" w14:textId="11E9FEA1" w:rsidR="00D53C4F" w:rsidRPr="00857D7E" w:rsidRDefault="00D53C4F" w:rsidP="00C750A5">
      <w:pPr>
        <w:pStyle w:val="Intestazione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PRESO ATTO della candidatura pervenuta dal </w:t>
      </w:r>
      <w:proofErr w:type="spellStart"/>
      <w:proofErr w:type="gramStart"/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docente:_</w:t>
      </w:r>
      <w:bookmarkStart w:id="0" w:name="_GoBack"/>
      <w:bookmarkEnd w:id="0"/>
      <w:proofErr w:type="gramEnd"/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COZZOLINO</w:t>
      </w:r>
      <w:proofErr w:type="spellEnd"/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LUISA </w:t>
      </w:r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di cui al prot</w:t>
      </w:r>
      <w:r w:rsidR="006F43BC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. </w:t>
      </w:r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4390</w:t>
      </w:r>
      <w:r w:rsidR="006F43BC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del </w:t>
      </w:r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12</w:t>
      </w:r>
      <w:r w:rsidR="006F43BC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.06.2023 per il profilo di </w:t>
      </w:r>
      <w:r w:rsidR="000F7904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Progettista </w:t>
      </w:r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degli spazi e setting d’aula</w:t>
      </w:r>
      <w:r w:rsidR="006F43BC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;</w:t>
      </w:r>
    </w:p>
    <w:p w14:paraId="3DD8FF0F" w14:textId="0A145D87" w:rsidR="00D53C4F" w:rsidRDefault="00D53C4F" w:rsidP="00D53C4F">
      <w:pPr>
        <w:pStyle w:val="Intestazione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59A38C" w14:textId="57987E64" w:rsidR="00D53C4F" w:rsidRPr="00857D7E" w:rsidRDefault="006F43BC" w:rsidP="00857D7E">
      <w:pPr>
        <w:pStyle w:val="Intestazione"/>
        <w:ind w:left="0" w:hanging="2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CONSIDERATO che è pervenuta nei termini un’unica candidatura che risulta </w:t>
      </w:r>
      <w:bookmarkStart w:id="1" w:name="_Hlk139058390"/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conforme ai requisiti richiesti dall’avviso </w:t>
      </w:r>
      <w:bookmarkEnd w:id="1"/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per N. 1 figura</w:t>
      </w:r>
      <w:r w:rsidR="008A2B31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di progettista esecutivo e quindi non è necessario procedere alla nomina di una commissione di valutazione delle istanze pervenute;</w:t>
      </w:r>
    </w:p>
    <w:p w14:paraId="73AC4FAE" w14:textId="77777777" w:rsidR="008A2B31" w:rsidRPr="00D53C4F" w:rsidRDefault="008A2B31" w:rsidP="00857D7E">
      <w:pPr>
        <w:pStyle w:val="Intestazione"/>
        <w:ind w:left="0" w:hanging="2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14:paraId="14E3DC59" w14:textId="6A8B6A37" w:rsidR="00D53C4F" w:rsidRPr="00D53C4F" w:rsidRDefault="00D53C4F" w:rsidP="00857D7E">
      <w:pPr>
        <w:pStyle w:val="Intestazione"/>
        <w:ind w:left="0" w:hanging="2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RAVVISATO</w:t>
      </w:r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Che dal “curriculum” presentato, </w:t>
      </w:r>
      <w:r w:rsidR="008A2B31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dalla docente </w:t>
      </w:r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COZZOLINO LUISA </w:t>
      </w:r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risulta in possesso delle competenze e dei requisiti richiesti;</w:t>
      </w:r>
    </w:p>
    <w:p w14:paraId="0488F570" w14:textId="77777777" w:rsidR="00D53C4F" w:rsidRPr="00D53C4F" w:rsidRDefault="00D53C4F" w:rsidP="00857D7E">
      <w:pPr>
        <w:pStyle w:val="Intestazione"/>
        <w:ind w:left="0" w:hanging="2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</w:p>
    <w:p w14:paraId="153C7885" w14:textId="42EE65CD" w:rsidR="00D53C4F" w:rsidRPr="00D53C4F" w:rsidRDefault="00D53C4F" w:rsidP="00857D7E">
      <w:pPr>
        <w:pStyle w:val="Intestazione"/>
        <w:ind w:left="0" w:hanging="2"/>
        <w:jc w:val="both"/>
        <w:textDirection w:val="lrTb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TENUTO CONTO</w:t>
      </w:r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che la </w:t>
      </w:r>
      <w:r w:rsidR="008A2B31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docente </w:t>
      </w:r>
      <w:r w:rsidR="006B2082" w:rsidRPr="00857D7E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COZZOLINO LUISA </w:t>
      </w:r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non si </w:t>
      </w:r>
      <w:proofErr w:type="gramStart"/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>trova  in</w:t>
      </w:r>
      <w:proofErr w:type="gramEnd"/>
      <w:r w:rsidRPr="00D53C4F"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  <w:t xml:space="preserve"> regime di incompatibilità tale da impedire l’effettuazione della prestazione professionale oggetto del presente incarico;</w:t>
      </w:r>
    </w:p>
    <w:p w14:paraId="4BE84DF3" w14:textId="77777777" w:rsidR="00D53C4F" w:rsidRPr="00D53C4F" w:rsidRDefault="00D53C4F" w:rsidP="00D53C4F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it-IT"/>
        </w:rPr>
      </w:pPr>
    </w:p>
    <w:p w14:paraId="2A032FA2" w14:textId="77777777" w:rsidR="00D53C4F" w:rsidRPr="00D53C4F" w:rsidRDefault="00D53C4F" w:rsidP="00D53C4F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574710D9" w14:textId="77777777" w:rsidR="00D53C4F" w:rsidRPr="00D53C4F" w:rsidRDefault="00D53C4F" w:rsidP="00D53C4F">
      <w:pPr>
        <w:spacing w:line="240" w:lineRule="auto"/>
        <w:ind w:leftChars="0" w:left="2" w:hanging="2"/>
        <w:jc w:val="both"/>
        <w:textDirection w:val="lrTb"/>
        <w:textAlignment w:val="auto"/>
        <w:rPr>
          <w:rFonts w:ascii="Times New Roman" w:eastAsia="Verdana" w:hAnsi="Times New Roman" w:cs="Times New Roman"/>
          <w:i/>
          <w:sz w:val="24"/>
          <w:szCs w:val="24"/>
        </w:rPr>
      </w:pPr>
      <w:r w:rsidRPr="00D53C4F">
        <w:rPr>
          <w:rFonts w:ascii="Times New Roman" w:eastAsia="Verdana" w:hAnsi="Times New Roman" w:cs="Times New Roman"/>
          <w:i/>
          <w:sz w:val="24"/>
          <w:szCs w:val="24"/>
        </w:rPr>
        <w:lastRenderedPageBreak/>
        <w:t>tutto ciò visto e rilevato, che costituisce parte integrante del presente atto</w:t>
      </w:r>
    </w:p>
    <w:p w14:paraId="203351B5" w14:textId="7E66271F" w:rsidR="00CF5EE0" w:rsidRDefault="00CF5EE0" w:rsidP="00D53C4F">
      <w:pPr>
        <w:pStyle w:val="Intestazione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326CD8" w14:textId="03096A84" w:rsidR="00CF5EE0" w:rsidRDefault="00CF5EE0" w:rsidP="00C750A5">
      <w:pPr>
        <w:pStyle w:val="Intestazione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EE0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 non sussistono cause di incompatibilità a svolgere l’incarico;</w:t>
      </w:r>
    </w:p>
    <w:p w14:paraId="6A42C7BC" w14:textId="77777777" w:rsidR="007677A3" w:rsidRPr="007677A3" w:rsidRDefault="007677A3" w:rsidP="00767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14:paraId="11EA97E3" w14:textId="69630434" w:rsidR="00065524" w:rsidRPr="0053050C" w:rsidRDefault="00767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50C">
        <w:rPr>
          <w:rFonts w:ascii="Times New Roman" w:hAnsi="Times New Roman" w:cs="Times New Roman"/>
          <w:b/>
          <w:color w:val="000000"/>
          <w:sz w:val="24"/>
          <w:szCs w:val="24"/>
        </w:rPr>
        <w:t>INCARICA</w:t>
      </w:r>
    </w:p>
    <w:p w14:paraId="33D7586C" w14:textId="77777777" w:rsidR="0053050C" w:rsidRPr="0053050C" w:rsidRDefault="0053050C" w:rsidP="007677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3CAD0735" w14:textId="15187B26" w:rsidR="008112D9" w:rsidRPr="008112D9" w:rsidRDefault="007677A3" w:rsidP="008112D9">
      <w:pPr>
        <w:spacing w:line="240" w:lineRule="auto"/>
        <w:ind w:leftChars="0" w:left="2" w:hanging="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50C">
        <w:rPr>
          <w:rFonts w:ascii="Times New Roman" w:hAnsi="Times New Roman" w:cs="Times New Roman"/>
          <w:sz w:val="24"/>
          <w:szCs w:val="24"/>
        </w:rPr>
        <w:t>Il</w:t>
      </w:r>
      <w:r w:rsidR="00F404E2">
        <w:rPr>
          <w:rFonts w:ascii="Times New Roman" w:hAnsi="Times New Roman" w:cs="Times New Roman"/>
          <w:sz w:val="24"/>
          <w:szCs w:val="24"/>
        </w:rPr>
        <w:t xml:space="preserve"> Docente</w:t>
      </w:r>
      <w:r w:rsidRPr="0053050C">
        <w:rPr>
          <w:rFonts w:ascii="Times New Roman" w:hAnsi="Times New Roman" w:cs="Times New Roman"/>
          <w:sz w:val="24"/>
          <w:szCs w:val="24"/>
        </w:rPr>
        <w:t xml:space="preserve"> </w:t>
      </w:r>
      <w:r w:rsidR="006B2082">
        <w:t>COZZOLINO LUISA</w:t>
      </w:r>
      <w:r w:rsidR="006B2082">
        <w:rPr>
          <w:rFonts w:ascii="Times New Roman" w:hAnsi="Times New Roman" w:cs="Times New Roman"/>
          <w:sz w:val="24"/>
          <w:szCs w:val="24"/>
        </w:rPr>
        <w:t xml:space="preserve"> </w:t>
      </w:r>
      <w:r w:rsidRPr="0053050C">
        <w:rPr>
          <w:rFonts w:ascii="Times New Roman" w:hAnsi="Times New Roman" w:cs="Times New Roman"/>
          <w:sz w:val="24"/>
          <w:szCs w:val="24"/>
        </w:rPr>
        <w:t xml:space="preserve">in servizio presso questo Istituto a svolgere attività di </w:t>
      </w:r>
      <w:r w:rsidR="007C2EAF" w:rsidRPr="007C2EAF">
        <w:rPr>
          <w:rFonts w:ascii="Times New Roman" w:hAnsi="Times New Roman" w:cs="Times New Roman"/>
          <w:sz w:val="24"/>
          <w:szCs w:val="24"/>
        </w:rPr>
        <w:t xml:space="preserve">Progettazione </w:t>
      </w:r>
      <w:r w:rsidR="006B2082" w:rsidRPr="006B2082">
        <w:rPr>
          <w:rFonts w:ascii="Open Sans" w:hAnsi="Open Sans" w:cs="Open Sans"/>
          <w:b/>
          <w:bCs/>
          <w:color w:val="212529"/>
          <w:sz w:val="21"/>
          <w:szCs w:val="21"/>
        </w:rPr>
        <w:t>DEGLI SPAZI E SETTING D’AULA</w:t>
      </w:r>
      <w:r w:rsidR="007C2EAF" w:rsidRPr="007C2EAF">
        <w:rPr>
          <w:rFonts w:ascii="Times New Roman" w:hAnsi="Times New Roman" w:cs="Times New Roman"/>
          <w:sz w:val="24"/>
          <w:szCs w:val="24"/>
        </w:rPr>
        <w:t xml:space="preserve">   per la configurazione degli ambienti didattici innovativi</w:t>
      </w:r>
      <w:r w:rsidR="00F404E2">
        <w:rPr>
          <w:rFonts w:ascii="Times New Roman" w:hAnsi="Times New Roman" w:cs="Times New Roman"/>
          <w:sz w:val="24"/>
          <w:szCs w:val="24"/>
        </w:rPr>
        <w:t>, in qualità di Componente del Team di Progetto, nell’ambito del progetto</w:t>
      </w:r>
      <w:r w:rsidRPr="0053050C">
        <w:rPr>
          <w:rFonts w:ascii="Times New Roman" w:hAnsi="Times New Roman" w:cs="Times New Roman"/>
          <w:sz w:val="24"/>
          <w:szCs w:val="24"/>
        </w:rPr>
        <w:t xml:space="preserve">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8112D9" w:rsidRPr="008112D9">
        <w:rPr>
          <w:rFonts w:ascii="Times New Roman" w:hAnsi="Times New Roman" w:cs="Times New Roman"/>
          <w:b/>
          <w:sz w:val="24"/>
          <w:szCs w:val="24"/>
        </w:rPr>
        <w:t>Digiti@mo</w:t>
      </w:r>
      <w:proofErr w:type="spellEnd"/>
      <w:r w:rsidR="008112D9" w:rsidRPr="008112D9">
        <w:rPr>
          <w:rFonts w:ascii="Times New Roman" w:hAnsi="Times New Roman" w:cs="Times New Roman"/>
          <w:b/>
          <w:sz w:val="24"/>
          <w:szCs w:val="24"/>
        </w:rPr>
        <w:t xml:space="preserve"> la scuola”</w:t>
      </w:r>
      <w:r w:rsidR="008112D9" w:rsidRPr="008112D9">
        <w:rPr>
          <w:rFonts w:ascii="Times New Roman" w:hAnsi="Times New Roman" w:cs="Times New Roman"/>
          <w:sz w:val="24"/>
          <w:szCs w:val="24"/>
        </w:rPr>
        <w:t xml:space="preserve"> definito dal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CUP:</w:t>
      </w:r>
      <w:r w:rsidR="008112D9" w:rsidRPr="008112D9">
        <w:rPr>
          <w:b/>
        </w:rPr>
        <w:t xml:space="preserve">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D44D22003790006</w:t>
      </w:r>
      <w:r w:rsidR="008112D9" w:rsidRPr="008112D9">
        <w:rPr>
          <w:rFonts w:ascii="Times New Roman" w:hAnsi="Times New Roman" w:cs="Times New Roman"/>
          <w:sz w:val="24"/>
          <w:szCs w:val="24"/>
        </w:rPr>
        <w:t xml:space="preserve"> E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CNP:</w:t>
      </w:r>
      <w:r w:rsidR="008112D9" w:rsidRPr="008112D9">
        <w:rPr>
          <w:b/>
        </w:rPr>
        <w:t xml:space="preserve">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M4C1I3.2-2022-961-P-13295</w:t>
      </w:r>
      <w:r w:rsidR="008112D9" w:rsidRPr="008112D9">
        <w:rPr>
          <w:rFonts w:ascii="Times New Roman" w:hAnsi="Times New Roman" w:cs="Times New Roman"/>
          <w:sz w:val="24"/>
          <w:szCs w:val="24"/>
        </w:rPr>
        <w:t xml:space="preserve">_, </w:t>
      </w:r>
      <w:r w:rsidR="008112D9" w:rsidRPr="008112D9">
        <w:rPr>
          <w:rFonts w:ascii="Times New Roman" w:hAnsi="Times New Roman" w:cs="Times New Roman"/>
          <w:b/>
          <w:i/>
          <w:sz w:val="24"/>
          <w:szCs w:val="24"/>
        </w:rPr>
        <w:t xml:space="preserve">per un totale di n. </w:t>
      </w:r>
      <w:r w:rsidR="00857D7E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8112D9" w:rsidRPr="008112D9">
        <w:rPr>
          <w:rFonts w:ascii="Times New Roman" w:hAnsi="Times New Roman" w:cs="Times New Roman"/>
          <w:b/>
          <w:i/>
          <w:sz w:val="24"/>
          <w:szCs w:val="24"/>
        </w:rPr>
        <w:t xml:space="preserve"> ore complessive. </w:t>
      </w:r>
    </w:p>
    <w:p w14:paraId="61BAC648" w14:textId="77777777" w:rsidR="00AA021E" w:rsidRDefault="00AA021E" w:rsidP="00AA021E">
      <w:pP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incarico, le cui premesse ne costituiscono parte integrante, è valevole solo ed esclusivamente per la durata del progetto.</w:t>
      </w:r>
    </w:p>
    <w:p w14:paraId="5B60594D" w14:textId="09FFC152" w:rsidR="00AA021E" w:rsidRPr="00AA021E" w:rsidRDefault="00AA021E" w:rsidP="00AA0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1E">
        <w:rPr>
          <w:rFonts w:ascii="Times New Roman" w:hAnsi="Times New Roman" w:cs="Times New Roman"/>
          <w:b/>
          <w:sz w:val="24"/>
          <w:szCs w:val="24"/>
        </w:rPr>
        <w:t>Art 1</w:t>
      </w:r>
    </w:p>
    <w:p w14:paraId="1B88A0F3" w14:textId="77777777" w:rsidR="00AA021E" w:rsidRDefault="00AA021E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03CB440" w14:textId="32339D0F" w:rsidR="00DD649D" w:rsidRPr="00DD649D" w:rsidRDefault="00AA021E" w:rsidP="00DD649D">
      <w:pPr>
        <w:spacing w:line="240" w:lineRule="auto"/>
        <w:ind w:leftChars="0" w:left="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Docente</w:t>
      </w:r>
      <w:r w:rsidR="000F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B2082">
        <w:t>COZZOLINO LUISA</w:t>
      </w:r>
      <w:r w:rsidR="006B2082">
        <w:rPr>
          <w:rFonts w:ascii="Times New Roman" w:hAnsi="Times New Roman" w:cs="Times New Roman"/>
          <w:sz w:val="24"/>
          <w:szCs w:val="24"/>
        </w:rPr>
        <w:t xml:space="preserve"> </w:t>
      </w:r>
      <w:r w:rsidRPr="001A1425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</w:t>
      </w:r>
      <w:r w:rsidRPr="007C2A03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1A14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quale “</w:t>
      </w:r>
      <w:r w:rsidR="007C2EAF" w:rsidRPr="007C2EAF">
        <w:rPr>
          <w:rFonts w:ascii="Times New Roman" w:hAnsi="Times New Roman" w:cs="Times New Roman"/>
          <w:color w:val="000000"/>
          <w:sz w:val="24"/>
          <w:szCs w:val="24"/>
        </w:rPr>
        <w:t>Progett</w:t>
      </w:r>
      <w:r w:rsidR="007C2EAF">
        <w:rPr>
          <w:rFonts w:ascii="Times New Roman" w:hAnsi="Times New Roman" w:cs="Times New Roman"/>
          <w:color w:val="000000"/>
          <w:sz w:val="24"/>
          <w:szCs w:val="24"/>
        </w:rPr>
        <w:t>ista</w:t>
      </w:r>
      <w:r w:rsidR="007C2EAF" w:rsidRPr="007C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082" w:rsidRPr="006B2082">
        <w:rPr>
          <w:rFonts w:ascii="Open Sans" w:hAnsi="Open Sans" w:cs="Open Sans"/>
          <w:b/>
          <w:bCs/>
          <w:color w:val="212529"/>
          <w:sz w:val="21"/>
          <w:szCs w:val="21"/>
        </w:rPr>
        <w:t>DEGLI SPAZI E SETTING D’AULA</w:t>
      </w:r>
      <w:r w:rsidR="006B2082" w:rsidRPr="007C2EAF">
        <w:rPr>
          <w:rFonts w:ascii="Times New Roman" w:hAnsi="Times New Roman" w:cs="Times New Roman"/>
          <w:sz w:val="24"/>
          <w:szCs w:val="24"/>
        </w:rPr>
        <w:t xml:space="preserve">   </w:t>
      </w:r>
      <w:r w:rsidR="007C2EAF" w:rsidRPr="007C2EAF">
        <w:rPr>
          <w:rFonts w:ascii="Times New Roman" w:hAnsi="Times New Roman" w:cs="Times New Roman"/>
          <w:color w:val="000000"/>
          <w:sz w:val="24"/>
          <w:szCs w:val="24"/>
        </w:rPr>
        <w:t xml:space="preserve"> per la configurazione degli ambienti didattici innovativi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in qualità di componente del Team di Progetto, </w:t>
      </w:r>
      <w:r w:rsidRPr="00AA021E">
        <w:rPr>
          <w:rFonts w:ascii="Times New Roman" w:eastAsia="Times New Roman" w:hAnsi="Times New Roman" w:cs="Times New Roman"/>
          <w:sz w:val="24"/>
          <w:szCs w:val="24"/>
          <w:lang w:eastAsia="it-IT"/>
        </w:rPr>
        <w:t>si impegna a prestare la propria opera nell’ambito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Progetto</w:t>
      </w:r>
      <w:r w:rsidR="00B7673C" w:rsidRPr="00B7673C">
        <w:rPr>
          <w:rFonts w:ascii="Times New Roman" w:hAnsi="Times New Roman" w:cs="Times New Roman"/>
          <w:b/>
        </w:rPr>
        <w:t xml:space="preserve"> </w:t>
      </w:r>
      <w:r w:rsidR="008112D9" w:rsidRPr="008112D9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8112D9" w:rsidRPr="008112D9">
        <w:rPr>
          <w:rFonts w:ascii="Times New Roman" w:hAnsi="Times New Roman" w:cs="Times New Roman"/>
          <w:b/>
          <w:sz w:val="24"/>
          <w:szCs w:val="24"/>
        </w:rPr>
        <w:t>Digiti@mo</w:t>
      </w:r>
      <w:proofErr w:type="spellEnd"/>
      <w:r w:rsidR="008112D9" w:rsidRPr="008112D9">
        <w:rPr>
          <w:rFonts w:ascii="Times New Roman" w:hAnsi="Times New Roman" w:cs="Times New Roman"/>
          <w:b/>
          <w:sz w:val="24"/>
          <w:szCs w:val="24"/>
        </w:rPr>
        <w:t xml:space="preserve"> la scuola”</w:t>
      </w:r>
      <w:r w:rsidR="00DD649D" w:rsidRPr="00DD649D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n</w:t>
      </w:r>
      <w:r w:rsidR="00857D7E">
        <w:rPr>
          <w:rFonts w:ascii="Times New Roman" w:eastAsia="Times New Roman" w:hAnsi="Times New Roman" w:cs="Times New Roman"/>
          <w:sz w:val="24"/>
          <w:szCs w:val="24"/>
          <w:lang w:eastAsia="it-IT"/>
        </w:rPr>
        <w:t>. 30</w:t>
      </w:r>
      <w:r w:rsidR="00DD649D" w:rsidRPr="00DD6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ore (</w:t>
      </w:r>
      <w:r w:rsidR="00857D7E">
        <w:rPr>
          <w:rFonts w:ascii="Times New Roman" w:eastAsia="Times New Roman" w:hAnsi="Times New Roman" w:cs="Times New Roman"/>
          <w:sz w:val="24"/>
          <w:szCs w:val="24"/>
          <w:lang w:eastAsia="it-IT"/>
        </w:rPr>
        <w:t>trenta</w:t>
      </w:r>
      <w:r w:rsidR="00DD649D" w:rsidRPr="00DD64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</w:p>
    <w:p w14:paraId="3AE3FEB9" w14:textId="17FD6C9E" w:rsidR="00AA021E" w:rsidRDefault="00AA021E" w:rsidP="00DD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F84EC2" w14:textId="3FF8D287" w:rsidR="00AA021E" w:rsidRDefault="00AA021E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1425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prestazione sarà resa presso questa sede, in coerenza alle indicazioni programmatiche generali fornite dal Dirigente Scolastico.</w:t>
      </w:r>
    </w:p>
    <w:p w14:paraId="47B16793" w14:textId="77777777" w:rsidR="00AA021E" w:rsidRPr="0053050C" w:rsidRDefault="00AA021E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5BF92BA" w14:textId="0D1F3536" w:rsidR="00617110" w:rsidRPr="0053050C" w:rsidRDefault="00AA021E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docente, in qualità di “</w:t>
      </w:r>
      <w:r w:rsidR="00AC228E" w:rsidRPr="007C2EAF">
        <w:rPr>
          <w:rFonts w:ascii="Times New Roman" w:hAnsi="Times New Roman" w:cs="Times New Roman"/>
          <w:color w:val="000000"/>
          <w:sz w:val="24"/>
          <w:szCs w:val="24"/>
        </w:rPr>
        <w:t>Progett</w:t>
      </w:r>
      <w:r w:rsidR="00AC228E">
        <w:rPr>
          <w:rFonts w:ascii="Times New Roman" w:hAnsi="Times New Roman" w:cs="Times New Roman"/>
          <w:color w:val="000000"/>
          <w:sz w:val="24"/>
          <w:szCs w:val="24"/>
        </w:rPr>
        <w:t>ista</w:t>
      </w:r>
      <w:r w:rsidR="00AC228E" w:rsidRPr="007C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082" w:rsidRPr="006B2082">
        <w:rPr>
          <w:rFonts w:ascii="Open Sans" w:hAnsi="Open Sans" w:cs="Open Sans"/>
          <w:b/>
          <w:bCs/>
          <w:color w:val="212529"/>
          <w:sz w:val="21"/>
          <w:szCs w:val="21"/>
        </w:rPr>
        <w:t>DEGLI SPAZI E SETTING D’AULA</w:t>
      </w:r>
      <w:r w:rsidR="006B2082" w:rsidRPr="007C2EAF">
        <w:rPr>
          <w:rFonts w:ascii="Times New Roman" w:hAnsi="Times New Roman" w:cs="Times New Roman"/>
          <w:sz w:val="24"/>
          <w:szCs w:val="24"/>
        </w:rPr>
        <w:t xml:space="preserve">   </w:t>
      </w:r>
      <w:r w:rsidR="00AC228E" w:rsidRPr="007C2EAF">
        <w:rPr>
          <w:rFonts w:ascii="Times New Roman" w:hAnsi="Times New Roman" w:cs="Times New Roman"/>
          <w:color w:val="000000"/>
          <w:sz w:val="24"/>
          <w:szCs w:val="24"/>
        </w:rPr>
        <w:t>per la configurazione degli ambienti didattici innovativi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</w:t>
      </w:r>
      <w:r w:rsidRPr="00AA02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dovrà occuparsi di</w:t>
      </w:r>
      <w:r w:rsidR="00617110" w:rsidRPr="005305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3B9CA6" w14:textId="2598A399" w:rsidR="00A57D06" w:rsidRPr="00495C82" w:rsidRDefault="00A57D06" w:rsidP="0049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B56750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Configurare il design degli ambienti di apprendimento fisici e virtuali in relazione ai seguenti ambienti:</w:t>
      </w:r>
    </w:p>
    <w:p w14:paraId="22493C6F" w14:textId="77777777" w:rsidR="006B2082" w:rsidRDefault="006B2082" w:rsidP="006B2082">
      <w:pPr>
        <w:pStyle w:val="Paragrafoelenco"/>
        <w:numPr>
          <w:ilvl w:val="0"/>
          <w:numId w:val="8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N.19 ambienti _</w:t>
      </w:r>
    </w:p>
    <w:p w14:paraId="346C87D7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Elaborare una progettazione didattica basata su pedagogie innovative adeguate ai nuovi ambienti e l’aggiornamento degli strumenti di pianificazione;</w:t>
      </w:r>
    </w:p>
    <w:p w14:paraId="42A41C45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prevedere delle misure di accompagnamento per l’utilizzo efficace dei nuovi spazi didattici;</w:t>
      </w:r>
    </w:p>
    <w:p w14:paraId="2CDD62C0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effettuare, di concerto con gli altri membri del Team, ricognizione e una mappatura dei diversi ambiti tecnologici di innovazione legati all’aggiornamento del profilo di uscita dello studente, con particolare attenzione al potenziamento delle sue competenze digitali specifiche dell’indirizzo di studio;</w:t>
      </w:r>
    </w:p>
    <w:p w14:paraId="442237DE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su apposita piattaforma il progetto esecutivo;</w:t>
      </w:r>
    </w:p>
    <w:p w14:paraId="6FC60A80" w14:textId="77777777" w:rsidR="006B2082" w:rsidRDefault="006B2082" w:rsidP="006B2082">
      <w:pPr>
        <w:pStyle w:val="Paragrafoelenco"/>
        <w:numPr>
          <w:ilvl w:val="0"/>
          <w:numId w:val="7"/>
        </w:numPr>
        <w:spacing w:after="0" w:line="240" w:lineRule="auto"/>
        <w:ind w:leftChars="0" w:firstLineChars="0"/>
        <w:jc w:val="both"/>
        <w:textDirection w:val="lrTb"/>
        <w:textAlignment w:val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caricare le informazioni relative allo stato di avanzamento della progettazione e della realizzazione di ciascun ambiente di apprendimento innovativo</w:t>
      </w:r>
    </w:p>
    <w:p w14:paraId="1B8DBBF3" w14:textId="77777777" w:rsidR="006B2082" w:rsidRDefault="006B2082" w:rsidP="006B2082">
      <w:pPr>
        <w:spacing w:line="240" w:lineRule="auto"/>
        <w:ind w:leftChars="0" w:left="2" w:hanging="2"/>
        <w:jc w:val="both"/>
      </w:pPr>
    </w:p>
    <w:p w14:paraId="3DAA4371" w14:textId="47EA188C" w:rsidR="00F404E2" w:rsidRDefault="00F404E2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14:paraId="7ABC8C2C" w14:textId="77777777" w:rsidR="00F404E2" w:rsidRPr="0053050C" w:rsidRDefault="00F404E2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618938B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2</w:t>
      </w:r>
    </w:p>
    <w:p w14:paraId="27E13A34" w14:textId="27CCAD89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Docent</w:t>
      </w:r>
      <w:r w:rsidRPr="000F7904">
        <w:rPr>
          <w:rFonts w:ascii="Times New Roman" w:eastAsia="Times New Roman" w:hAnsi="Times New Roman" w:cs="Times New Roman"/>
          <w:sz w:val="24"/>
          <w:szCs w:val="24"/>
          <w:lang w:eastAsia="it-IT"/>
        </w:rPr>
        <w:t>e_</w:t>
      </w:r>
      <w:r w:rsidR="000F7904" w:rsidRPr="000F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B2082">
        <w:t xml:space="preserve">COZZOLINO </w:t>
      </w:r>
      <w:proofErr w:type="gramStart"/>
      <w:r w:rsidR="006B2082">
        <w:t>LUISA</w:t>
      </w:r>
      <w:r w:rsidR="000F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qualità di “</w:t>
      </w:r>
      <w:r w:rsidR="007C2EAF" w:rsidRPr="007C2EA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Progettista </w:t>
      </w:r>
      <w:r w:rsidR="006B208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degli spazi e setting d’aula </w:t>
      </w:r>
      <w:r w:rsidR="007C2EAF" w:rsidRPr="007C2EA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la configurazione degli ambienti didattici innovativi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impegna, ai fini cui all’art.1, a svolgere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predetta attività per tutto il periodo di svolgimento del progetto e conformemente alle indicazioni del gruppo di progetto.</w:t>
      </w:r>
    </w:p>
    <w:p w14:paraId="0682965D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CF2D79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1063EE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3</w:t>
      </w:r>
    </w:p>
    <w:p w14:paraId="64D68DA8" w14:textId="32E3C821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L’istituzione scolastica, a fronte dell’attività effettivamente e personalmente svolta dal Docente si impegna a corrispondere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compenso orario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lordo-stato nella misura prevista dal CCNL di € 23,22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ventitre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/22), per </w:t>
      </w:r>
      <w:r w:rsidR="006B208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N. 30 ore di attività effettivamente svolte</w:t>
      </w:r>
      <w:r w:rsidR="00DD649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sul quale verranno operate le trattenute di legge, sia a carico della scuola sia a carico del dipendente.</w:t>
      </w:r>
    </w:p>
    <w:p w14:paraId="60010242" w14:textId="53DCA70D" w:rsidR="007677A3" w:rsidRPr="00C021E5" w:rsidRDefault="007677A3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016FEB" w14:textId="792F6E2C" w:rsidR="007677A3" w:rsidRPr="00C021E5" w:rsidRDefault="007677A3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2F0243" w14:textId="77777777" w:rsidR="00C21693" w:rsidRP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spesa sarà a carico della Voce “</w:t>
      </w:r>
      <w:r w:rsidRPr="00C21693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di progettazione e tecnico-operative (compresi i costi di</w:t>
      </w:r>
    </w:p>
    <w:p w14:paraId="3A6C6FFD" w14:textId="0D02E08B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it-IT"/>
        </w:rPr>
      </w:pPr>
      <w:r w:rsidRPr="00C21693">
        <w:rPr>
          <w:rFonts w:ascii="Times New Roman" w:eastAsia="Times New Roman" w:hAnsi="Times New Roman" w:cs="Times New Roman"/>
          <w:sz w:val="24"/>
          <w:szCs w:val="24"/>
          <w:lang w:eastAsia="it-IT"/>
        </w:rPr>
        <w:t>collaudo e le spese per gli obblighi di pubblicità)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del piano finanziario autorizzato.</w:t>
      </w:r>
    </w:p>
    <w:p w14:paraId="6FD1982F" w14:textId="352BA460" w:rsidR="00065524" w:rsidRDefault="00065524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  <w:sz w:val="24"/>
          <w:szCs w:val="24"/>
          <w:highlight w:val="yellow"/>
        </w:rPr>
      </w:pPr>
    </w:p>
    <w:p w14:paraId="11ABE719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4</w:t>
      </w:r>
    </w:p>
    <w:p w14:paraId="0ACD5BD7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pagamento della prestazione avverrà da parte dell’Istituzione Scolastica ad effettiva erogazione da parte dell’Ente Erogatore.</w:t>
      </w:r>
    </w:p>
    <w:p w14:paraId="0348EB99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F8311AB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5</w:t>
      </w:r>
    </w:p>
    <w:p w14:paraId="024992BC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provvedimento di incarico non dà luogo a trattamento previdenziale ed assistenziale né a trattamento di fine rapporto.</w:t>
      </w:r>
    </w:p>
    <w:p w14:paraId="5B8EF6F5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A50BD8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6</w:t>
      </w:r>
    </w:p>
    <w:p w14:paraId="54C42B18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direzione delle attività e le conseguenti direttive operative restano affidate alle competenze del Dirigente Scolastico.</w:t>
      </w:r>
    </w:p>
    <w:p w14:paraId="04B61875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D4E0B9" w14:textId="77777777" w:rsidR="00C21693" w:rsidRDefault="00C21693" w:rsidP="00C21693">
      <w:pPr>
        <w:suppressAutoHyphens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 7</w:t>
      </w:r>
    </w:p>
    <w:p w14:paraId="79BDF717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non espressamente   previsto dal presente contratto è regolato dagli   artt.  2229   e   seguenti del Codice Civile. </w:t>
      </w:r>
    </w:p>
    <w:p w14:paraId="07BD1E0D" w14:textId="77777777" w:rsidR="00C21693" w:rsidRDefault="00C21693" w:rsidP="00C21693">
      <w:pPr>
        <w:suppressAutoHyphens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controversie il Foro competente è quello di Napoli.</w:t>
      </w:r>
    </w:p>
    <w:p w14:paraId="664DB7C3" w14:textId="77777777" w:rsidR="00C21693" w:rsidRPr="00C021E5" w:rsidRDefault="00C21693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  <w:sz w:val="24"/>
          <w:szCs w:val="24"/>
          <w:highlight w:val="yellow"/>
        </w:rPr>
      </w:pPr>
    </w:p>
    <w:p w14:paraId="698FBC97" w14:textId="77777777" w:rsidR="00065524" w:rsidRPr="00C021E5" w:rsidRDefault="00065524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42E2CB" w14:textId="490DE3A4" w:rsidR="00065524" w:rsidRPr="0053050C" w:rsidRDefault="000F1F5A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21693">
        <w:rPr>
          <w:rFonts w:ascii="Times New Roman" w:hAnsi="Times New Roman" w:cs="Times New Roman"/>
          <w:sz w:val="24"/>
          <w:szCs w:val="24"/>
        </w:rPr>
        <w:t>Il</w:t>
      </w:r>
      <w:r w:rsidR="00C21693" w:rsidRPr="00C21693">
        <w:rPr>
          <w:rFonts w:ascii="Times New Roman" w:hAnsi="Times New Roman" w:cs="Times New Roman"/>
          <w:sz w:val="24"/>
          <w:szCs w:val="24"/>
        </w:rPr>
        <w:t xml:space="preserve"> docente_</w:t>
      </w:r>
      <w:r w:rsidR="000F7904" w:rsidRPr="000F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B2082">
        <w:rPr>
          <w:rFonts w:ascii="Times New Roman" w:eastAsia="Times New Roman" w:hAnsi="Times New Roman" w:cs="Times New Roman"/>
          <w:sz w:val="24"/>
          <w:szCs w:val="24"/>
          <w:lang w:eastAsia="it-IT"/>
        </w:rPr>
        <w:t>COZZOLINO LUISA</w:t>
      </w:r>
      <w:r w:rsidRPr="00C21693">
        <w:rPr>
          <w:rFonts w:ascii="Times New Roman" w:hAnsi="Times New Roman" w:cs="Times New Roman"/>
          <w:sz w:val="24"/>
          <w:szCs w:val="24"/>
        </w:rPr>
        <w:t xml:space="preserve">, a mente di quanto disposto dalle Istruzioni Operative prot. n. 107624 del 21 dicembre 2022 del MIM, nell’assumere l’incarico, </w:t>
      </w:r>
      <w:r w:rsidR="0053050C" w:rsidRPr="00C21693">
        <w:rPr>
          <w:rFonts w:ascii="Times New Roman" w:hAnsi="Times New Roman" w:cs="Times New Roman"/>
          <w:sz w:val="24"/>
          <w:szCs w:val="24"/>
        </w:rPr>
        <w:t xml:space="preserve">dichiara </w:t>
      </w:r>
      <w:r w:rsidRPr="00C21693">
        <w:rPr>
          <w:rFonts w:ascii="Times New Roman" w:hAnsi="Times New Roman" w:cs="Times New Roman"/>
          <w:sz w:val="24"/>
          <w:szCs w:val="24"/>
        </w:rPr>
        <w:t>che non esistono conflitti di interesse con qualsivoglia area di sviluppo del progetto stesso e che non sono in essere situazioni di incompatibilità.</w:t>
      </w:r>
    </w:p>
    <w:p w14:paraId="03035BD8" w14:textId="77777777" w:rsidR="00065524" w:rsidRPr="0053050C" w:rsidRDefault="00065524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6635A91D" w14:textId="2CE552C1" w:rsidR="00065524" w:rsidRPr="0053050C" w:rsidRDefault="00065524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E8A1889" w14:textId="77777777" w:rsidR="0053050C" w:rsidRPr="0053050C" w:rsidRDefault="0053050C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1845F32" w14:textId="77777777" w:rsidR="0053050C" w:rsidRPr="0053050C" w:rsidRDefault="0053050C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4A48EC0" w14:textId="22DC1E55" w:rsidR="0053050C" w:rsidRPr="0053050C" w:rsidRDefault="0053050C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53050C">
        <w:rPr>
          <w:rFonts w:ascii="Times New Roman" w:hAnsi="Times New Roman" w:cs="Times New Roman"/>
          <w:sz w:val="24"/>
          <w:szCs w:val="24"/>
        </w:rPr>
        <w:t>Per Accettazione:</w:t>
      </w:r>
    </w:p>
    <w:p w14:paraId="24EFFB09" w14:textId="67E00653" w:rsidR="0053050C" w:rsidRPr="0053050C" w:rsidRDefault="0053050C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53050C">
        <w:rPr>
          <w:rFonts w:ascii="Times New Roman" w:hAnsi="Times New Roman" w:cs="Times New Roman"/>
          <w:sz w:val="24"/>
          <w:szCs w:val="24"/>
        </w:rPr>
        <w:t xml:space="preserve">Il </w:t>
      </w:r>
      <w:r w:rsidR="00C21693">
        <w:rPr>
          <w:rFonts w:ascii="Times New Roman" w:hAnsi="Times New Roman" w:cs="Times New Roman"/>
          <w:sz w:val="24"/>
          <w:szCs w:val="24"/>
        </w:rPr>
        <w:t xml:space="preserve">Docente </w:t>
      </w:r>
    </w:p>
    <w:p w14:paraId="7EDEFDF5" w14:textId="23AD4460" w:rsidR="0053050C" w:rsidRPr="0053050C" w:rsidRDefault="00C21693" w:rsidP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50C" w:rsidRPr="0053050C">
        <w:rPr>
          <w:rFonts w:ascii="Times New Roman" w:hAnsi="Times New Roman" w:cs="Times New Roman"/>
          <w:sz w:val="24"/>
          <w:szCs w:val="24"/>
        </w:rPr>
        <w:t>___________________</w:t>
      </w:r>
    </w:p>
    <w:p w14:paraId="64097E57" w14:textId="77777777" w:rsidR="0053050C" w:rsidRPr="0053050C" w:rsidRDefault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5E7440C3" w14:textId="77777777" w:rsidR="0053050C" w:rsidRPr="0053050C" w:rsidRDefault="00530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473109D6" w14:textId="77777777" w:rsidR="00A235BF" w:rsidRPr="009D404F" w:rsidRDefault="00A235BF" w:rsidP="00A235BF">
      <w:pPr>
        <w:spacing w:before="154"/>
        <w:ind w:left="0" w:hanging="2"/>
        <w:jc w:val="right"/>
        <w:rPr>
          <w:b/>
          <w:i/>
          <w:sz w:val="24"/>
          <w:szCs w:val="24"/>
        </w:rPr>
      </w:pPr>
      <w:r w:rsidRPr="009D404F">
        <w:rPr>
          <w:b/>
          <w:i/>
          <w:w w:val="95"/>
          <w:sz w:val="24"/>
          <w:szCs w:val="24"/>
        </w:rPr>
        <w:t>Il</w:t>
      </w:r>
      <w:r w:rsidRPr="009D404F">
        <w:rPr>
          <w:b/>
          <w:i/>
          <w:spacing w:val="24"/>
          <w:w w:val="95"/>
          <w:sz w:val="24"/>
          <w:szCs w:val="24"/>
        </w:rPr>
        <w:t xml:space="preserve"> </w:t>
      </w:r>
      <w:r w:rsidRPr="009D404F">
        <w:rPr>
          <w:b/>
          <w:i/>
          <w:w w:val="95"/>
          <w:sz w:val="24"/>
          <w:szCs w:val="24"/>
        </w:rPr>
        <w:t>Dirigente</w:t>
      </w:r>
      <w:r w:rsidRPr="009D404F">
        <w:rPr>
          <w:b/>
          <w:i/>
          <w:spacing w:val="25"/>
          <w:w w:val="95"/>
          <w:sz w:val="24"/>
          <w:szCs w:val="24"/>
        </w:rPr>
        <w:t xml:space="preserve"> </w:t>
      </w:r>
      <w:r w:rsidRPr="009D404F">
        <w:rPr>
          <w:b/>
          <w:i/>
          <w:w w:val="95"/>
          <w:sz w:val="24"/>
          <w:szCs w:val="24"/>
        </w:rPr>
        <w:t>Scolastico</w:t>
      </w:r>
    </w:p>
    <w:p w14:paraId="3F5324F8" w14:textId="77777777" w:rsidR="00A235BF" w:rsidRPr="009D404F" w:rsidRDefault="00A235BF" w:rsidP="00A235BF">
      <w:pPr>
        <w:spacing w:after="0" w:line="240" w:lineRule="auto"/>
        <w:ind w:left="0" w:right="108" w:hanging="2"/>
        <w:jc w:val="right"/>
        <w:rPr>
          <w:b/>
          <w:sz w:val="24"/>
          <w:szCs w:val="24"/>
        </w:rPr>
      </w:pPr>
      <w:r w:rsidRPr="009D404F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185C073C" wp14:editId="1D8E44E4">
            <wp:simplePos x="0" y="0"/>
            <wp:positionH relativeFrom="page">
              <wp:posOffset>3990975</wp:posOffset>
            </wp:positionH>
            <wp:positionV relativeFrom="paragraph">
              <wp:posOffset>10160</wp:posOffset>
            </wp:positionV>
            <wp:extent cx="1104900" cy="1113988"/>
            <wp:effectExtent l="0" t="0" r="0" b="0"/>
            <wp:wrapNone/>
            <wp:docPr id="662979438" name="Immagine 66297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04F">
        <w:rPr>
          <w:b/>
          <w:spacing w:val="-1"/>
          <w:sz w:val="24"/>
          <w:szCs w:val="24"/>
        </w:rPr>
        <w:t>dott.ssa</w:t>
      </w:r>
      <w:r w:rsidRPr="009D404F">
        <w:rPr>
          <w:b/>
          <w:spacing w:val="-11"/>
          <w:sz w:val="24"/>
          <w:szCs w:val="24"/>
        </w:rPr>
        <w:t xml:space="preserve"> </w:t>
      </w:r>
      <w:r w:rsidRPr="009D404F">
        <w:rPr>
          <w:b/>
          <w:spacing w:val="-1"/>
          <w:sz w:val="24"/>
          <w:szCs w:val="24"/>
        </w:rPr>
        <w:t>Antonella</w:t>
      </w:r>
      <w:r w:rsidRPr="009D404F">
        <w:rPr>
          <w:b/>
          <w:spacing w:val="-11"/>
          <w:sz w:val="24"/>
          <w:szCs w:val="24"/>
        </w:rPr>
        <w:t xml:space="preserve"> </w:t>
      </w:r>
      <w:r w:rsidRPr="009D404F">
        <w:rPr>
          <w:b/>
          <w:sz w:val="24"/>
          <w:szCs w:val="24"/>
        </w:rPr>
        <w:t>d’Urzo</w:t>
      </w:r>
    </w:p>
    <w:p w14:paraId="73BE09D8" w14:textId="77777777" w:rsidR="00A235BF" w:rsidRPr="009D404F" w:rsidRDefault="00A235BF" w:rsidP="00A235BF">
      <w:pPr>
        <w:spacing w:after="0" w:line="240" w:lineRule="auto"/>
        <w:ind w:left="0" w:right="108" w:hanging="2"/>
        <w:jc w:val="right"/>
        <w:rPr>
          <w:w w:val="95"/>
          <w:sz w:val="20"/>
          <w:szCs w:val="20"/>
        </w:rPr>
      </w:pPr>
      <w:r>
        <w:rPr>
          <w:b/>
          <w:spacing w:val="-52"/>
        </w:rPr>
        <w:lastRenderedPageBreak/>
        <w:t xml:space="preserve"> </w:t>
      </w:r>
      <w:r w:rsidRPr="009D404F">
        <w:rPr>
          <w:w w:val="95"/>
          <w:sz w:val="20"/>
          <w:szCs w:val="20"/>
        </w:rPr>
        <w:t xml:space="preserve">[documento informatico firmato digitalmente </w:t>
      </w:r>
    </w:p>
    <w:p w14:paraId="5C8C95CF" w14:textId="77777777" w:rsidR="00A235BF" w:rsidRPr="009D404F" w:rsidRDefault="00A235BF" w:rsidP="00A235BF">
      <w:pPr>
        <w:spacing w:after="0" w:line="240" w:lineRule="auto"/>
        <w:ind w:left="0" w:right="108" w:hanging="2"/>
        <w:jc w:val="right"/>
        <w:rPr>
          <w:sz w:val="20"/>
          <w:szCs w:val="20"/>
        </w:rPr>
      </w:pPr>
      <w:r w:rsidRPr="009D404F">
        <w:rPr>
          <w:w w:val="95"/>
          <w:sz w:val="20"/>
          <w:szCs w:val="20"/>
        </w:rPr>
        <w:t>ai</w:t>
      </w:r>
      <w:r w:rsidRPr="009D404F">
        <w:rPr>
          <w:spacing w:val="1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sensi</w:t>
      </w:r>
      <w:r w:rsidRPr="009D404F">
        <w:rPr>
          <w:spacing w:val="7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del</w:t>
      </w:r>
      <w:r w:rsidRPr="009D404F">
        <w:rPr>
          <w:spacing w:val="4"/>
          <w:w w:val="95"/>
          <w:sz w:val="20"/>
          <w:szCs w:val="20"/>
        </w:rPr>
        <w:t xml:space="preserve"> </w:t>
      </w:r>
      <w:proofErr w:type="spellStart"/>
      <w:r w:rsidRPr="009D404F">
        <w:rPr>
          <w:w w:val="95"/>
          <w:sz w:val="20"/>
          <w:szCs w:val="20"/>
        </w:rPr>
        <w:t>D.Lgs</w:t>
      </w:r>
      <w:proofErr w:type="spellEnd"/>
      <w:r w:rsidRPr="009D404F">
        <w:rPr>
          <w:spacing w:val="9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82/2005</w:t>
      </w:r>
      <w:r w:rsidRPr="009D404F">
        <w:rPr>
          <w:spacing w:val="4"/>
          <w:w w:val="95"/>
          <w:sz w:val="20"/>
          <w:szCs w:val="20"/>
        </w:rPr>
        <w:t xml:space="preserve"> </w:t>
      </w:r>
      <w:proofErr w:type="spellStart"/>
      <w:r w:rsidRPr="009D404F">
        <w:rPr>
          <w:w w:val="95"/>
          <w:sz w:val="20"/>
          <w:szCs w:val="20"/>
        </w:rPr>
        <w:t>s.m.i.</w:t>
      </w:r>
      <w:proofErr w:type="spellEnd"/>
      <w:r w:rsidRPr="009D404F">
        <w:rPr>
          <w:spacing w:val="7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e</w:t>
      </w:r>
      <w:r w:rsidRPr="009D404F">
        <w:rPr>
          <w:spacing w:val="6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norme</w:t>
      </w:r>
      <w:r w:rsidRPr="009D404F">
        <w:rPr>
          <w:spacing w:val="7"/>
          <w:w w:val="95"/>
          <w:sz w:val="20"/>
          <w:szCs w:val="20"/>
        </w:rPr>
        <w:t xml:space="preserve"> </w:t>
      </w:r>
      <w:r w:rsidRPr="009D404F">
        <w:rPr>
          <w:w w:val="95"/>
          <w:sz w:val="20"/>
          <w:szCs w:val="20"/>
        </w:rPr>
        <w:t>collegate]</w:t>
      </w:r>
    </w:p>
    <w:p w14:paraId="77531A01" w14:textId="06A6C71B" w:rsidR="00065524" w:rsidRDefault="00065524" w:rsidP="00A235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065524" w:rsidSect="00E803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8B1D" w14:textId="77777777" w:rsidR="00760236" w:rsidRDefault="007602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78B7A6" w14:textId="77777777" w:rsidR="00760236" w:rsidRDefault="007602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66F99" w14:textId="77777777" w:rsidR="00E803B9" w:rsidRDefault="00E803B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124201"/>
      <w:docPartObj>
        <w:docPartGallery w:val="Page Numbers (Bottom of Page)"/>
        <w:docPartUnique/>
      </w:docPartObj>
    </w:sdtPr>
    <w:sdtEndPr/>
    <w:sdtContent>
      <w:p w14:paraId="4F4DF78D" w14:textId="7E89DAD8" w:rsidR="00E803B9" w:rsidRDefault="00E803B9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D9">
          <w:rPr>
            <w:noProof/>
          </w:rPr>
          <w:t>4</w:t>
        </w:r>
        <w:r>
          <w:fldChar w:fldCharType="end"/>
        </w:r>
      </w:p>
    </w:sdtContent>
  </w:sdt>
  <w:p w14:paraId="6FD3DFA6" w14:textId="77777777" w:rsidR="00E803B9" w:rsidRDefault="00E803B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B73F" w14:textId="77777777" w:rsidR="00E803B9" w:rsidRDefault="00E803B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2669" w14:textId="77777777" w:rsidR="00760236" w:rsidRDefault="007602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2E219B" w14:textId="77777777" w:rsidR="00760236" w:rsidRDefault="007602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2A3B" w14:textId="77777777" w:rsidR="00E803B9" w:rsidRDefault="00E803B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E8891" w14:textId="77777777" w:rsidR="00065524" w:rsidRDefault="000F1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04BD4317" wp14:editId="6BC36B5F">
          <wp:extent cx="6103620" cy="71818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EA0B94" w14:textId="77777777" w:rsidR="00065524" w:rsidRDefault="000655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B9A1" w14:textId="77777777" w:rsidR="00E803B9" w:rsidRDefault="00E803B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50C8"/>
    <w:multiLevelType w:val="hybridMultilevel"/>
    <w:tmpl w:val="8FD69A6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B1774C"/>
    <w:multiLevelType w:val="multilevel"/>
    <w:tmpl w:val="F4225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ED5A55"/>
    <w:multiLevelType w:val="hybridMultilevel"/>
    <w:tmpl w:val="5E56A518"/>
    <w:lvl w:ilvl="0" w:tplc="11EC0A38"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2767A24"/>
    <w:multiLevelType w:val="multilevel"/>
    <w:tmpl w:val="216A29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BA5AA6"/>
    <w:multiLevelType w:val="hybridMultilevel"/>
    <w:tmpl w:val="1CD099A0"/>
    <w:lvl w:ilvl="0" w:tplc="70E0AFE2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7D2307D4"/>
    <w:multiLevelType w:val="hybridMultilevel"/>
    <w:tmpl w:val="FB14B5A4"/>
    <w:lvl w:ilvl="0" w:tplc="3F122414">
      <w:start w:val="14"/>
      <w:numFmt w:val="bullet"/>
      <w:lvlText w:val="-"/>
      <w:lvlJc w:val="left"/>
      <w:pPr>
        <w:ind w:left="7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ED46FAC"/>
    <w:multiLevelType w:val="hybridMultilevel"/>
    <w:tmpl w:val="F7DAE6D0"/>
    <w:lvl w:ilvl="0" w:tplc="FA4A8DD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24"/>
    <w:rsid w:val="00065524"/>
    <w:rsid w:val="000B5988"/>
    <w:rsid w:val="000F1F5A"/>
    <w:rsid w:val="000F7904"/>
    <w:rsid w:val="002E0C70"/>
    <w:rsid w:val="00495C82"/>
    <w:rsid w:val="004A2F83"/>
    <w:rsid w:val="0053050C"/>
    <w:rsid w:val="00617110"/>
    <w:rsid w:val="006B2082"/>
    <w:rsid w:val="006F43BC"/>
    <w:rsid w:val="00760236"/>
    <w:rsid w:val="007677A3"/>
    <w:rsid w:val="007B7AC3"/>
    <w:rsid w:val="007C2EAF"/>
    <w:rsid w:val="008112D9"/>
    <w:rsid w:val="0083397A"/>
    <w:rsid w:val="00857D7E"/>
    <w:rsid w:val="008A2B31"/>
    <w:rsid w:val="00A235BF"/>
    <w:rsid w:val="00A24692"/>
    <w:rsid w:val="00A57D06"/>
    <w:rsid w:val="00AA021E"/>
    <w:rsid w:val="00AC228E"/>
    <w:rsid w:val="00AD4AFC"/>
    <w:rsid w:val="00B272DC"/>
    <w:rsid w:val="00B7673C"/>
    <w:rsid w:val="00BA3209"/>
    <w:rsid w:val="00BC0C1D"/>
    <w:rsid w:val="00C021E5"/>
    <w:rsid w:val="00C21693"/>
    <w:rsid w:val="00C750A5"/>
    <w:rsid w:val="00CB08FC"/>
    <w:rsid w:val="00CF5EE0"/>
    <w:rsid w:val="00D53C4F"/>
    <w:rsid w:val="00DD649D"/>
    <w:rsid w:val="00E373B4"/>
    <w:rsid w:val="00E70F8E"/>
    <w:rsid w:val="00E803B9"/>
    <w:rsid w:val="00E80E86"/>
    <w:rsid w:val="00EF13C6"/>
    <w:rsid w:val="00F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70AA"/>
  <w15:docId w15:val="{A78D7E81-A0B7-450A-92E1-1095C0F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pTmOVhPDK2ToZXhN9jn0hHCHqQ==">AMUW2mW5FIskxGiRO/IsemAU6pfwCENCdxaTVL17XFnJRlztJ7sh2P2Dn6pJFBulo+Zk72hEkpJVQlKKeO7R5On8MTHRhnlB2e66v84XDTuR50yC/EHY15A=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IS LEOPARDI_1</cp:lastModifiedBy>
  <cp:revision>2</cp:revision>
  <cp:lastPrinted>2023-11-23T11:34:00Z</cp:lastPrinted>
  <dcterms:created xsi:type="dcterms:W3CDTF">2023-11-23T11:36:00Z</dcterms:created>
  <dcterms:modified xsi:type="dcterms:W3CDTF">2023-11-23T11:36:00Z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c7b1f47584cfe0e771d24585c86f4247beb07da44e275e117494476dede6f2e5</vt:lpwstr>
  </property>
</Properties>
</file>