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3CE6" w14:textId="58AA19FC" w:rsidR="00454B4E" w:rsidRPr="009C191E" w:rsidRDefault="00454B4E" w:rsidP="004D4860">
      <w:pPr>
        <w:spacing w:before="100" w:beforeAutospacing="1" w:after="100" w:afterAutospacing="1" w:line="240" w:lineRule="auto"/>
        <w:outlineLvl w:val="0"/>
        <w:rPr>
          <w:rFonts w:ascii="Optima" w:eastAsia="Times New Roman" w:hAnsi="Optima" w:cs="Times New Roman"/>
          <w:b/>
          <w:bCs/>
          <w:kern w:val="36"/>
          <w:sz w:val="44"/>
          <w:szCs w:val="44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36"/>
          <w:sz w:val="44"/>
          <w:szCs w:val="44"/>
          <w:lang w:eastAsia="it-IT"/>
          <w14:ligatures w14:val="none"/>
        </w:rPr>
        <w:t>ATTO DI INDIRIZZO PER IL PTOF 2025–2028</w:t>
      </w:r>
    </w:p>
    <w:p w14:paraId="5A1528A2" w14:textId="77777777" w:rsidR="00454B4E" w:rsidRPr="009C191E" w:rsidRDefault="00454B4E" w:rsidP="00454B4E">
      <w:pPr>
        <w:spacing w:before="100" w:beforeAutospacing="1" w:after="100" w:afterAutospacing="1" w:line="240" w:lineRule="auto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Quarto Circolo Didattico – Piacenza</w:t>
      </w:r>
    </w:p>
    <w:p w14:paraId="78C4A9F6" w14:textId="77777777" w:rsidR="00454B4E" w:rsidRPr="009C191E" w:rsidRDefault="00454B4E" w:rsidP="00454B4E">
      <w:pPr>
        <w:spacing w:before="100" w:beforeAutospacing="1" w:after="100" w:afterAutospacing="1" w:line="240" w:lineRule="auto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Dirigente scolastica: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Simona Favari</w:t>
      </w:r>
    </w:p>
    <w:p w14:paraId="2BB93DC7" w14:textId="77777777" w:rsidR="00454B4E" w:rsidRPr="009C191E" w:rsidRDefault="00B73806" w:rsidP="00454B4E">
      <w:pPr>
        <w:spacing w:after="0" w:line="240" w:lineRule="auto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B73806">
        <w:rPr>
          <w:rFonts w:ascii="Optima" w:eastAsia="Times New Roman" w:hAnsi="Optima" w:cs="Times New Roman"/>
          <w:noProof/>
          <w:kern w:val="0"/>
          <w:lang w:eastAsia="it-IT"/>
        </w:rPr>
        <w:pict w14:anchorId="4CC32D3D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15A0E4D4" w14:textId="0898B4EF" w:rsidR="004A0BD5" w:rsidRPr="009C191E" w:rsidRDefault="004A0BD5" w:rsidP="00551A1A">
      <w:pPr>
        <w:spacing w:before="100" w:beforeAutospacing="1" w:after="100" w:afterAutospacing="1" w:line="240" w:lineRule="auto"/>
        <w:jc w:val="both"/>
        <w:outlineLvl w:val="1"/>
        <w:rPr>
          <w:rFonts w:ascii="Optima" w:eastAsia="Times New Roman" w:hAnsi="Optima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sz w:val="36"/>
          <w:szCs w:val="36"/>
          <w:lang w:eastAsia="it-IT"/>
          <w14:ligatures w14:val="none"/>
        </w:rPr>
        <w:t>Premessa: un tempo di transizione, un patrimonio da consolidare</w:t>
      </w:r>
    </w:p>
    <w:p w14:paraId="77C36125" w14:textId="62E89C06" w:rsidR="004A0BD5" w:rsidRPr="009C191E" w:rsidRDefault="004A0BD5" w:rsidP="00551A1A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Il triennio 2025–2028 coincide con una fase decisiva per il Quarto Circolo Didattico: l’anno scolastico 2025/26 sarà l’ultimo nel suo assetto attuale, prima della confluenza nei nuovi Istituti Comprensivi della città. È un passaggio </w:t>
      </w:r>
      <w:r w:rsidR="00841FA6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cruciale e delicato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che richiede visione, cura e una forte responsabilità verso ciò che abbiamo costruito insieme negli anni.</w:t>
      </w:r>
      <w:r w:rsidR="00E72EE0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È dunque essenziale </w:t>
      </w:r>
      <w:r w:rsidR="00E72EE0"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consolidare e trasmettere intatti i valori, le pratiche e l’identità maturati</w:t>
      </w:r>
      <w:r w:rsidR="00E72EE0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affinché diventino patrimonio condiviso delle nuove comunità scolastiche.</w:t>
      </w:r>
    </w:p>
    <w:p w14:paraId="54D652BA" w14:textId="5A412CF3" w:rsidR="004A0BD5" w:rsidRPr="009C191E" w:rsidRDefault="004A0BD5" w:rsidP="00551A1A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Questo Atto di indirizzo </w:t>
      </w:r>
      <w:r w:rsidR="00841FA6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è rivolto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</w:t>
      </w:r>
      <w:r w:rsidR="00E72EE0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dunque </w:t>
      </w:r>
      <w:r w:rsidR="00841FA6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non solo ad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orientare il lavoro </w:t>
      </w:r>
      <w:r w:rsidR="007D19D9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sulla Rendicontazione Sociale</w:t>
      </w:r>
      <w:r w:rsidR="00951BEF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</w:t>
      </w:r>
      <w:r w:rsidR="007D19D9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sul RAV</w:t>
      </w:r>
      <w:r w:rsidR="00951BEF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e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sul PTOF, </w:t>
      </w:r>
      <w:r w:rsidR="00841FA6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ma anche a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consolidare l’identità pedagogica del Circolo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</w:t>
      </w:r>
      <w:r w:rsidR="00841FA6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affinché venga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trasme</w:t>
      </w:r>
      <w:r w:rsidR="00841FA6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ssa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intatta alle scuole che accoglieranno la nostra eredità.</w:t>
      </w:r>
    </w:p>
    <w:p w14:paraId="3D308189" w14:textId="44706E28" w:rsidR="004A0BD5" w:rsidRPr="009C191E" w:rsidRDefault="004A0BD5" w:rsidP="00551A1A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I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 xml:space="preserve">quattro valori </w:t>
      </w:r>
      <w:r w:rsidR="00841FA6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riportati nel nostro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logo –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equità, ecologia, benessere, cura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– diventano la struttura fondativa dell’intero impianto progettuale. Ogni scelta dovrà trovare in questi valori il suo criterio di orientamento.</w:t>
      </w:r>
    </w:p>
    <w:p w14:paraId="3395A84F" w14:textId="67DED7AD" w:rsidR="00454B4E" w:rsidRPr="009C191E" w:rsidRDefault="00B73806" w:rsidP="00132C55">
      <w:pPr>
        <w:spacing w:after="0" w:line="240" w:lineRule="auto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B73806">
        <w:rPr>
          <w:rFonts w:ascii="Optima" w:eastAsia="Times New Roman" w:hAnsi="Optima" w:cs="Times New Roman"/>
          <w:noProof/>
          <w:kern w:val="0"/>
          <w:lang w:eastAsia="it-IT"/>
        </w:rPr>
        <w:pict w14:anchorId="6EC61CFB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5A4220F4" w14:textId="46B904DE" w:rsidR="004D4860" w:rsidRPr="009C191E" w:rsidRDefault="004A0BD5" w:rsidP="00551A1A">
      <w:pPr>
        <w:spacing w:before="100" w:beforeAutospacing="1" w:after="100" w:afterAutospacing="1" w:line="240" w:lineRule="auto"/>
        <w:jc w:val="both"/>
        <w:outlineLvl w:val="0"/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  <w:t>1. Equità</w:t>
      </w:r>
    </w:p>
    <w:p w14:paraId="39B81860" w14:textId="10B3BC0E" w:rsidR="004A0BD5" w:rsidRPr="009C191E" w:rsidRDefault="004A0BD5" w:rsidP="00551A1A">
      <w:pPr>
        <w:spacing w:before="100" w:beforeAutospacing="1" w:after="100" w:afterAutospacing="1" w:line="240" w:lineRule="auto"/>
        <w:jc w:val="both"/>
        <w:outlineLvl w:val="2"/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  <w:t>Giustizia sociale, accesso, competenze di base</w:t>
      </w:r>
    </w:p>
    <w:p w14:paraId="7307A2E7" w14:textId="2B6A5267" w:rsidR="004A0BD5" w:rsidRPr="009C191E" w:rsidRDefault="004A0BD5" w:rsidP="00551A1A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L’equità rappresenta il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principio cardine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che orienta l’intero progetto educativo del Quarto Circolo. Una scuola che si fonda sulla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giustizia sociale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riconosce che le competenze di base – linguistiche, logico-matematiche e digitali – sono la premessa imprescindibile per l’accesso al sapere e per la partecipazione piena alla vita democratica</w:t>
      </w:r>
      <w:r w:rsidR="00132C55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senza dispersioni e senza disuguaglianze nei percorsi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.</w:t>
      </w:r>
    </w:p>
    <w:p w14:paraId="4C31507E" w14:textId="184BBFA8" w:rsidR="004A0BD5" w:rsidRPr="009C191E" w:rsidRDefault="004A0BD5" w:rsidP="00551A1A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Resta centrale la volontà di consolidare una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didattica attiva ed esperienziale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, basata sul dialogo, sulla cooperazione, sull’indagine e sul ruolo dei mediatori didattici. L’obiettivo è creare un ambiente in cui ciascun alunno possa trovare strumenti efficaci per acquisire sicurezza nelle abilità fondamentali, migliorare gli esiti e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coltivare un rapporto positivo con l’apprendimento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.</w:t>
      </w:r>
    </w:p>
    <w:p w14:paraId="5CCC21A1" w14:textId="19E8873B" w:rsidR="004A0BD5" w:rsidRPr="009C191E" w:rsidRDefault="004A0BD5" w:rsidP="00551A1A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La sfida sarà garantire a tutti gli alunni, indipendentemente dal contesto o dal futuro istituto di appartenenza, un cammino di apprendimento solido e personalizzato, che tenga insieme la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cura delle fragilità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e la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valorizzazione dei talenti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.</w:t>
      </w:r>
    </w:p>
    <w:p w14:paraId="1E330FD5" w14:textId="77777777" w:rsidR="004A0BD5" w:rsidRPr="009C191E" w:rsidRDefault="004A0BD5" w:rsidP="00551A1A">
      <w:pPr>
        <w:spacing w:before="100" w:beforeAutospacing="1" w:after="100" w:afterAutospacing="1" w:line="240" w:lineRule="auto"/>
        <w:jc w:val="both"/>
        <w:outlineLvl w:val="2"/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Indicazioni operative</w:t>
      </w:r>
    </w:p>
    <w:p w14:paraId="27F318E6" w14:textId="242E7140" w:rsidR="004A0BD5" w:rsidRPr="009C191E" w:rsidRDefault="004A0BD5" w:rsidP="00551A1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Rafforzare competenze linguistiche, logico-matematiche e digitali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attraverso una didattica attiva, non frontale, basata su mediatori, contesti educativi, isole e </w:t>
      </w:r>
      <w:r w:rsidR="00841FA6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prassi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</w:t>
      </w:r>
      <w:r w:rsidR="00841FA6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dialogiche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.</w:t>
      </w:r>
    </w:p>
    <w:p w14:paraId="340F0413" w14:textId="77777777" w:rsidR="004A0BD5" w:rsidRPr="009C191E" w:rsidRDefault="004A0BD5" w:rsidP="00551A1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Consolidare l’Ecoclasse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come dispositivo identitario, con gruppi di livello, classi aperte, personalizzazione e attività di rinforzo per gli alunni più fragili.</w:t>
      </w:r>
    </w:p>
    <w:p w14:paraId="3F1C228C" w14:textId="77777777" w:rsidR="004A0BD5" w:rsidRPr="009C191E" w:rsidRDefault="004A0BD5" w:rsidP="00551A1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Potenziare percorsi per eccellenze e bisogni educativi complessi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con attenzione ai livelli INVALSI 1-2 e 5.</w:t>
      </w:r>
    </w:p>
    <w:p w14:paraId="35661FF0" w14:textId="6E6A059C" w:rsidR="004A0BD5" w:rsidRPr="009C191E" w:rsidRDefault="004A0BD5" w:rsidP="00551A1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Rafforzare il monitoraggio delle competenze di base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mediante strumenti diagnostici, rubriche disciplinari comuni, </w:t>
      </w:r>
      <w:r w:rsidR="00841FA6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indicatori condivisi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lettura degli esiti e analisi dei dati.</w:t>
      </w:r>
    </w:p>
    <w:p w14:paraId="29E4142E" w14:textId="46B17580" w:rsidR="004A0BD5" w:rsidRPr="009C191E" w:rsidRDefault="004A0BD5" w:rsidP="00551A1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Integrare i linguaggi espressivi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(</w:t>
      </w:r>
      <w:r w:rsidR="00841FA6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prima di tutto </w:t>
      </w:r>
      <w:r w:rsidR="00841FA6"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musica</w:t>
      </w:r>
      <w:r w:rsidR="00841FA6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, ma anche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lettura, teatro, arti visive) come strumenti per consolidare le competenze cognitive</w:t>
      </w:r>
      <w:r w:rsidR="00015625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e motivazionali.</w:t>
      </w:r>
    </w:p>
    <w:p w14:paraId="0D774528" w14:textId="03EAFF94" w:rsidR="004A0BD5" w:rsidRPr="009C191E" w:rsidRDefault="004A0BD5" w:rsidP="00551A1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Sistematizzare le pratiche di autovalutazione e valutazione tra pari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in linea con la visione valutativa del Circolo.</w:t>
      </w:r>
    </w:p>
    <w:p w14:paraId="33A4B825" w14:textId="77777777" w:rsidR="004A0BD5" w:rsidRPr="009C191E" w:rsidRDefault="00B73806" w:rsidP="004A0BD5">
      <w:pPr>
        <w:spacing w:after="0" w:line="240" w:lineRule="auto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B73806">
        <w:rPr>
          <w:rFonts w:ascii="Optima" w:eastAsia="Times New Roman" w:hAnsi="Optima" w:cs="Times New Roman"/>
          <w:noProof/>
          <w:kern w:val="0"/>
          <w:lang w:eastAsia="it-IT"/>
        </w:rPr>
        <w:pict w14:anchorId="3A3E542E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51392826" w14:textId="77777777" w:rsidR="004A0BD5" w:rsidRPr="009C191E" w:rsidRDefault="004A0BD5" w:rsidP="004A0BD5">
      <w:pPr>
        <w:spacing w:before="100" w:beforeAutospacing="1" w:after="100" w:afterAutospacing="1" w:line="240" w:lineRule="auto"/>
        <w:outlineLvl w:val="0"/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  <w:t>2. Ecologia</w:t>
      </w:r>
    </w:p>
    <w:p w14:paraId="7D5B3C81" w14:textId="55CE1614" w:rsidR="00132C55" w:rsidRPr="009C191E" w:rsidRDefault="00132C55" w:rsidP="00132C55">
      <w:pPr>
        <w:spacing w:before="100" w:beforeAutospacing="1" w:after="100" w:afterAutospacing="1" w:line="240" w:lineRule="auto"/>
        <w:outlineLvl w:val="2"/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  <w:t>Ambienti di apprendimento, dispositivi, progettualità</w:t>
      </w:r>
    </w:p>
    <w:p w14:paraId="492EFEB1" w14:textId="5329F061" w:rsidR="00132C55" w:rsidRPr="009C191E" w:rsidRDefault="00132C55" w:rsidP="00551A1A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L’ecologia educativa del Quarto Circolo è una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trama di pratiche riconoscibili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che negli anni ha costruito una identità solida e coerente. Essa si esprime nella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cura degli ambienti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nella presenza dei mediatori didattici, nell’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uso intenzionale degli spazi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nell’importanza attribuita alla documentazione, alla ricerca, alla progettualità condivisa.</w:t>
      </w:r>
    </w:p>
    <w:p w14:paraId="4D774510" w14:textId="04D43009" w:rsidR="00132C55" w:rsidRPr="009C191E" w:rsidRDefault="00132C55" w:rsidP="00551A1A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Assemblee, isole, materiali comuni, documentazione di processo, approccio progettuale, uso intenzionale degli spazi e dei contesti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: tutto concorre a generare una scuola che si pensa come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organismo vivente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capace di adattarsi, crescere, rigenerarsi.</w:t>
      </w:r>
    </w:p>
    <w:p w14:paraId="115A68EB" w14:textId="25A89334" w:rsidR="00132C55" w:rsidRPr="009C191E" w:rsidRDefault="00132C55" w:rsidP="00551A1A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Sarà necessario rafforzare l’uso consapevole e condiviso di questi dispositivi e in particolare: consolidare la qualità delle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assemblee come spazi di pensiero e riflessione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, rendere più sistematica la progettazione degli ambienti, sostenere i processi di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autonomia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degli alunni, incoraggiare la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documentazione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condivisa e la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co-progettazione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tra docenti.</w:t>
      </w:r>
    </w:p>
    <w:p w14:paraId="0E6E4802" w14:textId="0A8BF074" w:rsidR="00132C55" w:rsidRPr="009C191E" w:rsidRDefault="00132C55" w:rsidP="00551A1A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Particolare attenzione verrà dedicata alla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continuità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tra infanzia e primaria, non come semplice passaggio di informazioni, ma come costruzione di una visione pedagogica comune. Il “Viaggio in prima classe”, le visite osservative, la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condivisione delle buone pratiche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e la presenza di figure di raccordo saranno strumenti chiave per garantire un curricolo verticale realmente unitario.</w:t>
      </w:r>
    </w:p>
    <w:p w14:paraId="37CD3098" w14:textId="77777777" w:rsidR="00132C55" w:rsidRPr="009C191E" w:rsidRDefault="00132C55" w:rsidP="00551A1A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L’ecologia educativa si esprimerà anche nei percorsi espressivi, nelle arti, nella musica, nell’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outdoor education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che non costituiscono arricchimenti marginali, ma parte essenziale del nostro modo di fare scuola.</w:t>
      </w:r>
    </w:p>
    <w:p w14:paraId="3DC0D8B8" w14:textId="26E9096E" w:rsidR="004A0BD5" w:rsidRPr="009C191E" w:rsidRDefault="00880CCC" w:rsidP="00551A1A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Per tutto questo </w:t>
      </w:r>
      <w:r w:rsidR="00132C55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anno, questa struttura ecologica dovrà essere consolidata, esplicitata e trasmessa ai nuovi Istituti Comprensivi come </w:t>
      </w:r>
      <w:r w:rsidR="00132C55"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patrimonio culturale ed operativo</w:t>
      </w:r>
      <w:r w:rsidR="00132C55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.</w:t>
      </w:r>
    </w:p>
    <w:p w14:paraId="2A46F000" w14:textId="77777777" w:rsidR="004A0BD5" w:rsidRPr="009C191E" w:rsidRDefault="004A0BD5" w:rsidP="004A0BD5">
      <w:pPr>
        <w:spacing w:before="100" w:beforeAutospacing="1" w:after="100" w:afterAutospacing="1" w:line="240" w:lineRule="auto"/>
        <w:outlineLvl w:val="2"/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Indicazioni operative</w:t>
      </w:r>
    </w:p>
    <w:p w14:paraId="7E71EBB7" w14:textId="01897193" w:rsidR="004A0BD5" w:rsidRPr="009C191E" w:rsidRDefault="004A0BD5" w:rsidP="00551A1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Rafforzare i dispositivi identitari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: assemblea come spazio di pensiero riflessivo; isole e contesti come ambienti per l’indagine; materiali comuni; strumenti di autoregolazione.</w:t>
      </w:r>
    </w:p>
    <w:p w14:paraId="736CC2C3" w14:textId="77777777" w:rsidR="004A0BD5" w:rsidRPr="009C191E" w:rsidRDefault="004A0BD5" w:rsidP="00551A1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Garantire continuità verticale infanzia-primaria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, con figure dedicate, progettazioni condivise, raccordi sistematici, </w:t>
      </w:r>
      <w:r w:rsidRPr="009C191E">
        <w:rPr>
          <w:rFonts w:ascii="Optima" w:eastAsia="Times New Roman" w:hAnsi="Optima" w:cs="Times New Roman"/>
          <w:i/>
          <w:iCs/>
          <w:kern w:val="0"/>
          <w:lang w:eastAsia="it-IT"/>
          <w14:ligatures w14:val="none"/>
        </w:rPr>
        <w:t>Viaggio in prima classe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tavoli di lavoro comuni.</w:t>
      </w:r>
    </w:p>
    <w:p w14:paraId="2E78B9A3" w14:textId="77777777" w:rsidR="004A0BD5" w:rsidRPr="009C191E" w:rsidRDefault="004A0BD5" w:rsidP="00551A1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Rendere più sistematica la progettazione dei contesti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curando adattamenti, trasformazioni e documentazione dei processi.</w:t>
      </w:r>
    </w:p>
    <w:p w14:paraId="6876735C" w14:textId="01EE3A27" w:rsidR="004A0BD5" w:rsidRPr="009C191E" w:rsidRDefault="004A0BD5" w:rsidP="00551A1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Valorizzare la documentazione di processo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(sfogli, mappe,</w:t>
      </w:r>
      <w:r w:rsidR="00951BEF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osservazioni di processo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) come strumento professionale e di accompagnamento del pensiero dei bambini.</w:t>
      </w:r>
    </w:p>
    <w:p w14:paraId="233485C3" w14:textId="1AD0D8AE" w:rsidR="004A0BD5" w:rsidRPr="009C191E" w:rsidRDefault="004A0BD5" w:rsidP="00551A1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Promuovere l’interdisciplinarietà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attraverso </w:t>
      </w:r>
      <w:r w:rsidR="00551A1A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la progettazione per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mappe</w:t>
      </w:r>
      <w:r w:rsidR="00551A1A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e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interconnessioni</w:t>
      </w:r>
      <w:r w:rsidR="00551A1A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e l’approccio progettuale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.</w:t>
      </w:r>
    </w:p>
    <w:p w14:paraId="30FC4E8D" w14:textId="02037DC9" w:rsidR="004A0BD5" w:rsidRPr="009C191E" w:rsidRDefault="004A0BD5" w:rsidP="00551A1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 xml:space="preserve">Sostenere </w:t>
      </w:r>
      <w:r w:rsidR="00951BEF"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l’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 xml:space="preserve">outdoor education, </w:t>
      </w:r>
      <w:r w:rsidR="00951BEF"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 xml:space="preserve">la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 xml:space="preserve">Settimana delle arti, </w:t>
      </w:r>
      <w:r w:rsidR="00951BEF"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 xml:space="preserve">la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Giornata dei talenti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come elementi di un ambiente di apprendimento ricco, inclusivo e aperto alla creatività.</w:t>
      </w:r>
    </w:p>
    <w:p w14:paraId="5A5E405A" w14:textId="77777777" w:rsidR="004A0BD5" w:rsidRPr="009C191E" w:rsidRDefault="004A0BD5" w:rsidP="00551A1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Rafforzare la condivisione delle buone pratiche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attraverso incontri collegiali programmati, resoconti, documentazione e osservazioni reciproche.</w:t>
      </w:r>
    </w:p>
    <w:p w14:paraId="6CD7A152" w14:textId="77777777" w:rsidR="004A0BD5" w:rsidRPr="009C191E" w:rsidRDefault="004A0BD5" w:rsidP="00551A1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Promuovere un uso evoluto dei mediatori didattici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accompagnando i docenti nel passaggio da una gestione funzionale a una visione profondamente intenzionale.</w:t>
      </w:r>
    </w:p>
    <w:p w14:paraId="2754C4D2" w14:textId="77777777" w:rsidR="004A0BD5" w:rsidRPr="009C191E" w:rsidRDefault="00B73806" w:rsidP="00551A1A">
      <w:pPr>
        <w:spacing w:after="0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B73806">
        <w:rPr>
          <w:rFonts w:ascii="Optima" w:eastAsia="Times New Roman" w:hAnsi="Optima" w:cs="Times New Roman"/>
          <w:noProof/>
          <w:kern w:val="0"/>
          <w:lang w:eastAsia="it-IT"/>
        </w:rPr>
        <w:pict w14:anchorId="2D9CD15C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3DD6517A" w14:textId="4AF3BBAF" w:rsidR="004A0BD5" w:rsidRPr="009C191E" w:rsidRDefault="004A0BD5" w:rsidP="009C191E">
      <w:pPr>
        <w:spacing w:before="100" w:beforeAutospacing="1" w:after="100" w:afterAutospacing="1" w:line="240" w:lineRule="auto"/>
        <w:jc w:val="both"/>
        <w:outlineLvl w:val="0"/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  <w:t>3. Benessere</w:t>
      </w:r>
    </w:p>
    <w:p w14:paraId="4A1D8796" w14:textId="52F78B77" w:rsidR="00132C55" w:rsidRPr="009C191E" w:rsidRDefault="00132C55" w:rsidP="009C191E">
      <w:pPr>
        <w:spacing w:before="100" w:beforeAutospacing="1" w:after="100" w:afterAutospacing="1" w:line="240" w:lineRule="auto"/>
        <w:jc w:val="both"/>
        <w:outlineLvl w:val="2"/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  <w:t>SEL, clima relazionale, sviluppo emotivo dei docenti e degli alunni</w:t>
      </w:r>
    </w:p>
    <w:p w14:paraId="6D71C3D7" w14:textId="7DAE443F" w:rsidR="00132C55" w:rsidRPr="009C191E" w:rsidRDefault="00132C55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Il benessere, riconosciuto ora anche dal RAV come esito da monitorare, diventa un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asse strategico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del PTOF. La scuola intende rafforzare in modo sistemico il lavoro sulla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dimensione socio-emotiva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sia degli alunni sia dei docenti.</w:t>
      </w:r>
    </w:p>
    <w:p w14:paraId="0C60BAEE" w14:textId="77777777" w:rsidR="00132C55" w:rsidRPr="009C191E" w:rsidRDefault="00132C55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La qualità delle relazioni, il clima della comunità professionale, la consapevolezza emotiva, la presenza mentale dei docenti, la promozione delle competenze socio-emotive negli alunni: tutto contribuisce a costruire una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scuola in cui si impara bene perché si sta bene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.</w:t>
      </w:r>
    </w:p>
    <w:p w14:paraId="19E54A51" w14:textId="591AFE38" w:rsidR="00132C55" w:rsidRPr="009C191E" w:rsidRDefault="00132C55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Nei prossimi tre anni, il Quarto Circolo – e poi i nuovi IC – dovranno investire con determinazione su questa dimensione.</w:t>
      </w:r>
    </w:p>
    <w:p w14:paraId="16D4B5D5" w14:textId="1280E898" w:rsidR="00132C55" w:rsidRPr="009C191E" w:rsidRDefault="00132C55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Il Social and Emotional Learning sarà integrato lungo tutto il triennio attraverso un percorso strutturato. Verrà costituito un Team SEL incaricato di sviluppare una visione condivisa, costruire strumenti comuni, sostenere i docenti nella maturazione delle competenze socio-emotive e promuovere attività specifiche nelle classi.</w:t>
      </w:r>
    </w:p>
    <w:p w14:paraId="1BF5C0AC" w14:textId="7667C218" w:rsidR="00132C55" w:rsidRPr="009C191E" w:rsidRDefault="00132C55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Il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benessere dei docenti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rappresenta una priorità: la capacità di essere presenti, consapevoli, regolati emotivamente influisce direttamente sulla qualità delle relazioni e sul clima scolastico. La scuola investirà in percorsi mirati, che favoriscano la gestione dello stress, la cura di sé, la collaborazione e il sostegno reciproco.</w:t>
      </w:r>
    </w:p>
    <w:p w14:paraId="3DED4832" w14:textId="058DF960" w:rsidR="00132C55" w:rsidRPr="009C191E" w:rsidRDefault="00132C55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Anche per gli alunni il SEL diventerà parte integrante delle esperienze quotidiane: momenti di riflessione personale, attività di autoregolazione, progetti di cittadinanza, peer tutoring,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lastRenderedPageBreak/>
        <w:t>cooperazione autentica. Le arti e la musica offriranno un contesto privilegiato per sviluppare le competenze relazionali, la fiducia reciproca e la consapevolezza emotiva.</w:t>
      </w:r>
    </w:p>
    <w:p w14:paraId="600A3207" w14:textId="77777777" w:rsidR="004A0BD5" w:rsidRPr="009C191E" w:rsidRDefault="004A0BD5" w:rsidP="009C191E">
      <w:pPr>
        <w:spacing w:before="100" w:beforeAutospacing="1" w:after="100" w:afterAutospacing="1" w:line="240" w:lineRule="auto"/>
        <w:jc w:val="both"/>
        <w:outlineLvl w:val="2"/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  <w:t>Indicazioni operative</w:t>
      </w:r>
    </w:p>
    <w:p w14:paraId="022E24EB" w14:textId="77777777" w:rsidR="004A0BD5" w:rsidRPr="009C191E" w:rsidRDefault="004A0BD5" w:rsidP="009C19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Costituire un Team SEL-Benessere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con un piano triennale articolato in:</w:t>
      </w:r>
    </w:p>
    <w:p w14:paraId="3F4AEDD7" w14:textId="77777777" w:rsidR="004A0BD5" w:rsidRPr="009C191E" w:rsidRDefault="004A0BD5" w:rsidP="009C191E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costruzione di una visione condivisa sul SEL;</w:t>
      </w:r>
    </w:p>
    <w:p w14:paraId="389319DD" w14:textId="77777777" w:rsidR="004A0BD5" w:rsidRPr="009C191E" w:rsidRDefault="004A0BD5" w:rsidP="009C191E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sviluppo delle competenze socio-emotive degli adulti;</w:t>
      </w:r>
    </w:p>
    <w:p w14:paraId="7E540C12" w14:textId="77777777" w:rsidR="004A0BD5" w:rsidRPr="009C191E" w:rsidRDefault="004A0BD5" w:rsidP="009C191E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integrazione del SEL nel curricolo e nella vita delle classi;</w:t>
      </w:r>
    </w:p>
    <w:p w14:paraId="7960181B" w14:textId="77777777" w:rsidR="004A0BD5" w:rsidRPr="009C191E" w:rsidRDefault="004A0BD5" w:rsidP="009C191E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coinvolgimento delle famiglie;</w:t>
      </w:r>
    </w:p>
    <w:p w14:paraId="7689B087" w14:textId="77777777" w:rsidR="004A0BD5" w:rsidRPr="009C191E" w:rsidRDefault="004A0BD5" w:rsidP="009C191E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raccolta dati, osservazioni, indicatori e analisi dei progressi.</w:t>
      </w:r>
    </w:p>
    <w:p w14:paraId="1B461A77" w14:textId="77777777" w:rsidR="004A0BD5" w:rsidRPr="009C191E" w:rsidRDefault="004A0BD5" w:rsidP="009C19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Promuovere pratiche di consapevolezza e autoregolazione per i docenti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riconoscendo il loro benessere come condizione per la qualità educativa.</w:t>
      </w:r>
    </w:p>
    <w:p w14:paraId="6B71FE9A" w14:textId="130E949F" w:rsidR="004A0BD5" w:rsidRPr="009C191E" w:rsidRDefault="004A0BD5" w:rsidP="009C19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Integrare il SEL nelle routine di classe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, attraverso momenti di riflessione, diari di apprendimento, </w:t>
      </w:r>
      <w:r w:rsidR="00951BEF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assemblee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gestione dello stress, responsabilità condivisa.</w:t>
      </w:r>
    </w:p>
    <w:p w14:paraId="0F413CB4" w14:textId="6C47207B" w:rsidR="004A0BD5" w:rsidRPr="009C191E" w:rsidRDefault="004A0BD5" w:rsidP="009C19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Rafforzare abilità relazionali e decisioni responsabili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mediante</w:t>
      </w:r>
      <w:r w:rsidR="00551A1A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incarichi organizzativi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peer tutoring, progetti di cittadinanza, partecipazione al Consiglio di Circolo dei bambini.</w:t>
      </w:r>
    </w:p>
    <w:p w14:paraId="54C2884D" w14:textId="77777777" w:rsidR="004A0BD5" w:rsidRPr="009C191E" w:rsidRDefault="004A0BD5" w:rsidP="009C19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Utilizzare musica e arti come spazi privilegiati di benessere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regolazione emotiva, appartenenza e inclusione.</w:t>
      </w:r>
    </w:p>
    <w:p w14:paraId="45F3D3AE" w14:textId="77777777" w:rsidR="004A0BD5" w:rsidRPr="009C191E" w:rsidRDefault="004A0BD5" w:rsidP="009C19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Monitorare il clima relazionale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attraverso strumenti condivisi e processi riflessivi interni.</w:t>
      </w:r>
    </w:p>
    <w:p w14:paraId="360C8EA8" w14:textId="77777777" w:rsidR="004A0BD5" w:rsidRPr="009C191E" w:rsidRDefault="00B73806" w:rsidP="009C191E">
      <w:pPr>
        <w:spacing w:after="0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B73806">
        <w:rPr>
          <w:rFonts w:ascii="Optima" w:eastAsia="Times New Roman" w:hAnsi="Optima" w:cs="Times New Roman"/>
          <w:noProof/>
          <w:kern w:val="0"/>
          <w:lang w:eastAsia="it-IT"/>
        </w:rPr>
        <w:pict w14:anchorId="7206E58F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1AC991B5" w14:textId="77777777" w:rsidR="004A0BD5" w:rsidRPr="009C191E" w:rsidRDefault="004A0BD5" w:rsidP="009C191E">
      <w:pPr>
        <w:spacing w:before="100" w:beforeAutospacing="1" w:after="100" w:afterAutospacing="1" w:line="240" w:lineRule="auto"/>
        <w:jc w:val="both"/>
        <w:outlineLvl w:val="0"/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  <w:t>4. Cura</w:t>
      </w:r>
    </w:p>
    <w:p w14:paraId="71E26B42" w14:textId="155B1B69" w:rsidR="00132C55" w:rsidRPr="009C191E" w:rsidRDefault="00132C55" w:rsidP="009C191E">
      <w:pPr>
        <w:spacing w:before="100" w:beforeAutospacing="1" w:after="100" w:afterAutospacing="1" w:line="240" w:lineRule="auto"/>
        <w:jc w:val="both"/>
        <w:outlineLvl w:val="2"/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  <w:t>Relazioni, professionalità, comunità educante</w:t>
      </w:r>
    </w:p>
    <w:p w14:paraId="3FCDFB39" w14:textId="633747FC" w:rsidR="00132C55" w:rsidRPr="009C191E" w:rsidRDefault="00132C55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La cura è la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cifra distintiva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della cultura professionale del Quarto Circolo. Significa attenzione alle relazioni, responsabilità condivisa, accompagnamento, dialogo costante tra adulti e bambini.</w:t>
      </w:r>
    </w:p>
    <w:p w14:paraId="0BCE75CE" w14:textId="182CD98E" w:rsidR="00132C55" w:rsidRPr="009C191E" w:rsidRDefault="00132C55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Ne</w:t>
      </w:r>
      <w:r w:rsidR="009D2317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i prossimi anni occorrerà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dedica</w:t>
      </w:r>
      <w:r w:rsidR="009D2317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re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grande impegno allo sviluppo della professionalità docente. La scuola continuerà nella tradizione di forte investimento formativo, nella condivisione di esperienze, nella costruzione di pratiche comuni.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Le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 xml:space="preserve">visite osservative, il tutoraggio dei nuovi docenti, la ricerca-azione, la </w:t>
      </w:r>
      <w:r w:rsidR="009C191E"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condivisione delle buone pratiche</w:t>
      </w:r>
      <w:r w:rsidR="009C191E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saranno strumenti fondamentali per consolidare un’identità professionale comune.</w:t>
      </w:r>
    </w:p>
    <w:p w14:paraId="70B17799" w14:textId="1BCAD920" w:rsidR="00132C55" w:rsidRPr="009C191E" w:rsidRDefault="00132C55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La cura si esprimerà anche nel lavoro di rete: Scuole che Costruiscono vivrà una fase di rinnovamento e di rilancio, e il progetto Dalla classe all’orchestra continuerà a rappresentare un laboratorio educativo</w:t>
      </w:r>
      <w:r w:rsidR="009C191E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significativo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in grado di unire cultura, inclusione, cittadinanza e crescita personale.</w:t>
      </w:r>
    </w:p>
    <w:p w14:paraId="6CA29774" w14:textId="4C2484D7" w:rsidR="00132C55" w:rsidRPr="009C191E" w:rsidRDefault="00132C55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L’obiettivo è una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comunità adulta coesa, consapevole e orientata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, capace di trasmettere alle nuove scuole non solo pratiche, ma soprattutto una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visione educativa profonda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.</w:t>
      </w:r>
    </w:p>
    <w:p w14:paraId="18061CE7" w14:textId="3009111C" w:rsidR="004A0BD5" w:rsidRPr="009C191E" w:rsidRDefault="004A0BD5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Nei nuovi Istituti Comprensivi, questa cura dovrà diventare cultura comune e pratica diffusa.</w:t>
      </w:r>
    </w:p>
    <w:p w14:paraId="3D8F875C" w14:textId="77777777" w:rsidR="004A0BD5" w:rsidRPr="009C191E" w:rsidRDefault="004A0BD5" w:rsidP="009C191E">
      <w:pPr>
        <w:spacing w:before="100" w:beforeAutospacing="1" w:after="100" w:afterAutospacing="1" w:line="240" w:lineRule="auto"/>
        <w:jc w:val="both"/>
        <w:outlineLvl w:val="2"/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Indicazioni operative</w:t>
      </w:r>
    </w:p>
    <w:p w14:paraId="4648AC2A" w14:textId="744478CD" w:rsidR="004A0BD5" w:rsidRPr="009C191E" w:rsidRDefault="004A0BD5" w:rsidP="009C191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Valorizzare la professionalità docente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attraverso formazione continua, tutoraggio dei neoarrivati, ricerca-azione e</w:t>
      </w:r>
      <w:r w:rsidR="009C191E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condivisione delle buone pratiche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.</w:t>
      </w:r>
    </w:p>
    <w:p w14:paraId="6D0195A1" w14:textId="151A2D9E" w:rsidR="004A0BD5" w:rsidRPr="009C191E" w:rsidRDefault="004A0BD5" w:rsidP="009C191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Rafforzare la leadership diffusa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, </w:t>
      </w:r>
      <w:r w:rsidR="009C191E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sostenendo le principali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figure di riferimento per continuità, innovazione, curricolo, valutazione, benessere, </w:t>
      </w:r>
      <w:r w:rsidR="009C191E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digitale,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musica, inclusione.</w:t>
      </w:r>
    </w:p>
    <w:p w14:paraId="70D6418A" w14:textId="77777777" w:rsidR="004A0BD5" w:rsidRPr="009C191E" w:rsidRDefault="004A0BD5" w:rsidP="009C191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Potenziare le visite osservative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non come controllo, ma come forma di sostegno reciproco e contaminazione positiva.</w:t>
      </w:r>
    </w:p>
    <w:p w14:paraId="669D354E" w14:textId="77777777" w:rsidR="004A0BD5" w:rsidRPr="009C191E" w:rsidRDefault="004A0BD5" w:rsidP="009C191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Consolidare il Codice Deontologico della rete Scuole che Costruiscono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come bussola etica e professionale.</w:t>
      </w:r>
    </w:p>
    <w:p w14:paraId="3812DA03" w14:textId="77777777" w:rsidR="004A0BD5" w:rsidRPr="009C191E" w:rsidRDefault="004A0BD5" w:rsidP="009C191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Coltivare la collaborazione con le famiglie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promuovendo trasparenza, dialogo e corresponsabilità educativa.</w:t>
      </w:r>
    </w:p>
    <w:p w14:paraId="4642756A" w14:textId="77777777" w:rsidR="004A0BD5" w:rsidRPr="009C191E" w:rsidRDefault="004A0BD5" w:rsidP="009C191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Rafforzare la rete Scuole che Costruiscono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in un anno in cui avvierà un percorso di rinnovamento strategico che coinvolgerà i nuovi IC.</w:t>
      </w:r>
    </w:p>
    <w:p w14:paraId="7E9F328E" w14:textId="46C39A39" w:rsidR="004A0BD5" w:rsidRPr="009C191E" w:rsidRDefault="004A0BD5" w:rsidP="009C191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Mantenere e rafforzare il progetto “Dalla classe all’orchestra – CinqueQuarti”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vero laboratorio educativo di cittadinanza, inclusione, emozione e crescita.</w:t>
      </w:r>
    </w:p>
    <w:p w14:paraId="3C6363A1" w14:textId="77777777" w:rsidR="004A0BD5" w:rsidRPr="009C191E" w:rsidRDefault="00B73806" w:rsidP="009C191E">
      <w:pPr>
        <w:spacing w:after="0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B73806">
        <w:rPr>
          <w:rFonts w:ascii="Optima" w:eastAsia="Times New Roman" w:hAnsi="Optima" w:cs="Times New Roman"/>
          <w:noProof/>
          <w:kern w:val="0"/>
          <w:lang w:eastAsia="it-IT"/>
        </w:rPr>
        <w:pict w14:anchorId="56C374D5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4BF1DC7F" w14:textId="77777777" w:rsidR="004A0BD5" w:rsidRPr="009C191E" w:rsidRDefault="004A0BD5" w:rsidP="009C191E">
      <w:pPr>
        <w:spacing w:before="100" w:beforeAutospacing="1" w:after="100" w:afterAutospacing="1" w:line="240" w:lineRule="auto"/>
        <w:jc w:val="both"/>
        <w:outlineLvl w:val="0"/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  <w:t>5. Innovazione digitale e governance</w:t>
      </w:r>
    </w:p>
    <w:p w14:paraId="76AE8131" w14:textId="1F9CF177" w:rsidR="009D2317" w:rsidRPr="009C191E" w:rsidRDefault="009D2317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La trasformazione digitale rappresenta un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ambito strategico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sia sul versante didattico sia su quello organizzativo. La scuola dovrà dotarsi di una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visione unitaria sull’uso delle tecnologie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sviluppare la consapevolezza digitale del personale, utilizzare gli strumenti digitali per migliorare comunicazione interna, progettazione, documentazione e processi amministrativi.</w:t>
      </w:r>
    </w:p>
    <w:p w14:paraId="159D67C8" w14:textId="37E9CE52" w:rsidR="004A0BD5" w:rsidRPr="009C191E" w:rsidRDefault="009D2317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Sarà essenziale promuovere l’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uso consapevole, sicuro, responsabile ed etico delle tecnologie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in coerenza con le competenze previste dal DIGComp e dal DIGCompEdu. L’obiettivo è integrare il digitale non come aggiunta, ma come parte integrante della qualità del servizio scolastico e della governance complessiva, valorizzando il contributo di tutti i soggetti della comunità professionale.</w:t>
      </w:r>
    </w:p>
    <w:p w14:paraId="52A32E82" w14:textId="77777777" w:rsidR="004A0BD5" w:rsidRPr="009C191E" w:rsidRDefault="004A0BD5" w:rsidP="009C191E">
      <w:pPr>
        <w:spacing w:before="100" w:beforeAutospacing="1" w:after="100" w:afterAutospacing="1" w:line="240" w:lineRule="auto"/>
        <w:jc w:val="both"/>
        <w:outlineLvl w:val="2"/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sz w:val="27"/>
          <w:szCs w:val="27"/>
          <w:lang w:eastAsia="it-IT"/>
          <w14:ligatures w14:val="none"/>
        </w:rPr>
        <w:t>Indicazioni operative</w:t>
      </w:r>
    </w:p>
    <w:p w14:paraId="593C1CAC" w14:textId="77777777" w:rsidR="004A0BD5" w:rsidRPr="009C191E" w:rsidRDefault="004A0BD5" w:rsidP="009C19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Sviluppare una visione strategica del digitale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come elemento di innovazione organizzativa e strumento di miglioramento professionale.</w:t>
      </w:r>
    </w:p>
    <w:p w14:paraId="7224DE74" w14:textId="77777777" w:rsidR="004A0BD5" w:rsidRPr="009C191E" w:rsidRDefault="004A0BD5" w:rsidP="009C19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Promuovere competenze digitali secondo DIGComp e DIGCompEdu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con percorsi specifici di formazione.</w:t>
      </w:r>
    </w:p>
    <w:p w14:paraId="0B76FE88" w14:textId="77777777" w:rsidR="004A0BD5" w:rsidRPr="009C191E" w:rsidRDefault="004A0BD5" w:rsidP="009C19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Utilizzare strumenti digitali per progettazione, comunicazione interna e documentazione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semplificando processi e migliorando la collaborazione.</w:t>
      </w:r>
    </w:p>
    <w:p w14:paraId="6F0F5A94" w14:textId="77777777" w:rsidR="004A0BD5" w:rsidRPr="009C191E" w:rsidRDefault="004A0BD5" w:rsidP="009C19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Garantire sicurezza, etica, sostenibilità e tutela dei dati personali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attraverso scelte responsabili e consapevoli.</w:t>
      </w:r>
    </w:p>
    <w:p w14:paraId="5E801AC1" w14:textId="77777777" w:rsidR="004A0BD5" w:rsidRPr="009C191E" w:rsidRDefault="00B73806" w:rsidP="009C191E">
      <w:pPr>
        <w:spacing w:after="0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B73806">
        <w:rPr>
          <w:rFonts w:ascii="Optima" w:eastAsia="Times New Roman" w:hAnsi="Optima" w:cs="Times New Roman"/>
          <w:noProof/>
          <w:kern w:val="0"/>
          <w:lang w:eastAsia="it-IT"/>
        </w:rPr>
        <w:pict w14:anchorId="486D1CDC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38F5133" w14:textId="2DAEE739" w:rsidR="004A0BD5" w:rsidRPr="009C191E" w:rsidRDefault="004A0BD5" w:rsidP="009C191E">
      <w:pPr>
        <w:spacing w:before="100" w:beforeAutospacing="1" w:after="100" w:afterAutospacing="1" w:line="240" w:lineRule="auto"/>
        <w:jc w:val="both"/>
        <w:outlineLvl w:val="0"/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  <w:t>6. Trasmissione dell’identità del</w:t>
      </w:r>
      <w:r w:rsidR="004D4860" w:rsidRPr="009C191E"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  <w:t xml:space="preserve"> 4°</w:t>
      </w:r>
      <w:r w:rsidRPr="009C191E"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  <w:t xml:space="preserve"> Circolo ai nuovi IC</w:t>
      </w:r>
    </w:p>
    <w:p w14:paraId="326493AC" w14:textId="7C236EB7" w:rsidR="009D2317" w:rsidRPr="009C191E" w:rsidRDefault="009D2317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lastRenderedPageBreak/>
        <w:t xml:space="preserve">La transizione ai due nuovi Istituti Comprensivi richiede che il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patrimonio costruito nel tempo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venga custodito e reso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eredità viva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. Il PTOF 25-28</w:t>
      </w:r>
      <w:r w:rsidR="007D19D9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dovrà quindi avere anche il compito di sistematizzare e rendere espliciti i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tratti identitari del Circolo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, affinché possano continuare a vivere nei nuovi contesti:</w:t>
      </w:r>
    </w:p>
    <w:p w14:paraId="5781F03F" w14:textId="3F329D33" w:rsidR="009D2317" w:rsidRPr="009C191E" w:rsidRDefault="009C191E" w:rsidP="009C191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mediatori</w:t>
      </w:r>
      <w:r w:rsidR="009D2317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didattici condivisi;</w:t>
      </w:r>
    </w:p>
    <w:p w14:paraId="76889477" w14:textId="593022EF" w:rsidR="009D2317" w:rsidRPr="009C191E" w:rsidRDefault="009D2317" w:rsidP="009C191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cultura della documentazione;</w:t>
      </w:r>
    </w:p>
    <w:p w14:paraId="2EEA74A8" w14:textId="13C58C51" w:rsidR="009D2317" w:rsidRPr="009C191E" w:rsidRDefault="009D2317" w:rsidP="009C191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stile relazionale dialogico;</w:t>
      </w:r>
    </w:p>
    <w:p w14:paraId="738A2DB7" w14:textId="77777777" w:rsidR="009D2317" w:rsidRPr="009C191E" w:rsidRDefault="009D2317" w:rsidP="009C191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approccio progettuale e ricerca educativa;</w:t>
      </w:r>
    </w:p>
    <w:p w14:paraId="1708B9C6" w14:textId="1499BFCC" w:rsidR="009D2317" w:rsidRPr="009C191E" w:rsidRDefault="009D2317" w:rsidP="009C191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valore della musica come linguaggio per</w:t>
      </w:r>
      <w:r w:rsidR="009C191E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la crescita globale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;</w:t>
      </w:r>
    </w:p>
    <w:p w14:paraId="44CB90CF" w14:textId="77777777" w:rsidR="009D2317" w:rsidRPr="009C191E" w:rsidRDefault="009D2317" w:rsidP="009C191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pratiche di continuità;</w:t>
      </w:r>
    </w:p>
    <w:p w14:paraId="507F31A9" w14:textId="77777777" w:rsidR="009D2317" w:rsidRPr="009C191E" w:rsidRDefault="009D2317" w:rsidP="009C191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tradizione formativa e culturale;</w:t>
      </w:r>
    </w:p>
    <w:p w14:paraId="4D8157E6" w14:textId="6862DDF2" w:rsidR="009D2317" w:rsidRPr="009C191E" w:rsidRDefault="009D2317" w:rsidP="009C191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senso forte di comunità educante.</w:t>
      </w:r>
    </w:p>
    <w:p w14:paraId="7615EDE4" w14:textId="77777777" w:rsidR="009D2317" w:rsidRPr="009C191E" w:rsidRDefault="009D2317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È questa la parte più preziosa del nostro lavoro: </w:t>
      </w:r>
      <w:r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lasciare alle nuove scuole una pedagogia coerente, matura e riconoscibile.</w:t>
      </w:r>
    </w:p>
    <w:p w14:paraId="22C0BB3F" w14:textId="311C8DD9" w:rsidR="004A0BD5" w:rsidRPr="009C191E" w:rsidRDefault="004A0BD5" w:rsidP="009C191E">
      <w:pPr>
        <w:spacing w:before="100" w:beforeAutospacing="1" w:after="100" w:afterAutospacing="1" w:line="240" w:lineRule="auto"/>
        <w:jc w:val="both"/>
        <w:outlineLvl w:val="0"/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b/>
          <w:bCs/>
          <w:kern w:val="36"/>
          <w:sz w:val="36"/>
          <w:szCs w:val="36"/>
          <w:lang w:eastAsia="it-IT"/>
          <w14:ligatures w14:val="none"/>
        </w:rPr>
        <w:t>Conclusione</w:t>
      </w:r>
    </w:p>
    <w:p w14:paraId="2AD46729" w14:textId="77777777" w:rsidR="009C191E" w:rsidRPr="009C191E" w:rsidRDefault="004D4860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Questo Atto di indirizzo vuole essere un invito alla responsabilità condivisa e alla progettazione consapevole. </w:t>
      </w:r>
    </w:p>
    <w:p w14:paraId="183D909F" w14:textId="4EE88F96" w:rsidR="004A0BD5" w:rsidRPr="009C191E" w:rsidRDefault="004A0BD5" w:rsidP="009C191E">
      <w:pPr>
        <w:spacing w:before="100" w:beforeAutospacing="1" w:after="100" w:afterAutospacing="1" w:line="240" w:lineRule="auto"/>
        <w:jc w:val="both"/>
        <w:rPr>
          <w:rFonts w:ascii="Optima" w:eastAsia="Times New Roman" w:hAnsi="Optima" w:cs="Times New Roman"/>
          <w:kern w:val="0"/>
          <w:lang w:eastAsia="it-IT"/>
          <w14:ligatures w14:val="none"/>
        </w:rPr>
      </w:pP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Affido al Collegio dei docenti </w:t>
      </w:r>
      <w:r w:rsidR="009C191E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e in particolare allo staff didattico </w:t>
      </w:r>
      <w:r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la costruzione del PTOF 2025–2028, certa che il patrimonio del Quarto Circolo continuerà a vivere nei nuovi Istituti Comprensivi attraverso la professionalità, la cura e la passione che da sempre caratterizzano la scuola</w:t>
      </w:r>
      <w:r w:rsidR="007D19D9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. L</w:t>
      </w:r>
      <w:r w:rsidR="004D4860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a forza della nostra identità educativa </w:t>
      </w:r>
      <w:r w:rsidR="007D19D9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potrà così</w:t>
      </w:r>
      <w:r w:rsidR="004D4860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guidare una </w:t>
      </w:r>
      <w:r w:rsidR="004D4860"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transizione generativa</w:t>
      </w:r>
      <w:r w:rsidR="004D4860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, capace di </w:t>
      </w:r>
      <w:r w:rsidR="004D4860"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custodire il passato</w:t>
      </w:r>
      <w:r w:rsidR="004D4860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 xml:space="preserve"> e </w:t>
      </w:r>
      <w:r w:rsidR="004D4860" w:rsidRPr="009C191E">
        <w:rPr>
          <w:rFonts w:ascii="Optima" w:eastAsia="Times New Roman" w:hAnsi="Optima" w:cs="Times New Roman"/>
          <w:b/>
          <w:bCs/>
          <w:kern w:val="0"/>
          <w:lang w:eastAsia="it-IT"/>
          <w14:ligatures w14:val="none"/>
        </w:rPr>
        <w:t>aprire nuove possibilità per il futuro</w:t>
      </w:r>
      <w:r w:rsidR="004D4860" w:rsidRPr="009C191E">
        <w:rPr>
          <w:rFonts w:ascii="Optima" w:eastAsia="Times New Roman" w:hAnsi="Optima" w:cs="Times New Roman"/>
          <w:kern w:val="0"/>
          <w:lang w:eastAsia="it-IT"/>
          <w14:ligatures w14:val="none"/>
        </w:rPr>
        <w:t>.</w:t>
      </w:r>
    </w:p>
    <w:p w14:paraId="5F111591" w14:textId="77777777" w:rsidR="008B0141" w:rsidRDefault="008B0141" w:rsidP="009C191E">
      <w:pPr>
        <w:jc w:val="both"/>
      </w:pPr>
    </w:p>
    <w:sectPr w:rsidR="008B0141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4E94" w14:textId="77777777" w:rsidR="00B73806" w:rsidRDefault="00B73806" w:rsidP="007C5219">
      <w:pPr>
        <w:spacing w:after="0" w:line="240" w:lineRule="auto"/>
      </w:pPr>
      <w:r>
        <w:separator/>
      </w:r>
    </w:p>
  </w:endnote>
  <w:endnote w:type="continuationSeparator" w:id="0">
    <w:p w14:paraId="2821BF24" w14:textId="77777777" w:rsidR="00B73806" w:rsidRDefault="00B73806" w:rsidP="007C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423460505"/>
      <w:docPartObj>
        <w:docPartGallery w:val="Page Numbers (Bottom of Page)"/>
        <w:docPartUnique/>
      </w:docPartObj>
    </w:sdtPr>
    <w:sdtContent>
      <w:p w14:paraId="17A3676B" w14:textId="469AD28B" w:rsidR="007C5219" w:rsidRDefault="007C5219" w:rsidP="007F2BE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3E7B34BF" w14:textId="77777777" w:rsidR="007C5219" w:rsidRDefault="007C5219" w:rsidP="007C521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84346470"/>
      <w:docPartObj>
        <w:docPartGallery w:val="Page Numbers (Bottom of Page)"/>
        <w:docPartUnique/>
      </w:docPartObj>
    </w:sdtPr>
    <w:sdtContent>
      <w:p w14:paraId="768F5B35" w14:textId="3E18860B" w:rsidR="007C5219" w:rsidRDefault="007C5219" w:rsidP="007F2BE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7BD35C78" w14:textId="77777777" w:rsidR="007C5219" w:rsidRDefault="007C5219" w:rsidP="007C521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33BF" w14:textId="77777777" w:rsidR="00B73806" w:rsidRDefault="00B73806" w:rsidP="007C5219">
      <w:pPr>
        <w:spacing w:after="0" w:line="240" w:lineRule="auto"/>
      </w:pPr>
      <w:r>
        <w:separator/>
      </w:r>
    </w:p>
  </w:footnote>
  <w:footnote w:type="continuationSeparator" w:id="0">
    <w:p w14:paraId="5C190019" w14:textId="77777777" w:rsidR="00B73806" w:rsidRDefault="00B73806" w:rsidP="007C5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3DA"/>
    <w:multiLevelType w:val="multilevel"/>
    <w:tmpl w:val="6D8E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30081"/>
    <w:multiLevelType w:val="multilevel"/>
    <w:tmpl w:val="2358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C1363"/>
    <w:multiLevelType w:val="multilevel"/>
    <w:tmpl w:val="C55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B44D6"/>
    <w:multiLevelType w:val="multilevel"/>
    <w:tmpl w:val="1B04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662C2"/>
    <w:multiLevelType w:val="multilevel"/>
    <w:tmpl w:val="DA08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36029"/>
    <w:multiLevelType w:val="multilevel"/>
    <w:tmpl w:val="C00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16C9F"/>
    <w:multiLevelType w:val="multilevel"/>
    <w:tmpl w:val="A050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1445A"/>
    <w:multiLevelType w:val="multilevel"/>
    <w:tmpl w:val="0582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C38AD"/>
    <w:multiLevelType w:val="multilevel"/>
    <w:tmpl w:val="21E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F4988"/>
    <w:multiLevelType w:val="multilevel"/>
    <w:tmpl w:val="4F82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775A2"/>
    <w:multiLevelType w:val="multilevel"/>
    <w:tmpl w:val="1954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777D3"/>
    <w:multiLevelType w:val="multilevel"/>
    <w:tmpl w:val="467A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C25D1"/>
    <w:multiLevelType w:val="multilevel"/>
    <w:tmpl w:val="F91A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624113"/>
    <w:multiLevelType w:val="multilevel"/>
    <w:tmpl w:val="7266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C74F9"/>
    <w:multiLevelType w:val="multilevel"/>
    <w:tmpl w:val="71B4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171CE3"/>
    <w:multiLevelType w:val="multilevel"/>
    <w:tmpl w:val="E8C4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84E38"/>
    <w:multiLevelType w:val="multilevel"/>
    <w:tmpl w:val="058E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F5A62"/>
    <w:multiLevelType w:val="multilevel"/>
    <w:tmpl w:val="43A8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642B90"/>
    <w:multiLevelType w:val="multilevel"/>
    <w:tmpl w:val="EBB0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A22BE"/>
    <w:multiLevelType w:val="multilevel"/>
    <w:tmpl w:val="1970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7A2593"/>
    <w:multiLevelType w:val="multilevel"/>
    <w:tmpl w:val="86C2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809767">
    <w:abstractNumId w:val="4"/>
  </w:num>
  <w:num w:numId="2" w16cid:durableId="2136216255">
    <w:abstractNumId w:val="9"/>
  </w:num>
  <w:num w:numId="3" w16cid:durableId="284192237">
    <w:abstractNumId w:val="14"/>
  </w:num>
  <w:num w:numId="4" w16cid:durableId="1492453872">
    <w:abstractNumId w:val="18"/>
  </w:num>
  <w:num w:numId="5" w16cid:durableId="37558398">
    <w:abstractNumId w:val="20"/>
  </w:num>
  <w:num w:numId="6" w16cid:durableId="1901596925">
    <w:abstractNumId w:val="10"/>
  </w:num>
  <w:num w:numId="7" w16cid:durableId="1800538395">
    <w:abstractNumId w:val="11"/>
  </w:num>
  <w:num w:numId="8" w16cid:durableId="1305697192">
    <w:abstractNumId w:val="2"/>
  </w:num>
  <w:num w:numId="9" w16cid:durableId="42415758">
    <w:abstractNumId w:val="19"/>
  </w:num>
  <w:num w:numId="10" w16cid:durableId="942961621">
    <w:abstractNumId w:val="6"/>
  </w:num>
  <w:num w:numId="11" w16cid:durableId="353583003">
    <w:abstractNumId w:val="3"/>
  </w:num>
  <w:num w:numId="12" w16cid:durableId="1703243405">
    <w:abstractNumId w:val="16"/>
  </w:num>
  <w:num w:numId="13" w16cid:durableId="1118530719">
    <w:abstractNumId w:val="17"/>
  </w:num>
  <w:num w:numId="14" w16cid:durableId="1236164379">
    <w:abstractNumId w:val="13"/>
  </w:num>
  <w:num w:numId="15" w16cid:durableId="1907446194">
    <w:abstractNumId w:val="8"/>
  </w:num>
  <w:num w:numId="16" w16cid:durableId="1549144945">
    <w:abstractNumId w:val="15"/>
  </w:num>
  <w:num w:numId="17" w16cid:durableId="727343201">
    <w:abstractNumId w:val="5"/>
  </w:num>
  <w:num w:numId="18" w16cid:durableId="998388147">
    <w:abstractNumId w:val="7"/>
  </w:num>
  <w:num w:numId="19" w16cid:durableId="428283207">
    <w:abstractNumId w:val="12"/>
  </w:num>
  <w:num w:numId="20" w16cid:durableId="1333144885">
    <w:abstractNumId w:val="0"/>
  </w:num>
  <w:num w:numId="21" w16cid:durableId="46296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4E"/>
    <w:rsid w:val="0000276B"/>
    <w:rsid w:val="00015625"/>
    <w:rsid w:val="000A62CD"/>
    <w:rsid w:val="00132C55"/>
    <w:rsid w:val="0036622F"/>
    <w:rsid w:val="00454B4E"/>
    <w:rsid w:val="0049604C"/>
    <w:rsid w:val="004A0BD5"/>
    <w:rsid w:val="004D4860"/>
    <w:rsid w:val="004F2D36"/>
    <w:rsid w:val="00551A1A"/>
    <w:rsid w:val="005950E9"/>
    <w:rsid w:val="007C5219"/>
    <w:rsid w:val="007D19D9"/>
    <w:rsid w:val="00841FA6"/>
    <w:rsid w:val="00880CCC"/>
    <w:rsid w:val="008B0141"/>
    <w:rsid w:val="00946959"/>
    <w:rsid w:val="00951BEF"/>
    <w:rsid w:val="009C191E"/>
    <w:rsid w:val="009D2317"/>
    <w:rsid w:val="00B73806"/>
    <w:rsid w:val="00C3792C"/>
    <w:rsid w:val="00D91D1E"/>
    <w:rsid w:val="00E72EE0"/>
    <w:rsid w:val="00EB06B1"/>
    <w:rsid w:val="00E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2A71"/>
  <w15:chartTrackingRefBased/>
  <w15:docId w15:val="{FB1114E9-7175-714A-91D2-4C4F0AC6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4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54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54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4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4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4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4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4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4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4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4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4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4B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4B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4B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4B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4B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4B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4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4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4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4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4B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4B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4B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4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4B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4B4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45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1">
    <w:name w:val="s1"/>
    <w:basedOn w:val="Carpredefinitoparagrafo"/>
    <w:rsid w:val="00454B4E"/>
  </w:style>
  <w:style w:type="paragraph" w:customStyle="1" w:styleId="p2">
    <w:name w:val="p2"/>
    <w:basedOn w:val="Normale"/>
    <w:rsid w:val="0045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3">
    <w:name w:val="p3"/>
    <w:basedOn w:val="Normale"/>
    <w:rsid w:val="0045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4">
    <w:name w:val="p4"/>
    <w:basedOn w:val="Normale"/>
    <w:rsid w:val="0045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2">
    <w:name w:val="s2"/>
    <w:basedOn w:val="Carpredefinitoparagrafo"/>
    <w:rsid w:val="00454B4E"/>
  </w:style>
  <w:style w:type="character" w:customStyle="1" w:styleId="apple-converted-space">
    <w:name w:val="apple-converted-space"/>
    <w:basedOn w:val="Carpredefinitoparagrafo"/>
    <w:rsid w:val="00454B4E"/>
  </w:style>
  <w:style w:type="paragraph" w:styleId="Pidipagina">
    <w:name w:val="footer"/>
    <w:basedOn w:val="Normale"/>
    <w:link w:val="PidipaginaCarattere"/>
    <w:uiPriority w:val="99"/>
    <w:unhideWhenUsed/>
    <w:rsid w:val="007C52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219"/>
  </w:style>
  <w:style w:type="character" w:styleId="Numeropagina">
    <w:name w:val="page number"/>
    <w:basedOn w:val="Carpredefinitoparagrafo"/>
    <w:uiPriority w:val="99"/>
    <w:semiHidden/>
    <w:unhideWhenUsed/>
    <w:rsid w:val="007C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favari</dc:creator>
  <cp:keywords/>
  <dc:description/>
  <cp:lastModifiedBy>simona favari</cp:lastModifiedBy>
  <cp:revision>3</cp:revision>
  <cp:lastPrinted>2025-11-25T18:24:00Z</cp:lastPrinted>
  <dcterms:created xsi:type="dcterms:W3CDTF">2025-11-25T18:24:00Z</dcterms:created>
  <dcterms:modified xsi:type="dcterms:W3CDTF">2025-11-25T18:25:00Z</dcterms:modified>
</cp:coreProperties>
</file>