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6" w:lineRule="auto"/>
        <w:ind w:left="0" w:right="2800" w:firstLine="0"/>
        <w:jc w:val="right"/>
        <w:rPr/>
      </w:pPr>
      <w:r w:rsidDel="00000000" w:rsidR="00000000" w:rsidRPr="00000000">
        <w:rPr>
          <w:b w:val="1"/>
          <w:u w:val="single"/>
          <w:rtl w:val="0"/>
        </w:rPr>
        <w:t xml:space="preserve">Tabella di Valutazione Titoli ed Esperienze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6" w:lineRule="auto"/>
        <w:ind w:left="43" w:firstLine="0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784.0" w:type="dxa"/>
        <w:jc w:val="left"/>
        <w:tblInd w:w="430.0" w:type="dxa"/>
        <w:tblLayout w:type="fixed"/>
        <w:tblLook w:val="0400"/>
      </w:tblPr>
      <w:tblGrid>
        <w:gridCol w:w="6799"/>
        <w:gridCol w:w="1985"/>
        <w:tblGridChange w:id="0">
          <w:tblGrid>
            <w:gridCol w:w="6799"/>
            <w:gridCol w:w="198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after="0" w:line="256" w:lineRule="auto"/>
              <w:ind w:left="2988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TITOLI ED ESPERIENZE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6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 - Istruzione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56" w:lineRule="auto"/>
              <w:ind w:left="1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MAX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A1. LAUREA INERENTE AL RUOLO SPECIFICO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Vecchio ordinamento o magistrale. Verrà valutata una sola laurea.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56" w:lineRule="auto"/>
              <w:ind w:left="0" w:right="99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A2. LAUREA INERENTE AL RUOLO SPECIFICO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Triennale, in alternativa al punto A1. Verrà valutata una sola laurea.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56" w:lineRule="auto"/>
              <w:ind w:left="0" w:right="99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A3. DIPLOMA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alternativa ai punti A1 e A2. Verrà valutato un solo diploma.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56" w:lineRule="auto"/>
              <w:ind w:left="0" w:right="99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56" w:lineRule="auto"/>
              <w:ind w:left="0" w:right="2785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A4. Corsi post Laurea inerenti al percorso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 punto per ogni titolo sino ad un max di 5.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56" w:lineRule="auto"/>
              <w:ind w:left="0" w:right="104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0" w:line="256" w:lineRule="auto"/>
              <w:ind w:left="193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 - Formazione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56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MAX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B1 Certificazioni Informatiche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56" w:lineRule="auto"/>
              <w:ind w:lef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EIPASS, ECDL ecc purché rilasciate da enti accreditati MIM – 1 punto per ogni certificazione (max.5)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56" w:lineRule="auto"/>
              <w:ind w:left="0" w:right="103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B2  Formazioni disciplinari specifiche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6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Corsi di formazione hands on relativi all’ambito </w:t>
            </w:r>
            <w:r w:rsidDel="00000000" w:rsidR="00000000" w:rsidRPr="00000000">
              <w:rPr>
                <w:b w:val="1"/>
                <w:rtl w:val="0"/>
              </w:rPr>
              <w:t xml:space="preserve">STEAM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coding, robotica educativa, tinkering, making, 3D…), all’ambito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DIGITALE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(utilizzo in classe di webtool finalizzati al potenziamento delle discipline, condivisioni in cloud, digital storytelling…) con attestato di partecipazione, a livello interno,  nazionale e/o europeo, e all’ambito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MULTILINGUISMO con certificazioni in ambito linguistico e didattico (3 punti per corso di formazione fino a un max di  15punti)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56" w:lineRule="auto"/>
              <w:ind w:left="0" w:right="10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B3 Competenze certificate riconosciute dal MIM in ambito STEM, integrazione del digitale E MULTILINGUISMO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56" w:lineRule="auto"/>
              <w:ind w:lef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2 certificazioni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(5 punti per certificazione)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56" w:lineRule="auto"/>
              <w:ind w:left="0" w:right="104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56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60" w:line="256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 – </w:t>
            </w:r>
            <w:r w:rsidDel="00000000" w:rsidR="00000000" w:rsidRPr="00000000">
              <w:rPr>
                <w:b w:val="1"/>
                <w:rtl w:val="0"/>
              </w:rPr>
              <w:t xml:space="preserve">Esperienze professionali pregresse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6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PUNTEGGIO MAX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C1. Esperienze professionali attinenti le attività oggetto dell’incarico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relative allo svolgimento, in qualità di formatore o tutor, di corsi di formazione aventi per argomento le discipline Linguistiche e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56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 punti per ogni esperienza fino a un massimo di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56" w:lineRule="auto"/>
              <w:ind w:left="0" w:right="99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56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C2. Esperienze professionali pregresse nell’ambito di progetti europei (PON/PNRR)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 qualità di tutor/esperto (2 punti per ogni esperienza fino a un massimo di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56" w:lineRule="auto"/>
              <w:ind w:left="0" w:right="99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56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C3. Incarichi di responsabilità all’interno delle istituzioni scolastiche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0" w:line="256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qualità di Funzione Strumentale/Animatore digitale/Membro del Team Innovazione digitale (2 punti per ogni incarico fino a un max di 6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56" w:lineRule="auto"/>
              <w:ind w:left="0" w:right="9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56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C4. Appartenenza a gruppi tecnici di lavoro USR- Ministero o altri 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riconosciuti a livello nazionale ed europeo</w:t>
            </w:r>
          </w:p>
          <w:p w:rsidR="00000000" w:rsidDel="00000000" w:rsidP="00000000" w:rsidRDefault="00000000" w:rsidRPr="00000000" w14:paraId="0000002C">
            <w:pPr>
              <w:spacing w:line="256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Documentati con incarichi - 5 punti per esperienza (max. 3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56" w:lineRule="auto"/>
              <w:ind w:left="0" w:right="9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56" w:lineRule="auto"/>
              <w:ind w:left="0" w:right="100" w:firstLine="0"/>
              <w:jc w:val="righ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PUNTI MAX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56" w:lineRule="auto"/>
              <w:ind w:left="0" w:right="99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563" w:line="256" w:lineRule="auto"/>
        <w:ind w:left="0"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0" distT="0" distL="0" distR="0">
          <wp:extent cx="5528163" cy="1603922"/>
          <wp:effectExtent b="0" l="0" r="0" t="0"/>
          <wp:docPr descr="IO BOBBIO DEF" id="8" name="image1.jpg"/>
          <a:graphic>
            <a:graphicData uri="http://schemas.openxmlformats.org/drawingml/2006/picture">
              <pic:pic>
                <pic:nvPicPr>
                  <pic:cNvPr descr="IO BOBBIO DE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8163" cy="16039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723900</wp:posOffset>
          </wp:positionH>
          <wp:positionV relativeFrom="page">
            <wp:posOffset>609600</wp:posOffset>
          </wp:positionV>
          <wp:extent cx="6305550" cy="609600"/>
          <wp:effectExtent b="0" l="0" r="0" t="0"/>
          <wp:wrapSquare wrapText="bothSides" distB="0" distT="0" distL="114300" distR="11430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5550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spacing w:after="10" w:line="266" w:lineRule="auto"/>
        <w:ind w:left="120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B24DC"/>
    <w:rPr>
      <w:color w:val="000000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 w:customStyle="1">
    <w:name w:val="TableGrid"/>
    <w:rsid w:val="00DB24DC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DB24D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B24DC"/>
    <w:rPr>
      <w:rFonts w:ascii="Times New Roman" w:cs="Times New Roman" w:eastAsia="Times New Roman" w:hAnsi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B24D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B24DC"/>
    <w:rPr>
      <w:rFonts w:ascii="Times New Roman" w:cs="Times New Roman" w:eastAsia="Times New Roman" w:hAnsi="Times New Roman"/>
      <w:color w:val="000000"/>
      <w:lang w:eastAsia="it-IT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108.0" w:type="dxa"/>
        <w:bottom w:w="0.0" w:type="dxa"/>
        <w:right w:w="8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B1D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B1D47"/>
    <w:rPr>
      <w:rFonts w:ascii="Segoe UI" w:cs="Segoe UI" w:hAnsi="Segoe UI"/>
      <w:color w:val="000000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E3357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4E3357"/>
    <w:rPr>
      <w:b w:val="1"/>
      <w:bCs w:val="1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108.0" w:type="dxa"/>
        <w:bottom w:w="0.0" w:type="dxa"/>
        <w:right w:w="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0gB2AADDo+XNuvuSi5kUEkvb2w==">CgMxLjAyCGguZ2pkZ3hzOAByITFxaUoxV2s3SjFyREtJa0xveVN0MDVIV3NpcnRlNzk0cA==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2024-04-29T06:46:00Z</dcterms:created>
  <dc:creator>roberta.merli</dc:creator>
</cp:coreProperties>
</file>