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2D" w:rsidRDefault="00E4522D">
      <w:pPr>
        <w:spacing w:line="240" w:lineRule="auto"/>
        <w:ind w:left="0" w:right="0" w:firstLine="0"/>
        <w:jc w:val="center"/>
        <w:rPr>
          <w:rFonts w:ascii="Times New Roman" w:eastAsia="Times New Roman" w:hAnsi="Times New Roman" w:cs="Times New Roman"/>
          <w:color w:val="auto"/>
          <w:szCs w:val="24"/>
        </w:rPr>
      </w:pPr>
    </w:p>
    <w:p w:rsidR="00E4522D" w:rsidRDefault="004E5F9A">
      <w:pPr>
        <w:spacing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b/>
          <w:i/>
          <w:noProof/>
          <w:color w:val="auto"/>
          <w:sz w:val="28"/>
          <w:szCs w:val="24"/>
        </w:rPr>
        <w:t xml:space="preserve">                      </w:t>
      </w:r>
    </w:p>
    <w:p w:rsidR="00E4522D" w:rsidRPr="00AA5BC6" w:rsidRDefault="004E5F9A">
      <w:pPr>
        <w:spacing w:line="259" w:lineRule="auto"/>
        <w:ind w:right="197"/>
        <w:jc w:val="right"/>
        <w:rPr>
          <w:rFonts w:asciiTheme="minorHAnsi" w:hAnsiTheme="minorHAnsi" w:cstheme="minorHAnsi"/>
          <w:i/>
          <w:sz w:val="20"/>
          <w:szCs w:val="20"/>
        </w:rPr>
      </w:pPr>
      <w:r w:rsidRPr="00AA5BC6">
        <w:rPr>
          <w:rFonts w:asciiTheme="minorHAnsi" w:hAnsiTheme="minorHAnsi" w:cstheme="minorHAnsi"/>
          <w:i/>
          <w:sz w:val="20"/>
          <w:szCs w:val="20"/>
        </w:rPr>
        <w:t xml:space="preserve">All’Albo on line </w:t>
      </w:r>
    </w:p>
    <w:p w:rsidR="00E4522D" w:rsidRPr="00AA5BC6" w:rsidRDefault="004E5F9A">
      <w:pPr>
        <w:spacing w:line="259" w:lineRule="auto"/>
        <w:ind w:right="197"/>
        <w:jc w:val="right"/>
        <w:rPr>
          <w:rFonts w:asciiTheme="minorHAnsi" w:hAnsiTheme="minorHAnsi" w:cstheme="minorHAnsi"/>
          <w:i/>
          <w:sz w:val="20"/>
          <w:szCs w:val="20"/>
        </w:rPr>
      </w:pPr>
      <w:r w:rsidRPr="00AA5BC6">
        <w:rPr>
          <w:rFonts w:asciiTheme="minorHAnsi" w:hAnsiTheme="minorHAnsi" w:cstheme="minorHAnsi"/>
          <w:i/>
          <w:sz w:val="20"/>
          <w:szCs w:val="20"/>
        </w:rPr>
        <w:t xml:space="preserve">All’Amministrazione Trasparente </w:t>
      </w:r>
    </w:p>
    <w:p w:rsidR="00E4522D" w:rsidRPr="00AA5BC6" w:rsidRDefault="004E5F9A">
      <w:pPr>
        <w:spacing w:line="259" w:lineRule="auto"/>
        <w:ind w:right="197"/>
        <w:jc w:val="right"/>
        <w:rPr>
          <w:rFonts w:asciiTheme="minorHAnsi" w:hAnsiTheme="minorHAnsi" w:cstheme="minorHAnsi"/>
          <w:i/>
          <w:sz w:val="20"/>
          <w:szCs w:val="20"/>
        </w:rPr>
      </w:pPr>
      <w:r w:rsidRPr="00AA5BC6">
        <w:rPr>
          <w:rFonts w:asciiTheme="minorHAnsi" w:hAnsiTheme="minorHAnsi" w:cstheme="minorHAnsi"/>
          <w:i/>
          <w:sz w:val="20"/>
          <w:szCs w:val="20"/>
        </w:rPr>
        <w:t xml:space="preserve">Agli atti </w:t>
      </w:r>
    </w:p>
    <w:p w:rsidR="00983BC2" w:rsidRPr="00AA5BC6" w:rsidRDefault="00983BC2" w:rsidP="00983BC2">
      <w:pPr>
        <w:ind w:left="136" w:right="53" w:firstLine="0"/>
        <w:rPr>
          <w:rFonts w:asciiTheme="minorHAnsi" w:hAnsiTheme="minorHAnsi" w:cstheme="minorHAnsi"/>
          <w:b/>
          <w:sz w:val="20"/>
          <w:szCs w:val="20"/>
        </w:rPr>
      </w:pPr>
    </w:p>
    <w:p w:rsidR="00CE1232" w:rsidRPr="00AA5BC6" w:rsidRDefault="004E5F9A" w:rsidP="00983BC2">
      <w:pPr>
        <w:ind w:left="136" w:right="53" w:firstLine="0"/>
        <w:rPr>
          <w:rFonts w:asciiTheme="minorHAnsi" w:hAnsiTheme="minorHAnsi" w:cstheme="minorHAnsi"/>
          <w:b/>
          <w:sz w:val="20"/>
          <w:szCs w:val="20"/>
        </w:rPr>
      </w:pPr>
      <w:r w:rsidRPr="00AA5BC6">
        <w:rPr>
          <w:rFonts w:asciiTheme="minorHAnsi" w:hAnsiTheme="minorHAnsi" w:cstheme="minorHAnsi"/>
          <w:b/>
          <w:sz w:val="20"/>
          <w:szCs w:val="20"/>
        </w:rPr>
        <w:t xml:space="preserve">OGGETTO: Decisione a contrarre per l’affidamento diretto </w:t>
      </w:r>
      <w:r w:rsidR="00BC6863" w:rsidRPr="00AA5BC6">
        <w:rPr>
          <w:rFonts w:asciiTheme="minorHAnsi" w:hAnsiTheme="minorHAnsi" w:cstheme="minorHAnsi"/>
          <w:b/>
          <w:sz w:val="20"/>
          <w:szCs w:val="20"/>
        </w:rPr>
        <w:t xml:space="preserve">del SERVIZIO </w:t>
      </w:r>
      <w:r w:rsidR="00C354BA" w:rsidRPr="00AA5BC6">
        <w:rPr>
          <w:rFonts w:asciiTheme="minorHAnsi" w:hAnsiTheme="minorHAnsi" w:cstheme="minorHAnsi"/>
          <w:b/>
          <w:sz w:val="20"/>
          <w:szCs w:val="20"/>
        </w:rPr>
        <w:t>GESTIONALE NUVOLA – AMMINISTRAZIONE DIGITALE COMPLETA</w:t>
      </w:r>
      <w:r w:rsidRPr="00AA5BC6">
        <w:rPr>
          <w:rFonts w:asciiTheme="minorHAnsi" w:hAnsiTheme="minorHAnsi" w:cstheme="minorHAnsi"/>
          <w:b/>
          <w:sz w:val="20"/>
          <w:szCs w:val="20"/>
        </w:rPr>
        <w:t xml:space="preserve">, ai sensi dell’art. 50, comma 1, lettera b) del </w:t>
      </w:r>
      <w:proofErr w:type="spellStart"/>
      <w:r w:rsidRPr="00AA5BC6">
        <w:rPr>
          <w:rFonts w:asciiTheme="minorHAnsi" w:hAnsiTheme="minorHAnsi" w:cstheme="minorHAnsi"/>
          <w:b/>
          <w:sz w:val="20"/>
          <w:szCs w:val="20"/>
        </w:rPr>
        <w:t>D.Lgs.</w:t>
      </w:r>
      <w:proofErr w:type="spellEnd"/>
      <w:r w:rsidRPr="00AA5BC6">
        <w:rPr>
          <w:rFonts w:asciiTheme="minorHAnsi" w:hAnsiTheme="minorHAnsi" w:cstheme="minorHAnsi"/>
          <w:b/>
          <w:sz w:val="20"/>
          <w:szCs w:val="20"/>
        </w:rPr>
        <w:t xml:space="preserve"> 36/2023</w:t>
      </w:r>
    </w:p>
    <w:p w:rsidR="007B2E99" w:rsidRPr="00AA5BC6" w:rsidRDefault="004E5F9A" w:rsidP="007B2E99">
      <w:pPr>
        <w:ind w:left="146" w:right="53"/>
        <w:rPr>
          <w:rFonts w:asciiTheme="minorHAnsi" w:hAnsiTheme="minorHAnsi" w:cstheme="minorHAnsi"/>
          <w:b/>
          <w:sz w:val="20"/>
          <w:szCs w:val="20"/>
        </w:rPr>
      </w:pPr>
      <w:r w:rsidRPr="00AA5BC6">
        <w:rPr>
          <w:rFonts w:asciiTheme="minorHAnsi" w:hAnsiTheme="minorHAnsi" w:cstheme="minorHAnsi"/>
          <w:b/>
          <w:sz w:val="20"/>
          <w:szCs w:val="20"/>
        </w:rPr>
        <w:t>CIG:</w:t>
      </w:r>
      <w:r w:rsidR="005B2387" w:rsidRPr="00AA5BC6">
        <w:rPr>
          <w:rFonts w:asciiTheme="minorHAnsi" w:hAnsiTheme="minorHAnsi" w:cstheme="minorHAnsi"/>
          <w:b/>
          <w:sz w:val="20"/>
          <w:szCs w:val="20"/>
        </w:rPr>
        <w:t xml:space="preserve"> </w:t>
      </w:r>
      <w:r w:rsidR="00C354BA" w:rsidRPr="00AA5BC6">
        <w:rPr>
          <w:rFonts w:asciiTheme="minorHAnsi" w:hAnsiTheme="minorHAnsi" w:cstheme="minorHAnsi"/>
          <w:b/>
          <w:sz w:val="20"/>
          <w:szCs w:val="20"/>
        </w:rPr>
        <w:t>ZD33D2152C</w:t>
      </w:r>
    </w:p>
    <w:p w:rsidR="007B2E99" w:rsidRPr="00AA5BC6" w:rsidRDefault="007B2E99" w:rsidP="007B2E99">
      <w:pPr>
        <w:ind w:left="146" w:right="53"/>
        <w:rPr>
          <w:rFonts w:asciiTheme="minorHAnsi" w:hAnsiTheme="minorHAnsi" w:cstheme="minorHAnsi"/>
          <w:b/>
          <w:sz w:val="20"/>
          <w:szCs w:val="20"/>
        </w:rPr>
      </w:pPr>
      <w:r w:rsidRPr="00AA5BC6">
        <w:rPr>
          <w:rFonts w:asciiTheme="minorHAnsi" w:hAnsiTheme="minorHAnsi" w:cstheme="minorHAnsi"/>
          <w:b/>
          <w:sz w:val="20"/>
          <w:szCs w:val="20"/>
        </w:rPr>
        <w:t xml:space="preserve">ATTIVITA: </w:t>
      </w:r>
      <w:r w:rsidR="005C6748" w:rsidRPr="00AA5BC6">
        <w:rPr>
          <w:rFonts w:asciiTheme="minorHAnsi" w:hAnsiTheme="minorHAnsi" w:cstheme="minorHAnsi"/>
          <w:b/>
          <w:sz w:val="20"/>
          <w:szCs w:val="20"/>
        </w:rPr>
        <w:t>A.</w:t>
      </w:r>
      <w:r w:rsidR="00C354BA" w:rsidRPr="00AA5BC6">
        <w:rPr>
          <w:rFonts w:asciiTheme="minorHAnsi" w:hAnsiTheme="minorHAnsi" w:cstheme="minorHAnsi"/>
          <w:b/>
          <w:sz w:val="20"/>
          <w:szCs w:val="20"/>
        </w:rPr>
        <w:t>2</w:t>
      </w:r>
      <w:r w:rsidR="00BC6863" w:rsidRPr="00AA5BC6">
        <w:rPr>
          <w:rFonts w:asciiTheme="minorHAnsi" w:hAnsiTheme="minorHAnsi" w:cstheme="minorHAnsi"/>
          <w:b/>
          <w:sz w:val="20"/>
          <w:szCs w:val="20"/>
        </w:rPr>
        <w:t>.1.</w:t>
      </w:r>
    </w:p>
    <w:p w:rsidR="00E4522D" w:rsidRPr="00AA5BC6" w:rsidRDefault="00E4522D">
      <w:pPr>
        <w:spacing w:line="259" w:lineRule="auto"/>
        <w:ind w:left="151" w:right="0" w:firstLine="0"/>
        <w:jc w:val="center"/>
        <w:rPr>
          <w:rFonts w:asciiTheme="minorHAnsi" w:hAnsiTheme="minorHAnsi" w:cstheme="minorHAnsi"/>
          <w:b/>
          <w:sz w:val="20"/>
          <w:szCs w:val="20"/>
        </w:rPr>
      </w:pPr>
    </w:p>
    <w:p w:rsidR="00E4522D" w:rsidRPr="00AA5BC6" w:rsidRDefault="004E5F9A">
      <w:pPr>
        <w:spacing w:line="259" w:lineRule="auto"/>
        <w:ind w:left="151" w:right="0" w:firstLine="0"/>
        <w:jc w:val="center"/>
        <w:rPr>
          <w:rFonts w:asciiTheme="minorHAnsi" w:hAnsiTheme="minorHAnsi" w:cstheme="minorHAnsi"/>
          <w:b/>
          <w:sz w:val="20"/>
          <w:szCs w:val="20"/>
        </w:rPr>
      </w:pPr>
      <w:r w:rsidRPr="00AA5BC6">
        <w:rPr>
          <w:rFonts w:asciiTheme="minorHAnsi" w:hAnsiTheme="minorHAnsi" w:cstheme="minorHAnsi"/>
          <w:b/>
          <w:sz w:val="20"/>
          <w:szCs w:val="20"/>
        </w:rPr>
        <w:t>IL DIRIGENTE SCOLASTICO</w:t>
      </w:r>
    </w:p>
    <w:p w:rsidR="00E4522D" w:rsidRPr="00AA5BC6" w:rsidRDefault="00E4522D">
      <w:pPr>
        <w:spacing w:line="259" w:lineRule="auto"/>
        <w:ind w:left="151" w:right="0" w:firstLine="0"/>
        <w:jc w:val="center"/>
        <w:rPr>
          <w:rFonts w:asciiTheme="minorHAnsi" w:hAnsiTheme="minorHAnsi" w:cstheme="minorHAnsi"/>
          <w:sz w:val="20"/>
          <w:szCs w:val="20"/>
        </w:rPr>
      </w:pPr>
    </w:p>
    <w:tbl>
      <w:tblPr>
        <w:tblW w:w="9782" w:type="dxa"/>
        <w:tblInd w:w="142" w:type="dxa"/>
        <w:tblCellMar>
          <w:top w:w="2" w:type="dxa"/>
          <w:left w:w="106" w:type="dxa"/>
          <w:right w:w="0" w:type="dxa"/>
        </w:tblCellMar>
        <w:tblLook w:val="04A0" w:firstRow="1" w:lastRow="0" w:firstColumn="1" w:lastColumn="0" w:noHBand="0" w:noVBand="1"/>
      </w:tblPr>
      <w:tblGrid>
        <w:gridCol w:w="1756"/>
        <w:gridCol w:w="8026"/>
      </w:tblGrid>
      <w:tr w:rsidR="00E4522D" w:rsidRPr="00AA5BC6" w:rsidTr="009848A6">
        <w:trPr>
          <w:trHeight w:val="571"/>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 xml:space="preserve">VISTO </w:t>
            </w:r>
          </w:p>
        </w:tc>
        <w:tc>
          <w:tcPr>
            <w:tcW w:w="8026" w:type="dxa"/>
            <w:shd w:val="clear" w:color="auto" w:fill="auto"/>
          </w:tcPr>
          <w:p w:rsidR="00E4522D" w:rsidRPr="00AA5BC6" w:rsidRDefault="004E5F9A">
            <w:pPr>
              <w:spacing w:line="259" w:lineRule="auto"/>
              <w:ind w:left="0" w:right="110" w:firstLine="0"/>
              <w:rPr>
                <w:rFonts w:asciiTheme="minorHAnsi" w:hAnsiTheme="minorHAnsi" w:cstheme="minorHAnsi"/>
                <w:sz w:val="20"/>
                <w:szCs w:val="20"/>
              </w:rPr>
            </w:pPr>
            <w:r w:rsidRPr="00AA5BC6">
              <w:rPr>
                <w:rFonts w:asciiTheme="minorHAnsi" w:hAnsiTheme="minorHAnsi" w:cstheme="minorHAnsi"/>
                <w:sz w:val="20"/>
                <w:szCs w:val="20"/>
              </w:rPr>
              <w:t>il R.D. 18 novembre 1923, n. 2440, recante «Nuove disposizioni sull’amministrazione del Patrimonio e la Contabilità Generale dello Stato»;</w:t>
            </w:r>
          </w:p>
        </w:tc>
      </w:tr>
      <w:tr w:rsidR="00E4522D" w:rsidRPr="00AA5BC6" w:rsidTr="00F137D5">
        <w:trPr>
          <w:trHeight w:val="608"/>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E4522D" w:rsidRPr="00AA5BC6" w:rsidRDefault="004E5F9A">
            <w:pPr>
              <w:spacing w:line="259" w:lineRule="auto"/>
              <w:ind w:left="0" w:right="107" w:firstLine="0"/>
              <w:rPr>
                <w:rFonts w:asciiTheme="minorHAnsi" w:hAnsiTheme="minorHAnsi" w:cstheme="minorHAnsi"/>
                <w:sz w:val="20"/>
                <w:szCs w:val="20"/>
              </w:rPr>
            </w:pPr>
            <w:r w:rsidRPr="00AA5BC6">
              <w:rPr>
                <w:rFonts w:asciiTheme="minorHAnsi" w:hAnsiTheme="minorHAnsi" w:cstheme="minorHAnsi"/>
                <w:sz w:val="20"/>
                <w:szCs w:val="20"/>
              </w:rPr>
              <w:t>la L. 15 marzo 1997, n. 59 concernente «Delega al Governo per il conferimento di funzioni e compiti alle regioni ed enti locali, per la riforma della Pubblica Amministrazione e per la semplificazione amministrativa»</w:t>
            </w:r>
          </w:p>
        </w:tc>
      </w:tr>
      <w:tr w:rsidR="00E4522D" w:rsidRPr="00AA5BC6" w:rsidTr="009848A6">
        <w:trPr>
          <w:trHeight w:val="567"/>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E4522D" w:rsidRPr="00AA5BC6" w:rsidRDefault="004E5F9A">
            <w:pPr>
              <w:spacing w:line="259" w:lineRule="auto"/>
              <w:ind w:left="0" w:right="107" w:firstLine="0"/>
              <w:rPr>
                <w:rFonts w:asciiTheme="minorHAnsi" w:hAnsiTheme="minorHAnsi" w:cstheme="minorHAnsi"/>
                <w:sz w:val="20"/>
                <w:szCs w:val="20"/>
              </w:rPr>
            </w:pPr>
            <w:r w:rsidRPr="00AA5BC6">
              <w:rPr>
                <w:rFonts w:asciiTheme="minorHAnsi" w:hAnsiTheme="minorHAnsi" w:cstheme="minorHAnsi"/>
                <w:sz w:val="20"/>
                <w:szCs w:val="20"/>
              </w:rPr>
              <w:t>il D.P.R. 8 marzo 1999, n. 275, «Regolamento recante norme in materia di autonomia delle Istituzioni Scolastiche, ai sensi dell’art. 21 della L. 15/03/1997»;</w:t>
            </w:r>
          </w:p>
        </w:tc>
      </w:tr>
      <w:tr w:rsidR="00E4522D" w:rsidRPr="00AA5BC6" w:rsidTr="009848A6">
        <w:trPr>
          <w:trHeight w:val="607"/>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E4522D" w:rsidRPr="00AA5BC6" w:rsidRDefault="004E5F9A">
            <w:pPr>
              <w:spacing w:line="259" w:lineRule="auto"/>
              <w:ind w:left="0" w:right="107" w:firstLine="0"/>
              <w:rPr>
                <w:rFonts w:asciiTheme="minorHAnsi" w:hAnsiTheme="minorHAnsi" w:cstheme="minorHAnsi"/>
                <w:sz w:val="20"/>
                <w:szCs w:val="20"/>
              </w:rPr>
            </w:pPr>
            <w:r w:rsidRPr="00AA5BC6">
              <w:rPr>
                <w:rFonts w:asciiTheme="minorHAnsi" w:hAnsiTheme="minorHAnsi" w:cstheme="minorHAnsi"/>
                <w:sz w:val="20"/>
                <w:szCs w:val="20"/>
              </w:rPr>
              <w:t xml:space="preserve">il Decreto Interministeriale 28 agosto 2018, n. 129, recante </w:t>
            </w:r>
          </w:p>
          <w:p w:rsidR="00E4522D" w:rsidRPr="00AA5BC6" w:rsidRDefault="004E5F9A">
            <w:pPr>
              <w:spacing w:line="259" w:lineRule="auto"/>
              <w:ind w:left="0" w:right="107" w:firstLine="0"/>
              <w:rPr>
                <w:rFonts w:asciiTheme="minorHAnsi" w:hAnsiTheme="minorHAnsi" w:cstheme="minorHAnsi"/>
                <w:sz w:val="20"/>
                <w:szCs w:val="20"/>
              </w:rPr>
            </w:pPr>
            <w:r w:rsidRPr="00AA5BC6">
              <w:rPr>
                <w:rFonts w:asciiTheme="minorHAnsi" w:hAnsiTheme="minorHAnsi" w:cstheme="minorHAnsi"/>
                <w:sz w:val="20"/>
                <w:szCs w:val="20"/>
              </w:rPr>
              <w:t>«Istruzioni generali sulla gestione amministrativo-contabile delle istituzioni scolastiche, ai sensi dell’articolo 1, comma 143, della legge 13 luglio 2015, n. 107»;</w:t>
            </w:r>
          </w:p>
        </w:tc>
      </w:tr>
      <w:tr w:rsidR="00E4522D" w:rsidRPr="00AA5BC6" w:rsidTr="00100FE3">
        <w:trPr>
          <w:trHeight w:val="361"/>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E4522D" w:rsidRPr="00AA5BC6" w:rsidRDefault="004E5F9A">
            <w:pPr>
              <w:spacing w:line="259" w:lineRule="auto"/>
              <w:ind w:left="0" w:right="107" w:firstLine="0"/>
              <w:rPr>
                <w:rFonts w:asciiTheme="minorHAnsi" w:hAnsiTheme="minorHAnsi" w:cstheme="minorHAnsi"/>
                <w:sz w:val="20"/>
                <w:szCs w:val="20"/>
              </w:rPr>
            </w:pPr>
            <w:r w:rsidRPr="00AA5BC6">
              <w:rPr>
                <w:rFonts w:asciiTheme="minorHAnsi" w:hAnsiTheme="minorHAnsi" w:cstheme="minorHAnsi"/>
                <w:sz w:val="20"/>
                <w:szCs w:val="20"/>
              </w:rPr>
              <w:t xml:space="preserve">il </w:t>
            </w:r>
            <w:proofErr w:type="spellStart"/>
            <w:r w:rsidRPr="00AA5BC6">
              <w:rPr>
                <w:rFonts w:asciiTheme="minorHAnsi" w:hAnsiTheme="minorHAnsi" w:cstheme="minorHAnsi"/>
                <w:sz w:val="20"/>
                <w:szCs w:val="20"/>
              </w:rPr>
              <w:t>D.Lgs.</w:t>
            </w:r>
            <w:proofErr w:type="spellEnd"/>
            <w:r w:rsidRPr="00AA5BC6">
              <w:rPr>
                <w:rFonts w:asciiTheme="minorHAnsi" w:hAnsiTheme="minorHAnsi" w:cstheme="minorHAnsi"/>
                <w:sz w:val="20"/>
                <w:szCs w:val="20"/>
              </w:rPr>
              <w:t xml:space="preserve"> 30 marzo 2001, n. 165, recante «Norme generali sull'ordinamento del lavoro alle dipendenze delle amministrazioni pubbliche» e successive modifiche e integrazioni;</w:t>
            </w:r>
          </w:p>
        </w:tc>
      </w:tr>
      <w:tr w:rsidR="00E4522D" w:rsidRPr="00AA5BC6" w:rsidTr="009848A6">
        <w:trPr>
          <w:trHeight w:val="806"/>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TENUTO CONTO</w:t>
            </w:r>
          </w:p>
        </w:tc>
        <w:tc>
          <w:tcPr>
            <w:tcW w:w="8026" w:type="dxa"/>
            <w:shd w:val="clear" w:color="auto" w:fill="auto"/>
          </w:tcPr>
          <w:p w:rsidR="00E4522D" w:rsidRPr="00AA5BC6" w:rsidRDefault="004E5F9A">
            <w:pPr>
              <w:spacing w:line="259" w:lineRule="auto"/>
              <w:ind w:left="0" w:right="107" w:firstLine="0"/>
              <w:rPr>
                <w:rFonts w:asciiTheme="minorHAnsi" w:hAnsiTheme="minorHAnsi" w:cstheme="minorHAnsi"/>
                <w:sz w:val="20"/>
                <w:szCs w:val="20"/>
              </w:rPr>
            </w:pPr>
            <w:r w:rsidRPr="00AA5BC6">
              <w:rPr>
                <w:rFonts w:asciiTheme="minorHAnsi" w:hAnsiTheme="minorHAnsi" w:cstheme="minorHAnsi"/>
                <w:sz w:val="20"/>
                <w:szCs w:val="20"/>
              </w:rPr>
              <w:t xml:space="preserve">delle funzioni e dei poteri del Dirigente Scolastico in materia negoziale, come definiti dall'articolo 25, comma 2, del </w:t>
            </w:r>
            <w:proofErr w:type="spellStart"/>
            <w:r w:rsidRPr="00AA5BC6">
              <w:rPr>
                <w:rFonts w:asciiTheme="minorHAnsi" w:hAnsiTheme="minorHAnsi" w:cstheme="minorHAnsi"/>
                <w:sz w:val="20"/>
                <w:szCs w:val="20"/>
              </w:rPr>
              <w:t>D.Lgs.</w:t>
            </w:r>
            <w:proofErr w:type="spellEnd"/>
            <w:r w:rsidRPr="00AA5BC6">
              <w:rPr>
                <w:rFonts w:asciiTheme="minorHAnsi" w:hAnsiTheme="minorHAnsi" w:cstheme="minorHAnsi"/>
                <w:sz w:val="20"/>
                <w:szCs w:val="20"/>
              </w:rPr>
              <w:t xml:space="preserve"> n. 165/2001, dall’articolo 1, comma 78, della L. n. 107/2015 e dagli articoli 3 e 44 del succitato D.I. n. 129/2018;  </w:t>
            </w:r>
          </w:p>
        </w:tc>
      </w:tr>
      <w:tr w:rsidR="00E4522D" w:rsidRPr="00AA5BC6" w:rsidTr="00F137D5">
        <w:trPr>
          <w:trHeight w:val="391"/>
        </w:trPr>
        <w:tc>
          <w:tcPr>
            <w:tcW w:w="1756" w:type="dxa"/>
            <w:shd w:val="clear" w:color="auto" w:fill="auto"/>
          </w:tcPr>
          <w:p w:rsidR="00E4522D" w:rsidRPr="00AA5BC6" w:rsidRDefault="004E5F9A">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E4522D" w:rsidRPr="00AA5BC6" w:rsidRDefault="009848A6" w:rsidP="009848A6">
            <w:pPr>
              <w:tabs>
                <w:tab w:val="right" w:pos="8556"/>
              </w:tabs>
              <w:spacing w:after="10"/>
              <w:rPr>
                <w:rFonts w:asciiTheme="minorHAnsi" w:hAnsiTheme="minorHAnsi" w:cstheme="minorHAnsi"/>
                <w:sz w:val="20"/>
                <w:szCs w:val="20"/>
              </w:rPr>
            </w:pPr>
            <w:r w:rsidRPr="00AA5BC6">
              <w:rPr>
                <w:rFonts w:asciiTheme="minorHAnsi" w:hAnsiTheme="minorHAnsi" w:cstheme="minorHAnsi"/>
                <w:sz w:val="20"/>
                <w:szCs w:val="20"/>
              </w:rPr>
              <w:t>la Delibera del Consiglio d’Istituto n. 62/2019 del 29 Ottobre 2019 per l’affidamento diretto sotto i € 25.000,00;</w:t>
            </w:r>
          </w:p>
        </w:tc>
      </w:tr>
      <w:tr w:rsidR="009848A6" w:rsidRPr="00AA5BC6" w:rsidTr="00F137D5">
        <w:trPr>
          <w:trHeight w:val="64"/>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9848A6">
            <w:pPr>
              <w:ind w:left="0" w:hanging="15"/>
              <w:rPr>
                <w:rFonts w:asciiTheme="minorHAnsi" w:eastAsia="Calibri" w:hAnsiTheme="minorHAnsi" w:cstheme="minorHAnsi"/>
                <w:sz w:val="20"/>
                <w:szCs w:val="20"/>
              </w:rPr>
            </w:pPr>
            <w:r w:rsidRPr="00AA5BC6">
              <w:rPr>
                <w:rFonts w:asciiTheme="minorHAnsi" w:eastAsia="Calibri" w:hAnsiTheme="minorHAnsi" w:cstheme="minorHAnsi"/>
                <w:sz w:val="20"/>
                <w:szCs w:val="20"/>
              </w:rPr>
              <w:t xml:space="preserve">il Piano Triennale dell’Offerta Formativa (PTOF); </w:t>
            </w:r>
          </w:p>
        </w:tc>
      </w:tr>
      <w:tr w:rsidR="009848A6" w:rsidRPr="00AA5BC6" w:rsidTr="006B26AD">
        <w:trPr>
          <w:trHeight w:val="219"/>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6B26AD">
            <w:pPr>
              <w:tabs>
                <w:tab w:val="center" w:pos="4700"/>
              </w:tabs>
              <w:rPr>
                <w:rFonts w:asciiTheme="minorHAnsi" w:hAnsiTheme="minorHAnsi" w:cstheme="minorHAnsi"/>
                <w:sz w:val="20"/>
                <w:szCs w:val="20"/>
              </w:rPr>
            </w:pPr>
            <w:r w:rsidRPr="00AA5BC6">
              <w:rPr>
                <w:rFonts w:asciiTheme="minorHAnsi" w:hAnsiTheme="minorHAnsi" w:cstheme="minorHAnsi"/>
                <w:sz w:val="20"/>
                <w:szCs w:val="20"/>
              </w:rPr>
              <w:t>il Programma Annual</w:t>
            </w:r>
            <w:r w:rsidR="00F274A2" w:rsidRPr="00AA5BC6">
              <w:rPr>
                <w:rFonts w:asciiTheme="minorHAnsi" w:hAnsiTheme="minorHAnsi" w:cstheme="minorHAnsi"/>
                <w:sz w:val="20"/>
                <w:szCs w:val="20"/>
              </w:rPr>
              <w:t>e</w:t>
            </w:r>
            <w:r w:rsidRPr="00AA5BC6">
              <w:rPr>
                <w:rFonts w:asciiTheme="minorHAnsi" w:hAnsiTheme="minorHAnsi" w:cstheme="minorHAnsi"/>
                <w:sz w:val="20"/>
                <w:szCs w:val="20"/>
              </w:rPr>
              <w:t xml:space="preserve"> E.F. 2023;</w:t>
            </w:r>
          </w:p>
        </w:tc>
      </w:tr>
      <w:tr w:rsidR="009848A6" w:rsidRPr="00AA5BC6" w:rsidTr="009848A6">
        <w:trPr>
          <w:trHeight w:val="297"/>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VISTA</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la L. 7 agosto 1990, n. 241, recante «</w:t>
            </w:r>
            <w:r w:rsidRPr="00AA5BC6">
              <w:rPr>
                <w:rFonts w:asciiTheme="minorHAnsi" w:hAnsiTheme="minorHAnsi" w:cstheme="minorHAnsi"/>
                <w:i/>
                <w:sz w:val="20"/>
                <w:szCs w:val="20"/>
              </w:rPr>
              <w:t>Nuove norme sul procedimento amministrativo</w:t>
            </w:r>
            <w:r w:rsidRPr="00AA5BC6">
              <w:rPr>
                <w:rFonts w:asciiTheme="minorHAnsi" w:hAnsiTheme="minorHAnsi" w:cstheme="minorHAnsi"/>
                <w:sz w:val="20"/>
                <w:szCs w:val="20"/>
              </w:rPr>
              <w:t>»;</w:t>
            </w:r>
          </w:p>
        </w:tc>
      </w:tr>
      <w:tr w:rsidR="009848A6" w:rsidRPr="00AA5BC6" w:rsidTr="00100FE3">
        <w:trPr>
          <w:trHeight w:val="421"/>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6B26AD">
            <w:pPr>
              <w:ind w:left="0" w:right="37" w:hanging="65"/>
              <w:rPr>
                <w:rFonts w:asciiTheme="minorHAnsi" w:hAnsiTheme="minorHAnsi" w:cstheme="minorHAnsi"/>
                <w:sz w:val="20"/>
                <w:szCs w:val="20"/>
              </w:rPr>
            </w:pPr>
            <w:r w:rsidRPr="00AA5BC6">
              <w:rPr>
                <w:rFonts w:asciiTheme="minorHAnsi" w:hAnsiTheme="minorHAnsi" w:cstheme="minorHAnsi"/>
                <w:sz w:val="20"/>
                <w:szCs w:val="20"/>
              </w:rPr>
              <w:t xml:space="preserve"> il Dlgs n.36/2023 recante “Codice dei contratti pubblici in attuazione dell'articolo 1 della legge 21 giugno 2022, n. 78, recante delega al Governo in materia di contratti pubblici;</w:t>
            </w:r>
          </w:p>
        </w:tc>
      </w:tr>
      <w:tr w:rsidR="009848A6" w:rsidRPr="00AA5BC6" w:rsidTr="005B2387">
        <w:trPr>
          <w:trHeight w:val="56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F274A2">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che l’art. 50 del d.lgs. 36/2023, con riferimento all’affidamento delle prestazioni di importo inferiore alle soglie di cui all’art. 14 dello stesso decreto, dispone che le stazioni appaltanti procedono, tra le altre, con le seguenti modalità: a)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 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lastRenderedPageBreak/>
              <w:t>VISTO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l’Allegato I.1 al Decreto Legislativo 36/2023 il quale definisce, all’articolo 3, comma 1, lettera d), l’affidamento diretto come “l’affidamento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tc>
      </w:tr>
      <w:tr w:rsidR="00100FE3" w:rsidRPr="00AA5BC6" w:rsidTr="00100FE3">
        <w:trPr>
          <w:trHeight w:val="341"/>
        </w:trPr>
        <w:tc>
          <w:tcPr>
            <w:tcW w:w="1756" w:type="dxa"/>
            <w:shd w:val="clear" w:color="auto" w:fill="auto"/>
          </w:tcPr>
          <w:p w:rsidR="00100FE3" w:rsidRPr="00AA5BC6" w:rsidRDefault="00100FE3"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tcPr>
          <w:p w:rsidR="00100FE3" w:rsidRPr="00AA5BC6" w:rsidRDefault="00100FE3" w:rsidP="00100FE3">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ai sensi dell’art. 48 del d.lgs. 36/2023 l’assenza di un interesse transfrontaliero rilevante per la procedura in oggetto.</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ai sensi dell’art. 58 del </w:t>
            </w:r>
            <w:r w:rsidR="000B5771" w:rsidRPr="00AA5BC6">
              <w:rPr>
                <w:rFonts w:asciiTheme="minorHAnsi" w:hAnsiTheme="minorHAnsi" w:cstheme="minorHAnsi"/>
                <w:sz w:val="20"/>
                <w:szCs w:val="20"/>
              </w:rPr>
              <w:t>D</w:t>
            </w:r>
            <w:r w:rsidRPr="00AA5BC6">
              <w:rPr>
                <w:rFonts w:asciiTheme="minorHAnsi" w:hAnsiTheme="minorHAnsi" w:cstheme="minorHAnsi"/>
                <w:sz w:val="20"/>
                <w:szCs w:val="20"/>
              </w:rPr>
              <w:t>.</w:t>
            </w:r>
            <w:r w:rsidR="0093080A" w:rsidRPr="00AA5BC6">
              <w:rPr>
                <w:rFonts w:asciiTheme="minorHAnsi" w:hAnsiTheme="minorHAnsi" w:cstheme="minorHAnsi"/>
                <w:sz w:val="20"/>
                <w:szCs w:val="20"/>
              </w:rPr>
              <w:t xml:space="preserve"> </w:t>
            </w:r>
            <w:r w:rsidR="000B5771" w:rsidRPr="00AA5BC6">
              <w:rPr>
                <w:rFonts w:asciiTheme="minorHAnsi" w:hAnsiTheme="minorHAnsi" w:cstheme="minorHAnsi"/>
                <w:sz w:val="20"/>
                <w:szCs w:val="20"/>
              </w:rPr>
              <w:t>L</w:t>
            </w:r>
            <w:r w:rsidRPr="00AA5BC6">
              <w:rPr>
                <w:rFonts w:asciiTheme="minorHAnsi" w:hAnsiTheme="minorHAnsi" w:cstheme="minorHAnsi"/>
                <w:sz w:val="20"/>
                <w:szCs w:val="20"/>
              </w:rPr>
              <w:t>gs. 36/2023, che l’appalto, peraltro già accessibile dato l’importo non rilevante, non è ulteriormente suddivisibile in lotti in quanto ciò comporterebbe una notevole dilatazione dei tempi e duplicazione di attività amministrativa con evidente violazione del principio del risultato di cui all’art. 1 del Dlgs n. 36/2023;</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l’art. 1, comma 449, della L. 27 dicembre 2006, n. 296, come modificato dall’art. 1, comma 495 della L. n. 28 dicembre 2015, n. 208, il quale prevede che tutte le amministrazioni statali centrali e periferiche, ivi comprese le scuole di ogni ordine e grado, sono tenute ad approvvigionarsi utilizzando le convenzioni stipulate da Consip S.p.A.;  </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9848A6">
            <w:pPr>
              <w:spacing w:line="239" w:lineRule="auto"/>
              <w:ind w:right="48"/>
              <w:rPr>
                <w:rFonts w:asciiTheme="minorHAnsi" w:hAnsiTheme="minorHAnsi" w:cstheme="minorHAnsi"/>
                <w:sz w:val="20"/>
                <w:szCs w:val="20"/>
              </w:rPr>
            </w:pPr>
            <w:r w:rsidRPr="00AA5BC6">
              <w:rPr>
                <w:rFonts w:asciiTheme="minorHAnsi" w:hAnsiTheme="minorHAnsi" w:cstheme="minorHAnsi"/>
                <w:sz w:val="20"/>
                <w:szCs w:val="20"/>
              </w:rPr>
              <w:t xml:space="preserve">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Consip S.p.A. o il Sistema Dinamico di </w:t>
            </w:r>
          </w:p>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Acquisizione (SDAPA) realizzato e gestito da Consip S.p.A.;</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VISTA</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DATO ATTO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che, nell’ambito degli Accordi Quadro stipulati da Consip S.p.A. e dello SDAPA realizzato e gestito da Consip S.p.A., </w:t>
            </w:r>
            <w:r w:rsidRPr="00AA5BC6">
              <w:rPr>
                <w:rFonts w:asciiTheme="minorHAnsi" w:hAnsiTheme="minorHAnsi" w:cstheme="minorHAnsi"/>
                <w:i/>
                <w:sz w:val="20"/>
                <w:szCs w:val="20"/>
              </w:rPr>
              <w:t>non risultano attive iniziative aventi ad oggetto interventi comparabili con quelli da affidare con la presente procedura</w:t>
            </w:r>
            <w:r w:rsidR="002D3709" w:rsidRPr="00AA5BC6">
              <w:rPr>
                <w:rFonts w:asciiTheme="minorHAnsi" w:hAnsiTheme="minorHAnsi" w:cstheme="minorHAnsi"/>
                <w:i/>
                <w:sz w:val="20"/>
                <w:szCs w:val="20"/>
              </w:rPr>
              <w:t xml:space="preserve"> come da allegato alla presente</w:t>
            </w:r>
            <w:r w:rsidRPr="00AA5BC6">
              <w:rPr>
                <w:rFonts w:asciiTheme="minorHAnsi" w:hAnsiTheme="minorHAnsi" w:cstheme="minorHAnsi"/>
                <w:sz w:val="20"/>
                <w:szCs w:val="20"/>
              </w:rPr>
              <w:t>;</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RITENUTO</w:t>
            </w:r>
          </w:p>
        </w:tc>
        <w:tc>
          <w:tcPr>
            <w:tcW w:w="8026" w:type="dxa"/>
            <w:shd w:val="clear" w:color="auto" w:fill="auto"/>
            <w:vAlign w:val="center"/>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che la Prof.ssa SANTORO ADRIANA, Dirigente Scolastico dell’Istituzione Scolastica, risulta pienamente idoneo a ricoprire l’incarico di RUP per l’affidamento in oggetto, in quanto soddisfa i requisiti richiesti ai sensi dell’art. 15 del Dlgs n.36/2023;</w:t>
            </w:r>
          </w:p>
        </w:tc>
      </w:tr>
      <w:tr w:rsidR="009848A6" w:rsidRPr="00AA5BC6" w:rsidTr="005B2387">
        <w:trPr>
          <w:trHeight w:val="391"/>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TENUTO CONTO</w:t>
            </w:r>
          </w:p>
        </w:tc>
        <w:tc>
          <w:tcPr>
            <w:tcW w:w="8026" w:type="dxa"/>
            <w:shd w:val="clear" w:color="auto" w:fill="auto"/>
          </w:tcPr>
          <w:p w:rsidR="009848A6" w:rsidRPr="00AA5BC6" w:rsidRDefault="009848A6" w:rsidP="002D3709">
            <w:pPr>
              <w:spacing w:line="259" w:lineRule="auto"/>
              <w:ind w:left="0" w:right="108" w:firstLine="0"/>
              <w:rPr>
                <w:rFonts w:asciiTheme="minorHAnsi" w:hAnsiTheme="minorHAnsi" w:cstheme="minorHAnsi"/>
                <w:sz w:val="20"/>
                <w:szCs w:val="20"/>
                <w:highlight w:val="yellow"/>
              </w:rPr>
            </w:pPr>
            <w:r w:rsidRPr="00AA5BC6">
              <w:rPr>
                <w:rFonts w:asciiTheme="minorHAnsi" w:hAnsiTheme="minorHAnsi" w:cstheme="minorHAnsi"/>
                <w:sz w:val="20"/>
                <w:szCs w:val="20"/>
              </w:rPr>
              <w:t xml:space="preserve">che, nella fattispecie, il RUP rivestirà anche le funzioni di Direttore dell’Esecuzione, ai sensi dell’art. 114 del </w:t>
            </w:r>
            <w:proofErr w:type="spellStart"/>
            <w:r w:rsidRPr="00AA5BC6">
              <w:rPr>
                <w:rFonts w:asciiTheme="minorHAnsi" w:hAnsiTheme="minorHAnsi" w:cstheme="minorHAnsi"/>
                <w:sz w:val="20"/>
                <w:szCs w:val="20"/>
              </w:rPr>
              <w:t>D.lgs</w:t>
            </w:r>
            <w:proofErr w:type="spellEnd"/>
            <w:r w:rsidRPr="00AA5BC6">
              <w:rPr>
                <w:rFonts w:asciiTheme="minorHAnsi" w:hAnsiTheme="minorHAnsi" w:cstheme="minorHAnsi"/>
                <w:sz w:val="20"/>
                <w:szCs w:val="20"/>
              </w:rPr>
              <w:t xml:space="preserve"> 36/2023</w:t>
            </w:r>
            <w:r w:rsidR="002D3709" w:rsidRPr="00AA5BC6">
              <w:rPr>
                <w:rFonts w:asciiTheme="minorHAnsi" w:hAnsiTheme="minorHAnsi" w:cstheme="minorHAnsi"/>
                <w:sz w:val="20"/>
                <w:szCs w:val="20"/>
              </w:rPr>
              <w:t>;</w:t>
            </w:r>
          </w:p>
        </w:tc>
      </w:tr>
      <w:tr w:rsidR="009848A6" w:rsidRPr="00AA5BC6" w:rsidTr="005B2387">
        <w:trPr>
          <w:trHeight w:val="143"/>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l’art. 6 </w:t>
            </w:r>
            <w:r w:rsidRPr="00AA5BC6">
              <w:rPr>
                <w:rFonts w:asciiTheme="minorHAnsi" w:hAnsiTheme="minorHAnsi" w:cstheme="minorHAnsi"/>
                <w:i/>
                <w:sz w:val="20"/>
                <w:szCs w:val="20"/>
              </w:rPr>
              <w:t>bis</w:t>
            </w:r>
            <w:r w:rsidRPr="00AA5BC6">
              <w:rPr>
                <w:rFonts w:asciiTheme="minorHAnsi" w:hAnsiTheme="minorHAnsi" w:cstheme="minorHAnsi"/>
                <w:sz w:val="20"/>
                <w:szCs w:val="20"/>
              </w:rPr>
              <w:t xml:space="preserve"> della L. 241/90, relativo all’obbligo di astensione dall’incarico del responsabile del procedimento in caso di conflitto di interessi, e all’obbligo di segnalazione da parte dello stesso di ogni situazione di conflitto (anche potenziale);</w:t>
            </w:r>
          </w:p>
        </w:tc>
      </w:tr>
      <w:tr w:rsidR="009848A6" w:rsidRPr="00AA5BC6" w:rsidTr="00983BC2">
        <w:trPr>
          <w:trHeight w:val="339"/>
        </w:trPr>
        <w:tc>
          <w:tcPr>
            <w:tcW w:w="1756" w:type="dxa"/>
            <w:shd w:val="clear" w:color="auto" w:fill="auto"/>
          </w:tcPr>
          <w:p w:rsidR="009848A6" w:rsidRPr="00AA5BC6" w:rsidRDefault="00983BC2" w:rsidP="009848A6">
            <w:pPr>
              <w:rPr>
                <w:rFonts w:asciiTheme="minorHAnsi" w:hAnsiTheme="minorHAnsi" w:cstheme="minorHAnsi"/>
                <w:b/>
                <w:sz w:val="20"/>
                <w:szCs w:val="20"/>
              </w:rPr>
            </w:pPr>
            <w:r w:rsidRPr="00AA5BC6">
              <w:rPr>
                <w:rFonts w:asciiTheme="minorHAnsi" w:hAnsiTheme="minorHAnsi" w:cstheme="minorHAnsi"/>
                <w:b/>
                <w:sz w:val="20"/>
                <w:szCs w:val="20"/>
              </w:rPr>
              <w:t>VISTO</w:t>
            </w:r>
          </w:p>
          <w:p w:rsidR="009848A6" w:rsidRPr="00AA5BC6" w:rsidRDefault="009848A6" w:rsidP="009848A6">
            <w:pPr>
              <w:rPr>
                <w:rFonts w:asciiTheme="minorHAnsi" w:hAnsiTheme="minorHAnsi" w:cstheme="minorHAnsi"/>
                <w:sz w:val="20"/>
                <w:szCs w:val="20"/>
              </w:rPr>
            </w:pPr>
          </w:p>
        </w:tc>
        <w:tc>
          <w:tcPr>
            <w:tcW w:w="8026" w:type="dxa"/>
            <w:shd w:val="clear" w:color="auto" w:fill="auto"/>
            <w:vAlign w:val="bottom"/>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che, nei confronti del RUP individuato non sussistono le condizioni ostative previste dalla succitata norma; </w:t>
            </w:r>
          </w:p>
        </w:tc>
      </w:tr>
      <w:tr w:rsidR="009848A6" w:rsidRPr="00AA5BC6" w:rsidTr="00983BC2">
        <w:trPr>
          <w:trHeight w:val="247"/>
        </w:trPr>
        <w:tc>
          <w:tcPr>
            <w:tcW w:w="1756" w:type="dxa"/>
            <w:shd w:val="clear" w:color="auto" w:fill="auto"/>
          </w:tcPr>
          <w:p w:rsidR="009848A6" w:rsidRPr="00AA5BC6" w:rsidRDefault="009848A6" w:rsidP="00983BC2">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DATO ATTO</w:t>
            </w:r>
          </w:p>
        </w:tc>
        <w:tc>
          <w:tcPr>
            <w:tcW w:w="8026" w:type="dxa"/>
            <w:shd w:val="clear" w:color="auto" w:fill="auto"/>
          </w:tcPr>
          <w:p w:rsidR="009848A6" w:rsidRPr="00AA5BC6" w:rsidRDefault="009848A6" w:rsidP="00CE1232">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della necessità </w:t>
            </w:r>
            <w:r w:rsidR="001404CA" w:rsidRPr="00AA5BC6">
              <w:rPr>
                <w:rFonts w:asciiTheme="minorHAnsi" w:hAnsiTheme="minorHAnsi" w:cstheme="minorHAnsi"/>
                <w:sz w:val="20"/>
                <w:szCs w:val="20"/>
              </w:rPr>
              <w:t>di garantire il corretto funzionamento degli uffici di segreteria</w:t>
            </w:r>
            <w:r w:rsidR="000B5771" w:rsidRPr="00AA5BC6">
              <w:rPr>
                <w:rFonts w:asciiTheme="minorHAnsi" w:hAnsiTheme="minorHAnsi" w:cstheme="minorHAnsi"/>
                <w:sz w:val="20"/>
                <w:szCs w:val="20"/>
              </w:rPr>
              <w:t>;</w:t>
            </w:r>
          </w:p>
        </w:tc>
      </w:tr>
      <w:tr w:rsidR="002D3709" w:rsidRPr="00AA5BC6" w:rsidTr="000B5771">
        <w:trPr>
          <w:trHeight w:val="3234"/>
        </w:trPr>
        <w:tc>
          <w:tcPr>
            <w:tcW w:w="1756" w:type="dxa"/>
            <w:shd w:val="clear" w:color="auto" w:fill="auto"/>
          </w:tcPr>
          <w:p w:rsidR="002D3709" w:rsidRPr="00AA5BC6" w:rsidRDefault="002D3709" w:rsidP="002D3709">
            <w:pPr>
              <w:spacing w:line="259" w:lineRule="auto"/>
              <w:ind w:left="2" w:right="0" w:firstLine="0"/>
              <w:rPr>
                <w:rFonts w:asciiTheme="minorHAnsi" w:hAnsiTheme="minorHAnsi" w:cstheme="minorHAnsi"/>
                <w:b/>
                <w:sz w:val="20"/>
                <w:szCs w:val="20"/>
              </w:rPr>
            </w:pPr>
            <w:r w:rsidRPr="00AA5BC6">
              <w:rPr>
                <w:rFonts w:asciiTheme="minorHAnsi" w:hAnsiTheme="minorHAnsi" w:cstheme="minorHAnsi"/>
                <w:b/>
                <w:sz w:val="20"/>
                <w:szCs w:val="20"/>
              </w:rPr>
              <w:t>VISTO</w:t>
            </w:r>
          </w:p>
        </w:tc>
        <w:tc>
          <w:tcPr>
            <w:tcW w:w="8026" w:type="dxa"/>
            <w:shd w:val="clear" w:color="auto" w:fill="auto"/>
          </w:tcPr>
          <w:p w:rsidR="002D3709" w:rsidRPr="00AA5BC6" w:rsidRDefault="002D3709" w:rsidP="0093080A">
            <w:pPr>
              <w:pStyle w:val="NormaleWeb"/>
              <w:spacing w:before="0" w:beforeAutospacing="0" w:after="0" w:afterAutospacing="0"/>
              <w:jc w:val="both"/>
              <w:rPr>
                <w:rFonts w:asciiTheme="minorHAnsi" w:hAnsiTheme="minorHAnsi" w:cstheme="minorHAnsi"/>
                <w:sz w:val="20"/>
                <w:szCs w:val="20"/>
              </w:rPr>
            </w:pPr>
            <w:r w:rsidRPr="00AA5BC6">
              <w:rPr>
                <w:rFonts w:asciiTheme="minorHAnsi" w:eastAsia="Tahoma" w:hAnsiTheme="minorHAnsi" w:cstheme="minorHAnsi"/>
                <w:color w:val="000000"/>
                <w:sz w:val="20"/>
                <w:szCs w:val="20"/>
              </w:rPr>
              <w:t>l’art. 17 comma 2 del Dlgs n. 36/2023 secondo il quale “2. In caso di affidamento diretto, l’atto di cui al comma 1 individua l’oggetto, l’importo e il contraente, unitamente alle ragioni della sua scelta, ai requisiti di carattere generale e, se necessari, a quelli inerenti alla capacità economico-finanziaria e tecnico - professionale.</w:t>
            </w:r>
            <w:r w:rsidR="00F137D5" w:rsidRPr="00AA5BC6">
              <w:rPr>
                <w:rFonts w:asciiTheme="minorHAnsi" w:eastAsia="Tahoma" w:hAnsiTheme="minorHAnsi" w:cstheme="minorHAnsi"/>
                <w:color w:val="000000"/>
                <w:sz w:val="20"/>
                <w:szCs w:val="20"/>
              </w:rPr>
              <w:t>”</w:t>
            </w:r>
          </w:p>
          <w:p w:rsidR="002D3709" w:rsidRPr="00AA5BC6" w:rsidRDefault="00124669" w:rsidP="0093080A">
            <w:pPr>
              <w:pStyle w:val="NormaleWeb"/>
              <w:spacing w:before="0" w:beforeAutospacing="0" w:after="0" w:afterAutospacing="0"/>
              <w:jc w:val="both"/>
              <w:rPr>
                <w:rFonts w:asciiTheme="minorHAnsi" w:hAnsiTheme="minorHAnsi" w:cstheme="minorHAnsi"/>
                <w:sz w:val="20"/>
                <w:szCs w:val="20"/>
              </w:rPr>
            </w:pPr>
            <w:r w:rsidRPr="00AA5BC6">
              <w:rPr>
                <w:rFonts w:asciiTheme="minorHAnsi" w:hAnsiTheme="minorHAnsi" w:cstheme="minorHAnsi"/>
                <w:b/>
                <w:sz w:val="20"/>
                <w:szCs w:val="20"/>
              </w:rPr>
              <w:t>O</w:t>
            </w:r>
            <w:r w:rsidR="002D3709" w:rsidRPr="00AA5BC6">
              <w:rPr>
                <w:rFonts w:asciiTheme="minorHAnsi" w:hAnsiTheme="minorHAnsi" w:cstheme="minorHAnsi"/>
                <w:b/>
                <w:sz w:val="20"/>
                <w:szCs w:val="20"/>
              </w:rPr>
              <w:t>ggetto</w:t>
            </w:r>
            <w:r w:rsidR="002D3709" w:rsidRPr="00AA5BC6">
              <w:rPr>
                <w:rFonts w:asciiTheme="minorHAnsi" w:hAnsiTheme="minorHAnsi" w:cstheme="minorHAnsi"/>
                <w:sz w:val="20"/>
                <w:szCs w:val="20"/>
              </w:rPr>
              <w:t xml:space="preserve">: </w:t>
            </w:r>
            <w:r w:rsidR="001404CA" w:rsidRPr="00AA5BC6">
              <w:rPr>
                <w:rFonts w:asciiTheme="minorHAnsi" w:hAnsiTheme="minorHAnsi" w:cstheme="minorHAnsi"/>
                <w:sz w:val="20"/>
                <w:szCs w:val="20"/>
              </w:rPr>
              <w:t>Gestion</w:t>
            </w:r>
            <w:bookmarkStart w:id="0" w:name="_GoBack"/>
            <w:bookmarkEnd w:id="0"/>
            <w:r w:rsidR="001404CA" w:rsidRPr="00AA5BC6">
              <w:rPr>
                <w:rFonts w:asciiTheme="minorHAnsi" w:hAnsiTheme="minorHAnsi" w:cstheme="minorHAnsi"/>
                <w:sz w:val="20"/>
                <w:szCs w:val="20"/>
              </w:rPr>
              <w:t>ale segreteria digitale</w:t>
            </w:r>
            <w:r w:rsidR="00AA5BC6">
              <w:rPr>
                <w:rFonts w:asciiTheme="minorHAnsi" w:hAnsiTheme="minorHAnsi" w:cstheme="minorHAnsi"/>
                <w:sz w:val="20"/>
                <w:szCs w:val="20"/>
              </w:rPr>
              <w:t xml:space="preserve"> (gestione documentale, firma digitale, servizi digitali connessi)</w:t>
            </w:r>
            <w:r w:rsidR="00D26D02" w:rsidRPr="00AA5BC6">
              <w:rPr>
                <w:rFonts w:asciiTheme="minorHAnsi" w:hAnsiTheme="minorHAnsi" w:cstheme="minorHAnsi"/>
                <w:sz w:val="20"/>
                <w:szCs w:val="20"/>
              </w:rPr>
              <w:t>;</w:t>
            </w:r>
            <w:r w:rsidR="002D3709" w:rsidRPr="00AA5BC6">
              <w:rPr>
                <w:rFonts w:asciiTheme="minorHAnsi" w:hAnsiTheme="minorHAnsi" w:cstheme="minorHAnsi"/>
                <w:sz w:val="20"/>
                <w:szCs w:val="20"/>
              </w:rPr>
              <w:t xml:space="preserve"> </w:t>
            </w:r>
          </w:p>
          <w:p w:rsidR="002D3709" w:rsidRPr="00AA5BC6" w:rsidRDefault="00124669" w:rsidP="0093080A">
            <w:pPr>
              <w:pStyle w:val="NormaleWeb"/>
              <w:spacing w:before="0" w:beforeAutospacing="0" w:after="0" w:afterAutospacing="0"/>
              <w:jc w:val="both"/>
              <w:rPr>
                <w:rFonts w:asciiTheme="minorHAnsi" w:hAnsiTheme="minorHAnsi" w:cstheme="minorHAnsi"/>
                <w:sz w:val="20"/>
                <w:szCs w:val="20"/>
              </w:rPr>
            </w:pPr>
            <w:r w:rsidRPr="00AA5BC6">
              <w:rPr>
                <w:rFonts w:asciiTheme="minorHAnsi" w:hAnsiTheme="minorHAnsi" w:cstheme="minorHAnsi"/>
                <w:b/>
                <w:sz w:val="20"/>
                <w:szCs w:val="20"/>
              </w:rPr>
              <w:t>I</w:t>
            </w:r>
            <w:r w:rsidR="002D3709" w:rsidRPr="00AA5BC6">
              <w:rPr>
                <w:rFonts w:asciiTheme="minorHAnsi" w:hAnsiTheme="minorHAnsi" w:cstheme="minorHAnsi"/>
                <w:b/>
                <w:sz w:val="20"/>
                <w:szCs w:val="20"/>
              </w:rPr>
              <w:t>mporto del contratto</w:t>
            </w:r>
            <w:r w:rsidR="002D3709" w:rsidRPr="00AA5BC6">
              <w:rPr>
                <w:rFonts w:asciiTheme="minorHAnsi" w:hAnsiTheme="minorHAnsi" w:cstheme="minorHAnsi"/>
                <w:sz w:val="20"/>
                <w:szCs w:val="20"/>
              </w:rPr>
              <w:t>:</w:t>
            </w:r>
            <w:r w:rsidRPr="00AA5BC6">
              <w:rPr>
                <w:rFonts w:asciiTheme="minorHAnsi" w:hAnsiTheme="minorHAnsi" w:cstheme="minorHAnsi"/>
                <w:sz w:val="20"/>
                <w:szCs w:val="20"/>
              </w:rPr>
              <w:t xml:space="preserve"> €</w:t>
            </w:r>
            <w:r w:rsidR="00B27404" w:rsidRPr="00AA5BC6">
              <w:rPr>
                <w:rFonts w:asciiTheme="minorHAnsi" w:hAnsiTheme="minorHAnsi" w:cstheme="minorHAnsi"/>
                <w:sz w:val="20"/>
                <w:szCs w:val="20"/>
              </w:rPr>
              <w:t xml:space="preserve"> </w:t>
            </w:r>
            <w:r w:rsidR="001404CA" w:rsidRPr="00AA5BC6">
              <w:rPr>
                <w:rFonts w:asciiTheme="minorHAnsi" w:hAnsiTheme="minorHAnsi" w:cstheme="minorHAnsi"/>
                <w:sz w:val="20"/>
                <w:szCs w:val="20"/>
              </w:rPr>
              <w:t xml:space="preserve">1.555,50 </w:t>
            </w:r>
            <w:r w:rsidRPr="00AA5BC6">
              <w:rPr>
                <w:rFonts w:asciiTheme="minorHAnsi" w:hAnsiTheme="minorHAnsi" w:cstheme="minorHAnsi"/>
                <w:sz w:val="20"/>
                <w:szCs w:val="20"/>
              </w:rPr>
              <w:t xml:space="preserve">(IVA </w:t>
            </w:r>
            <w:r w:rsidR="001404CA" w:rsidRPr="00AA5BC6">
              <w:rPr>
                <w:rFonts w:asciiTheme="minorHAnsi" w:hAnsiTheme="minorHAnsi" w:cstheme="minorHAnsi"/>
                <w:sz w:val="20"/>
                <w:szCs w:val="20"/>
              </w:rPr>
              <w:t>22</w:t>
            </w:r>
            <w:r w:rsidR="000B5771" w:rsidRPr="00AA5BC6">
              <w:rPr>
                <w:rFonts w:asciiTheme="minorHAnsi" w:hAnsiTheme="minorHAnsi" w:cstheme="minorHAnsi"/>
                <w:sz w:val="20"/>
                <w:szCs w:val="20"/>
              </w:rPr>
              <w:t>% inclusa</w:t>
            </w:r>
            <w:r w:rsidRPr="00AA5BC6">
              <w:rPr>
                <w:rFonts w:asciiTheme="minorHAnsi" w:hAnsiTheme="minorHAnsi" w:cstheme="minorHAnsi"/>
                <w:sz w:val="20"/>
                <w:szCs w:val="20"/>
              </w:rPr>
              <w:t>)</w:t>
            </w:r>
          </w:p>
          <w:p w:rsidR="002D3709" w:rsidRPr="00AA5BC6" w:rsidRDefault="00124669" w:rsidP="0093080A">
            <w:pPr>
              <w:pStyle w:val="NormaleWeb"/>
              <w:spacing w:before="0" w:beforeAutospacing="0" w:after="0" w:afterAutospacing="0"/>
              <w:jc w:val="both"/>
              <w:rPr>
                <w:rFonts w:asciiTheme="minorHAnsi" w:hAnsiTheme="minorHAnsi" w:cstheme="minorHAnsi"/>
                <w:sz w:val="20"/>
                <w:szCs w:val="20"/>
              </w:rPr>
            </w:pPr>
            <w:r w:rsidRPr="00AA5BC6">
              <w:rPr>
                <w:rFonts w:asciiTheme="minorHAnsi" w:hAnsiTheme="minorHAnsi" w:cstheme="minorHAnsi"/>
                <w:b/>
                <w:sz w:val="20"/>
                <w:szCs w:val="20"/>
              </w:rPr>
              <w:t>F</w:t>
            </w:r>
            <w:r w:rsidR="002D3709" w:rsidRPr="00AA5BC6">
              <w:rPr>
                <w:rFonts w:asciiTheme="minorHAnsi" w:hAnsiTheme="minorHAnsi" w:cstheme="minorHAnsi"/>
                <w:b/>
                <w:sz w:val="20"/>
                <w:szCs w:val="20"/>
              </w:rPr>
              <w:t>orma del contratto</w:t>
            </w:r>
            <w:r w:rsidR="002D3709" w:rsidRPr="00AA5BC6">
              <w:rPr>
                <w:rFonts w:asciiTheme="minorHAnsi" w:hAnsiTheme="minorHAnsi" w:cstheme="minorHAnsi"/>
                <w:sz w:val="20"/>
                <w:szCs w:val="20"/>
              </w:rPr>
              <w:t>: ai sensi dell’art. 18, comma 1, secondo periodo, del d. lgs. n. 36/2023,</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trattandosi di affidamento ai sensi</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dell’art. 50 del medesimo decreto, mediante corrispondenza</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secondo l’uso commerciale, consistente in un apposito scambio di</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lettere, anche tramite posta elettronica certificata o sistemi</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elettronici di recapito certificato qualificato ai sensi del</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regolamento UE n. 910/2014 del Parlamento europeo e del</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Consiglio del 23 luglio 2014</w:t>
            </w:r>
            <w:r w:rsidRPr="00AA5BC6">
              <w:rPr>
                <w:rFonts w:asciiTheme="minorHAnsi" w:hAnsiTheme="minorHAnsi" w:cstheme="minorHAnsi"/>
                <w:sz w:val="20"/>
                <w:szCs w:val="20"/>
              </w:rPr>
              <w:t xml:space="preserve"> </w:t>
            </w:r>
            <w:r w:rsidR="002D3709" w:rsidRPr="00AA5BC6">
              <w:rPr>
                <w:rFonts w:asciiTheme="minorHAnsi" w:hAnsiTheme="minorHAnsi" w:cstheme="minorHAnsi"/>
                <w:sz w:val="20"/>
                <w:szCs w:val="20"/>
              </w:rPr>
              <w:t>modalità di scelta:</w:t>
            </w:r>
          </w:p>
          <w:p w:rsidR="002D3709" w:rsidRPr="00AA5BC6" w:rsidRDefault="00124669" w:rsidP="0093080A">
            <w:pPr>
              <w:pStyle w:val="NormaleWeb"/>
              <w:spacing w:before="0" w:beforeAutospacing="0" w:after="0" w:afterAutospacing="0"/>
              <w:jc w:val="both"/>
              <w:rPr>
                <w:rFonts w:asciiTheme="minorHAnsi" w:hAnsiTheme="minorHAnsi" w:cstheme="minorHAnsi"/>
                <w:sz w:val="20"/>
                <w:szCs w:val="20"/>
              </w:rPr>
            </w:pPr>
            <w:r w:rsidRPr="00AA5BC6">
              <w:rPr>
                <w:rFonts w:asciiTheme="minorHAnsi" w:hAnsiTheme="minorHAnsi" w:cstheme="minorHAnsi"/>
                <w:b/>
                <w:sz w:val="20"/>
                <w:szCs w:val="20"/>
              </w:rPr>
              <w:t>Modalità di scelta del contraente</w:t>
            </w:r>
            <w:r w:rsidRPr="00AA5BC6">
              <w:rPr>
                <w:rFonts w:asciiTheme="minorHAnsi" w:hAnsiTheme="minorHAnsi" w:cstheme="minorHAnsi"/>
                <w:sz w:val="20"/>
                <w:szCs w:val="20"/>
              </w:rPr>
              <w:t xml:space="preserve">: Affidamento diretto ai sensi dell’art. 50 del </w:t>
            </w:r>
            <w:proofErr w:type="spellStart"/>
            <w:r w:rsidRPr="00AA5BC6">
              <w:rPr>
                <w:rFonts w:asciiTheme="minorHAnsi" w:hAnsiTheme="minorHAnsi" w:cstheme="minorHAnsi"/>
                <w:sz w:val="20"/>
                <w:szCs w:val="20"/>
              </w:rPr>
              <w:t>D.Lgs.</w:t>
            </w:r>
            <w:proofErr w:type="spellEnd"/>
            <w:r w:rsidRPr="00AA5BC6">
              <w:rPr>
                <w:rFonts w:asciiTheme="minorHAnsi" w:hAnsiTheme="minorHAnsi" w:cstheme="minorHAnsi"/>
                <w:sz w:val="20"/>
                <w:szCs w:val="20"/>
              </w:rPr>
              <w:t xml:space="preserve"> 36/2023</w:t>
            </w:r>
            <w:r w:rsidR="0093080A" w:rsidRPr="00AA5BC6">
              <w:rPr>
                <w:rFonts w:asciiTheme="minorHAnsi" w:hAnsiTheme="minorHAnsi" w:cstheme="minorHAnsi"/>
                <w:sz w:val="20"/>
                <w:szCs w:val="20"/>
              </w:rPr>
              <w:t xml:space="preserve"> sulla base dell’offerta economicamente più vantaggiosa</w:t>
            </w:r>
            <w:r w:rsidRPr="00AA5BC6">
              <w:rPr>
                <w:rFonts w:asciiTheme="minorHAnsi" w:hAnsiTheme="minorHAnsi" w:cstheme="minorHAnsi"/>
                <w:sz w:val="20"/>
                <w:szCs w:val="20"/>
              </w:rPr>
              <w:t>.</w:t>
            </w:r>
          </w:p>
        </w:tc>
      </w:tr>
      <w:tr w:rsidR="009848A6" w:rsidRPr="00AA5BC6" w:rsidTr="005B2387">
        <w:trPr>
          <w:trHeight w:val="321"/>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vAlign w:val="center"/>
          </w:tcPr>
          <w:p w:rsidR="009848A6" w:rsidRPr="00AA5BC6" w:rsidRDefault="009848A6" w:rsidP="007B2E99">
            <w:pPr>
              <w:spacing w:after="120" w:line="239" w:lineRule="auto"/>
              <w:ind w:right="47"/>
              <w:rPr>
                <w:rFonts w:asciiTheme="minorHAnsi" w:hAnsiTheme="minorHAnsi" w:cstheme="minorHAnsi"/>
                <w:sz w:val="20"/>
                <w:szCs w:val="20"/>
              </w:rPr>
            </w:pPr>
            <w:r w:rsidRPr="00AA5BC6">
              <w:rPr>
                <w:rFonts w:asciiTheme="minorHAnsi" w:hAnsiTheme="minorHAnsi" w:cstheme="minorHAnsi"/>
                <w:sz w:val="20"/>
                <w:szCs w:val="20"/>
              </w:rPr>
              <w:t>che gli oneri di sicurezza per l’eliminazione dei rischi da interferenz</w:t>
            </w:r>
            <w:r w:rsidR="00D26D02" w:rsidRPr="00AA5BC6">
              <w:rPr>
                <w:rFonts w:asciiTheme="minorHAnsi" w:hAnsiTheme="minorHAnsi" w:cstheme="minorHAnsi"/>
                <w:sz w:val="20"/>
                <w:szCs w:val="20"/>
              </w:rPr>
              <w:t>a sono pari a zero</w:t>
            </w:r>
            <w:r w:rsidR="007B2E99" w:rsidRPr="00AA5BC6">
              <w:rPr>
                <w:rFonts w:asciiTheme="minorHAnsi" w:hAnsiTheme="minorHAnsi" w:cstheme="minorHAnsi"/>
                <w:sz w:val="20"/>
                <w:szCs w:val="20"/>
              </w:rPr>
              <w:t>;</w:t>
            </w:r>
          </w:p>
        </w:tc>
      </w:tr>
      <w:tr w:rsidR="001404CA" w:rsidRPr="00AA5BC6" w:rsidTr="005B2387">
        <w:trPr>
          <w:trHeight w:val="321"/>
        </w:trPr>
        <w:tc>
          <w:tcPr>
            <w:tcW w:w="1756" w:type="dxa"/>
            <w:shd w:val="clear" w:color="auto" w:fill="auto"/>
          </w:tcPr>
          <w:p w:rsidR="001404CA" w:rsidRPr="00AA5BC6" w:rsidRDefault="001404CA"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vAlign w:val="center"/>
          </w:tcPr>
          <w:p w:rsidR="001404CA" w:rsidRPr="00AA5BC6" w:rsidRDefault="001404CA" w:rsidP="007B2E99">
            <w:pPr>
              <w:spacing w:after="120" w:line="239" w:lineRule="auto"/>
              <w:ind w:right="47"/>
              <w:rPr>
                <w:rFonts w:asciiTheme="minorHAnsi" w:hAnsiTheme="minorHAnsi" w:cstheme="minorHAnsi"/>
                <w:sz w:val="20"/>
                <w:szCs w:val="20"/>
              </w:rPr>
            </w:pPr>
            <w:r w:rsidRPr="00AA5BC6">
              <w:rPr>
                <w:rFonts w:asciiTheme="minorHAnsi" w:hAnsiTheme="minorHAnsi" w:cstheme="minorHAnsi"/>
                <w:sz w:val="20"/>
                <w:szCs w:val="20"/>
              </w:rPr>
              <w:t xml:space="preserve">la necessità di garantire la continuità di servizio da parte degli uffici di segreteria oltre che l’ormai consolidata pratica di utilizzo da parte del personale amministrativo del gestionale attualmente </w:t>
            </w:r>
            <w:r w:rsidRPr="00AA5BC6">
              <w:rPr>
                <w:rFonts w:asciiTheme="minorHAnsi" w:hAnsiTheme="minorHAnsi" w:cstheme="minorHAnsi"/>
                <w:sz w:val="20"/>
                <w:szCs w:val="20"/>
              </w:rPr>
              <w:lastRenderedPageBreak/>
              <w:t>utilizzato oltre che del buon servizio fornito dall’operatore economico attualmente affidatario del servizio;</w:t>
            </w:r>
          </w:p>
        </w:tc>
      </w:tr>
      <w:tr w:rsidR="001404CA" w:rsidRPr="00AA5BC6" w:rsidTr="00AA5BC6">
        <w:trPr>
          <w:trHeight w:val="669"/>
        </w:trPr>
        <w:tc>
          <w:tcPr>
            <w:tcW w:w="1756" w:type="dxa"/>
            <w:shd w:val="clear" w:color="auto" w:fill="auto"/>
          </w:tcPr>
          <w:p w:rsidR="001404CA" w:rsidRPr="00AA5BC6" w:rsidRDefault="001404CA"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lastRenderedPageBreak/>
              <w:t>CONSIDERATO</w:t>
            </w:r>
          </w:p>
        </w:tc>
        <w:tc>
          <w:tcPr>
            <w:tcW w:w="8026" w:type="dxa"/>
            <w:shd w:val="clear" w:color="auto" w:fill="auto"/>
            <w:vAlign w:val="center"/>
          </w:tcPr>
          <w:p w:rsidR="001404CA" w:rsidRPr="00AA5BC6" w:rsidRDefault="00AA5BC6" w:rsidP="007B2E99">
            <w:pPr>
              <w:spacing w:after="120" w:line="239" w:lineRule="auto"/>
              <w:ind w:right="47"/>
              <w:rPr>
                <w:rFonts w:asciiTheme="minorHAnsi" w:hAnsiTheme="minorHAnsi" w:cstheme="minorHAnsi"/>
                <w:sz w:val="20"/>
                <w:szCs w:val="20"/>
              </w:rPr>
            </w:pPr>
            <w:r w:rsidRPr="00AA5BC6">
              <w:rPr>
                <w:rFonts w:asciiTheme="minorHAnsi" w:hAnsiTheme="minorHAnsi" w:cstheme="minorHAnsi"/>
                <w:sz w:val="20"/>
                <w:szCs w:val="20"/>
              </w:rPr>
              <w:t xml:space="preserve">che, nel procedere all’acquisizione </w:t>
            </w:r>
            <w:r w:rsidRPr="00AA5BC6">
              <w:rPr>
                <w:rFonts w:asciiTheme="minorHAnsi" w:hAnsiTheme="minorHAnsi" w:cstheme="minorHAnsi"/>
                <w:sz w:val="20"/>
                <w:szCs w:val="20"/>
              </w:rPr>
              <w:t>delle proposte</w:t>
            </w:r>
            <w:r w:rsidRPr="00AA5BC6">
              <w:rPr>
                <w:rFonts w:asciiTheme="minorHAnsi" w:hAnsiTheme="minorHAnsi" w:cstheme="minorHAnsi"/>
                <w:sz w:val="20"/>
                <w:szCs w:val="20"/>
              </w:rPr>
              <w:t xml:space="preserve">, </w:t>
            </w:r>
            <w:r w:rsidRPr="00AA5BC6">
              <w:rPr>
                <w:rFonts w:asciiTheme="minorHAnsi" w:hAnsiTheme="minorHAnsi" w:cstheme="minorHAnsi"/>
                <w:sz w:val="20"/>
                <w:szCs w:val="20"/>
              </w:rPr>
              <w:t xml:space="preserve">la </w:t>
            </w:r>
            <w:r w:rsidRPr="00AA5BC6">
              <w:rPr>
                <w:rFonts w:asciiTheme="minorHAnsi" w:hAnsiTheme="minorHAnsi" w:cstheme="minorHAnsi"/>
                <w:sz w:val="20"/>
                <w:szCs w:val="20"/>
              </w:rPr>
              <w:t>stazione appaltante ha consultato il contraente uscente in quanto al comma 6 dell’art. 49 è prevista la deroga al principio di rotazione verso il contraente uscente per affidamenti diretti inferiori all’ammontare di € 5.000,00</w:t>
            </w:r>
            <w:r w:rsidRPr="00AA5BC6">
              <w:rPr>
                <w:rFonts w:asciiTheme="minorHAnsi" w:hAnsiTheme="minorHAnsi" w:cstheme="minorHAnsi"/>
                <w:sz w:val="20"/>
                <w:szCs w:val="20"/>
              </w:rPr>
              <w:t>.</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che l’operatore l’offerta risulta adeguata rispetto alle finalità perseguite dalla stazione appaltante e l’operatore economico risulta in possesso di documentate esperienze pregresse idonee all’esecuzione delle prestazioni contrattuali;</w:t>
            </w:r>
          </w:p>
        </w:tc>
      </w:tr>
      <w:tr w:rsidR="009848A6" w:rsidRPr="00AA5BC6" w:rsidTr="009848A6">
        <w:trPr>
          <w:trHeight w:val="303"/>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DATO ATTO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pertanto che dall’esito dell’istruttoria - ritenuta adeguata e sufficiente in relazione al principio del risultato di cui all’art.1 del Dlgs n.36/2023 – la Stazione Appaltante reputa opportuno individuare quale soggetto affidatario il seguente operatore economico</w:t>
            </w:r>
            <w:bookmarkStart w:id="1" w:name="_Hlk147482729"/>
            <w:r w:rsidR="00BC6863" w:rsidRPr="00AA5BC6">
              <w:rPr>
                <w:rFonts w:asciiTheme="minorHAnsi" w:hAnsiTheme="minorHAnsi" w:cstheme="minorHAnsi"/>
                <w:sz w:val="20"/>
                <w:szCs w:val="20"/>
              </w:rPr>
              <w:t xml:space="preserve"> </w:t>
            </w:r>
            <w:r w:rsidR="00AA5BC6" w:rsidRPr="00AA5BC6">
              <w:rPr>
                <w:rFonts w:asciiTheme="minorHAnsi" w:hAnsiTheme="minorHAnsi" w:cstheme="minorHAnsi"/>
                <w:b/>
                <w:sz w:val="20"/>
                <w:szCs w:val="20"/>
              </w:rPr>
              <w:t>MADISOFT S.p.A.</w:t>
            </w:r>
            <w:r w:rsidR="00BC6863" w:rsidRPr="00AA5BC6">
              <w:rPr>
                <w:rFonts w:asciiTheme="minorHAnsi" w:hAnsiTheme="minorHAnsi" w:cstheme="minorHAnsi"/>
                <w:sz w:val="20"/>
                <w:szCs w:val="20"/>
              </w:rPr>
              <w:t>,</w:t>
            </w:r>
            <w:r w:rsidR="00D26D02" w:rsidRPr="00AA5BC6">
              <w:rPr>
                <w:rFonts w:asciiTheme="minorHAnsi" w:hAnsiTheme="minorHAnsi" w:cstheme="minorHAnsi"/>
                <w:b/>
                <w:sz w:val="20"/>
                <w:szCs w:val="20"/>
              </w:rPr>
              <w:t xml:space="preserve"> </w:t>
            </w:r>
            <w:r w:rsidR="005B2387" w:rsidRPr="00AA5BC6">
              <w:rPr>
                <w:rFonts w:asciiTheme="minorHAnsi" w:hAnsiTheme="minorHAnsi" w:cstheme="minorHAnsi"/>
                <w:sz w:val="20"/>
                <w:szCs w:val="20"/>
              </w:rPr>
              <w:t xml:space="preserve">sito in </w:t>
            </w:r>
            <w:r w:rsidR="00BC6863" w:rsidRPr="00AA5BC6">
              <w:rPr>
                <w:rFonts w:asciiTheme="minorHAnsi" w:hAnsiTheme="minorHAnsi" w:cstheme="minorHAnsi"/>
                <w:sz w:val="20"/>
                <w:szCs w:val="20"/>
              </w:rPr>
              <w:t xml:space="preserve">Via </w:t>
            </w:r>
            <w:r w:rsidR="00AA5BC6" w:rsidRPr="00AA5BC6">
              <w:rPr>
                <w:rFonts w:asciiTheme="minorHAnsi" w:hAnsiTheme="minorHAnsi" w:cstheme="minorHAnsi"/>
                <w:sz w:val="20"/>
                <w:szCs w:val="20"/>
              </w:rPr>
              <w:t>Giovanni Falcone 5</w:t>
            </w:r>
            <w:r w:rsidR="0093080A" w:rsidRPr="00AA5BC6">
              <w:rPr>
                <w:rFonts w:asciiTheme="minorHAnsi" w:hAnsiTheme="minorHAnsi" w:cstheme="minorHAnsi"/>
                <w:sz w:val="20"/>
                <w:szCs w:val="20"/>
              </w:rPr>
              <w:t xml:space="preserve"> – </w:t>
            </w:r>
            <w:r w:rsidR="00AA5BC6" w:rsidRPr="00AA5BC6">
              <w:rPr>
                <w:rFonts w:asciiTheme="minorHAnsi" w:hAnsiTheme="minorHAnsi" w:cstheme="minorHAnsi"/>
                <w:sz w:val="20"/>
                <w:szCs w:val="20"/>
              </w:rPr>
              <w:t>Pollenza (MC)</w:t>
            </w:r>
            <w:r w:rsidR="005B2387" w:rsidRPr="00AA5BC6">
              <w:rPr>
                <w:rFonts w:asciiTheme="minorHAnsi" w:hAnsiTheme="minorHAnsi" w:cstheme="minorHAnsi"/>
                <w:sz w:val="20"/>
                <w:szCs w:val="20"/>
              </w:rPr>
              <w:t>, P.IVA</w:t>
            </w:r>
            <w:r w:rsidR="00BC6863" w:rsidRPr="00AA5BC6">
              <w:rPr>
                <w:rFonts w:asciiTheme="minorHAnsi" w:hAnsiTheme="minorHAnsi" w:cstheme="minorHAnsi"/>
                <w:sz w:val="20"/>
                <w:szCs w:val="20"/>
              </w:rPr>
              <w:t xml:space="preserve"> e C.F. </w:t>
            </w:r>
            <w:r w:rsidR="00AA5BC6" w:rsidRPr="00AA5BC6">
              <w:rPr>
                <w:rFonts w:asciiTheme="minorHAnsi" w:hAnsiTheme="minorHAnsi" w:cstheme="minorHAnsi"/>
                <w:sz w:val="20"/>
                <w:szCs w:val="20"/>
              </w:rPr>
              <w:t>01818840439</w:t>
            </w:r>
            <w:bookmarkEnd w:id="1"/>
            <w:r w:rsidR="00F137D5" w:rsidRPr="00AA5BC6">
              <w:rPr>
                <w:rFonts w:asciiTheme="minorHAnsi" w:hAnsiTheme="minorHAnsi" w:cstheme="minorHAnsi"/>
                <w:sz w:val="20"/>
                <w:szCs w:val="20"/>
              </w:rPr>
              <w:t>;</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TENUTO CONTO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Che l’importo del presente appalto è inferiore ad € 40.000,00 e, pertanto, ai sensi dell’art. 45 del </w:t>
            </w:r>
            <w:proofErr w:type="spellStart"/>
            <w:r w:rsidRPr="00AA5BC6">
              <w:rPr>
                <w:rFonts w:asciiTheme="minorHAnsi" w:hAnsiTheme="minorHAnsi" w:cstheme="minorHAnsi"/>
                <w:sz w:val="20"/>
                <w:szCs w:val="20"/>
              </w:rPr>
              <w:t>D.lgs</w:t>
            </w:r>
            <w:proofErr w:type="spellEnd"/>
            <w:r w:rsidRPr="00AA5BC6">
              <w:rPr>
                <w:rFonts w:asciiTheme="minorHAnsi" w:hAnsiTheme="minorHAnsi" w:cstheme="minorHAnsi"/>
                <w:sz w:val="20"/>
                <w:szCs w:val="20"/>
              </w:rPr>
              <w:t xml:space="preserve"> 36/2023 l’operatore economico affidatario attesta con dichiarazione sostitutiva di atto di notorietà il possesso dei requisiti di partecipazione e di qualificazione richiesti</w:t>
            </w:r>
            <w:r w:rsidR="005E0371" w:rsidRPr="00AA5BC6">
              <w:rPr>
                <w:rFonts w:asciiTheme="minorHAnsi" w:hAnsiTheme="minorHAnsi" w:cstheme="minorHAnsi"/>
                <w:sz w:val="20"/>
                <w:szCs w:val="20"/>
              </w:rPr>
              <w:t>;</w:t>
            </w:r>
          </w:p>
        </w:tc>
      </w:tr>
      <w:tr w:rsidR="009848A6" w:rsidRPr="00AA5BC6" w:rsidTr="009848A6">
        <w:trPr>
          <w:trHeight w:val="806"/>
        </w:trPr>
        <w:tc>
          <w:tcPr>
            <w:tcW w:w="1756" w:type="dxa"/>
            <w:shd w:val="clear" w:color="auto" w:fill="auto"/>
          </w:tcPr>
          <w:p w:rsidR="009848A6" w:rsidRPr="00AA5BC6" w:rsidRDefault="009848A6" w:rsidP="009848A6">
            <w:pPr>
              <w:spacing w:line="259" w:lineRule="auto"/>
              <w:ind w:left="2" w:right="0" w:firstLine="0"/>
              <w:jc w:val="left"/>
              <w:rPr>
                <w:rFonts w:asciiTheme="minorHAnsi" w:hAnsiTheme="minorHAnsi" w:cstheme="minorHAnsi"/>
                <w:b/>
                <w:sz w:val="20"/>
                <w:szCs w:val="20"/>
              </w:rPr>
            </w:pPr>
            <w:r w:rsidRPr="00AA5BC6">
              <w:rPr>
                <w:rFonts w:asciiTheme="minorHAnsi" w:hAnsiTheme="minorHAnsi" w:cstheme="minorHAnsi"/>
                <w:b/>
                <w:sz w:val="20"/>
                <w:szCs w:val="20"/>
              </w:rPr>
              <w:t>TENUTO CONTO</w:t>
            </w:r>
          </w:p>
        </w:tc>
        <w:tc>
          <w:tcPr>
            <w:tcW w:w="8026" w:type="dxa"/>
            <w:shd w:val="clear" w:color="auto" w:fill="auto"/>
          </w:tcPr>
          <w:p w:rsidR="009848A6" w:rsidRPr="00AA5BC6" w:rsidRDefault="009848A6" w:rsidP="009848A6">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in conformità a quanto disposto dall’art. 53, comma 1, del d.lgs. 36/2023, </w:t>
            </w:r>
            <w:r w:rsidR="004C2E28" w:rsidRPr="00AA5BC6">
              <w:rPr>
                <w:rFonts w:asciiTheme="minorHAnsi" w:hAnsiTheme="minorHAnsi" w:cstheme="minorHAnsi"/>
                <w:sz w:val="20"/>
                <w:szCs w:val="20"/>
              </w:rPr>
              <w:t>in quanto procedura di affidamento diretto,</w:t>
            </w:r>
            <w:r w:rsidRPr="00AA5BC6">
              <w:rPr>
                <w:rFonts w:asciiTheme="minorHAnsi" w:hAnsiTheme="minorHAnsi" w:cstheme="minorHAnsi"/>
                <w:sz w:val="20"/>
                <w:szCs w:val="20"/>
              </w:rPr>
              <w:t xml:space="preserve"> </w:t>
            </w:r>
            <w:r w:rsidR="004C2E28" w:rsidRPr="00AA5BC6">
              <w:rPr>
                <w:rFonts w:asciiTheme="minorHAnsi" w:hAnsiTheme="minorHAnsi" w:cstheme="minorHAnsi"/>
                <w:sz w:val="20"/>
                <w:szCs w:val="20"/>
              </w:rPr>
              <w:t xml:space="preserve">NON VENGONO RICHIESTE </w:t>
            </w:r>
            <w:r w:rsidRPr="00AA5BC6">
              <w:rPr>
                <w:rFonts w:asciiTheme="minorHAnsi" w:hAnsiTheme="minorHAnsi" w:cstheme="minorHAnsi"/>
                <w:sz w:val="20"/>
                <w:szCs w:val="20"/>
              </w:rPr>
              <w:t>le garanzie provvisori</w:t>
            </w:r>
            <w:r w:rsidR="004C2E28" w:rsidRPr="00AA5BC6">
              <w:rPr>
                <w:rFonts w:asciiTheme="minorHAnsi" w:hAnsiTheme="minorHAnsi" w:cstheme="minorHAnsi"/>
                <w:sz w:val="20"/>
                <w:szCs w:val="20"/>
              </w:rPr>
              <w:t>e</w:t>
            </w:r>
            <w:r w:rsidRPr="00AA5BC6">
              <w:rPr>
                <w:rFonts w:asciiTheme="minorHAnsi" w:hAnsiTheme="minorHAnsi" w:cstheme="minorHAnsi"/>
                <w:sz w:val="20"/>
                <w:szCs w:val="20"/>
              </w:rPr>
              <w:t>;</w:t>
            </w:r>
          </w:p>
          <w:p w:rsidR="009848A6" w:rsidRPr="00AA5BC6" w:rsidRDefault="009848A6" w:rsidP="009848A6">
            <w:pPr>
              <w:spacing w:line="259" w:lineRule="auto"/>
              <w:ind w:left="0" w:right="108" w:firstLine="0"/>
              <w:rPr>
                <w:rFonts w:asciiTheme="minorHAnsi" w:hAnsiTheme="minorHAnsi" w:cstheme="minorHAnsi"/>
                <w:sz w:val="20"/>
                <w:szCs w:val="20"/>
                <w:highlight w:val="yellow"/>
              </w:rPr>
            </w:pPr>
            <w:r w:rsidRPr="00AA5BC6">
              <w:rPr>
                <w:rFonts w:asciiTheme="minorHAnsi" w:hAnsiTheme="minorHAnsi" w:cstheme="minorHAnsi"/>
                <w:sz w:val="20"/>
                <w:szCs w:val="20"/>
              </w:rPr>
              <w:t xml:space="preserve">con riferimento a quanto disposto dall’art. 53, comma 4, del d.lgs. 36/2023, si ritiene di </w:t>
            </w:r>
            <w:r w:rsidR="004C2E28" w:rsidRPr="00AA5BC6">
              <w:rPr>
                <w:rFonts w:asciiTheme="minorHAnsi" w:hAnsiTheme="minorHAnsi" w:cstheme="minorHAnsi"/>
                <w:sz w:val="20"/>
                <w:szCs w:val="20"/>
              </w:rPr>
              <w:t>NON RICHIEDERE</w:t>
            </w:r>
            <w:r w:rsidRPr="00AA5BC6">
              <w:rPr>
                <w:rFonts w:asciiTheme="minorHAnsi" w:hAnsiTheme="minorHAnsi" w:cstheme="minorHAnsi"/>
                <w:sz w:val="20"/>
                <w:szCs w:val="20"/>
              </w:rPr>
              <w:t xml:space="preserve"> </w:t>
            </w:r>
            <w:r w:rsidR="004C2E28" w:rsidRPr="00AA5BC6">
              <w:rPr>
                <w:rFonts w:asciiTheme="minorHAnsi" w:hAnsiTheme="minorHAnsi" w:cstheme="minorHAnsi"/>
                <w:sz w:val="20"/>
                <w:szCs w:val="20"/>
              </w:rPr>
              <w:t xml:space="preserve">in funzione dell’affidamento diretto, </w:t>
            </w:r>
            <w:r w:rsidRPr="00AA5BC6">
              <w:rPr>
                <w:rFonts w:asciiTheme="minorHAnsi" w:hAnsiTheme="minorHAnsi" w:cstheme="minorHAnsi"/>
                <w:sz w:val="20"/>
                <w:szCs w:val="20"/>
              </w:rPr>
              <w:t>la garanzia definitiva per l’esecuzione delle prestazioni in parola, in considerazione del ridotto valore economico delle stess</w:t>
            </w:r>
            <w:r w:rsidR="004C2E28" w:rsidRPr="00AA5BC6">
              <w:rPr>
                <w:rFonts w:asciiTheme="minorHAnsi" w:hAnsiTheme="minorHAnsi" w:cstheme="minorHAnsi"/>
                <w:sz w:val="20"/>
                <w:szCs w:val="20"/>
              </w:rPr>
              <w:t>e ed al fine di</w:t>
            </w:r>
            <w:r w:rsidR="002D3709" w:rsidRPr="00AA5BC6">
              <w:rPr>
                <w:rFonts w:asciiTheme="minorHAnsi" w:hAnsiTheme="minorHAnsi" w:cstheme="minorHAnsi"/>
                <w:sz w:val="20"/>
                <w:szCs w:val="20"/>
              </w:rPr>
              <w:t xml:space="preserve"> </w:t>
            </w:r>
            <w:r w:rsidR="004C2E28" w:rsidRPr="00AA5BC6">
              <w:rPr>
                <w:rFonts w:asciiTheme="minorHAnsi" w:hAnsiTheme="minorHAnsi" w:cstheme="minorHAnsi"/>
                <w:sz w:val="20"/>
                <w:szCs w:val="20"/>
              </w:rPr>
              <w:t>agevolare la partecipazione alle procedure di gara alle micro, piccole e medie imprese a tutela della concorrenza</w:t>
            </w:r>
            <w:r w:rsidRPr="00AA5BC6">
              <w:rPr>
                <w:rFonts w:asciiTheme="minorHAnsi" w:hAnsiTheme="minorHAnsi" w:cstheme="minorHAnsi"/>
                <w:sz w:val="20"/>
                <w:szCs w:val="20"/>
              </w:rPr>
              <w:t>;</w:t>
            </w:r>
          </w:p>
        </w:tc>
      </w:tr>
      <w:tr w:rsidR="009848A6" w:rsidRPr="00AA5BC6" w:rsidTr="009848A6">
        <w:trPr>
          <w:trHeight w:val="806"/>
        </w:trPr>
        <w:tc>
          <w:tcPr>
            <w:tcW w:w="1756" w:type="dxa"/>
            <w:shd w:val="clear" w:color="auto" w:fill="auto"/>
          </w:tcPr>
          <w:p w:rsidR="009848A6" w:rsidRPr="00AA5BC6" w:rsidRDefault="009848A6" w:rsidP="00F274A2">
            <w:pPr>
              <w:spacing w:line="259" w:lineRule="auto"/>
              <w:ind w:left="2" w:right="0" w:firstLine="0"/>
              <w:rPr>
                <w:rFonts w:asciiTheme="minorHAnsi" w:hAnsiTheme="minorHAnsi" w:cstheme="minorHAnsi"/>
                <w:b/>
                <w:sz w:val="20"/>
                <w:szCs w:val="20"/>
              </w:rPr>
            </w:pPr>
            <w:r w:rsidRPr="00AA5BC6">
              <w:rPr>
                <w:rFonts w:asciiTheme="minorHAnsi" w:hAnsiTheme="minorHAnsi" w:cstheme="minorHAnsi"/>
                <w:b/>
                <w:sz w:val="20"/>
                <w:szCs w:val="20"/>
              </w:rPr>
              <w:t>DATO ATTO</w:t>
            </w:r>
          </w:p>
        </w:tc>
        <w:tc>
          <w:tcPr>
            <w:tcW w:w="8026" w:type="dxa"/>
            <w:shd w:val="clear" w:color="auto" w:fill="auto"/>
          </w:tcPr>
          <w:p w:rsidR="009848A6" w:rsidRPr="00AA5BC6" w:rsidRDefault="009848A6" w:rsidP="00F274A2">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che il contratto, ai sensi di quanto stabilito dall’art. 1, comma 3, del D.L. 95/2012, sarà sottoposto a condizione risolutiva nel caso di sopravvenuta disponibilità di una convenzione Consip S.p.A. avente ad oggetto forniture</w:t>
            </w:r>
            <w:r w:rsidR="007B2E99" w:rsidRPr="00AA5BC6">
              <w:rPr>
                <w:rFonts w:asciiTheme="minorHAnsi" w:hAnsiTheme="minorHAnsi" w:cstheme="minorHAnsi"/>
                <w:sz w:val="20"/>
                <w:szCs w:val="20"/>
              </w:rPr>
              <w:t xml:space="preserve"> </w:t>
            </w:r>
            <w:r w:rsidRPr="00AA5BC6">
              <w:rPr>
                <w:rFonts w:asciiTheme="minorHAnsi" w:hAnsiTheme="minorHAnsi" w:cstheme="minorHAnsi"/>
                <w:sz w:val="20"/>
                <w:szCs w:val="20"/>
              </w:rPr>
              <w:t>comparabili con quelli oggetto di affidamento;</w:t>
            </w:r>
          </w:p>
        </w:tc>
      </w:tr>
      <w:tr w:rsidR="009848A6" w:rsidRPr="00AA5BC6" w:rsidTr="00F274A2">
        <w:trPr>
          <w:trHeight w:val="459"/>
        </w:trPr>
        <w:tc>
          <w:tcPr>
            <w:tcW w:w="1756" w:type="dxa"/>
            <w:shd w:val="clear" w:color="auto" w:fill="auto"/>
          </w:tcPr>
          <w:p w:rsidR="009848A6" w:rsidRPr="00AA5BC6" w:rsidRDefault="009848A6" w:rsidP="00F274A2">
            <w:pPr>
              <w:spacing w:line="259" w:lineRule="auto"/>
              <w:ind w:left="2" w:right="0" w:firstLine="0"/>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tcPr>
          <w:p w:rsidR="009848A6" w:rsidRPr="00AA5BC6" w:rsidRDefault="009848A6" w:rsidP="00F274A2">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 xml:space="preserve">che, in tema di imposta di bollo in materia di contratti pubblici, </w:t>
            </w:r>
            <w:r w:rsidR="0096449A" w:rsidRPr="00AA5BC6">
              <w:rPr>
                <w:rFonts w:asciiTheme="minorHAnsi" w:hAnsiTheme="minorHAnsi" w:cstheme="minorHAnsi"/>
                <w:sz w:val="20"/>
                <w:szCs w:val="20"/>
              </w:rPr>
              <w:t xml:space="preserve">in base a </w:t>
            </w:r>
            <w:r w:rsidRPr="00AA5BC6">
              <w:rPr>
                <w:rFonts w:asciiTheme="minorHAnsi" w:hAnsiTheme="minorHAnsi" w:cstheme="minorHAnsi"/>
                <w:sz w:val="20"/>
                <w:szCs w:val="20"/>
              </w:rPr>
              <w:t>quanto disposto all’allegato I.4 del d.lgs. 36/2023</w:t>
            </w:r>
            <w:r w:rsidR="0096449A" w:rsidRPr="00AA5BC6">
              <w:rPr>
                <w:rFonts w:asciiTheme="minorHAnsi" w:hAnsiTheme="minorHAnsi" w:cstheme="minorHAnsi"/>
                <w:sz w:val="20"/>
                <w:szCs w:val="20"/>
              </w:rPr>
              <w:t>, per importo di gara inferiore ad € 40.000,00 è pari ad € 0,00;</w:t>
            </w:r>
          </w:p>
        </w:tc>
      </w:tr>
      <w:tr w:rsidR="009848A6" w:rsidRPr="00AA5BC6" w:rsidTr="009848A6">
        <w:trPr>
          <w:trHeight w:val="806"/>
        </w:trPr>
        <w:tc>
          <w:tcPr>
            <w:tcW w:w="1756" w:type="dxa"/>
            <w:shd w:val="clear" w:color="auto" w:fill="auto"/>
          </w:tcPr>
          <w:p w:rsidR="009848A6" w:rsidRPr="00AA5BC6" w:rsidRDefault="009848A6" w:rsidP="00F274A2">
            <w:pPr>
              <w:spacing w:line="259" w:lineRule="auto"/>
              <w:ind w:left="2" w:right="0" w:firstLine="0"/>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tcPr>
          <w:p w:rsidR="009848A6" w:rsidRPr="00AA5BC6" w:rsidRDefault="009848A6" w:rsidP="00F274A2">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che, ai sensi di quanto disposto all’art. 55 del d.lgs. 36/2023, i termini dilatori previsti dall’articolo 18, commi 3 e 4, dello stesso decreto, non si applicano agli affidamenti dei contratti di importo inferiore alle soglie di rilevanza europea;</w:t>
            </w:r>
          </w:p>
        </w:tc>
      </w:tr>
      <w:tr w:rsidR="009848A6" w:rsidRPr="00AA5BC6" w:rsidTr="00F274A2">
        <w:trPr>
          <w:trHeight w:val="479"/>
        </w:trPr>
        <w:tc>
          <w:tcPr>
            <w:tcW w:w="1756" w:type="dxa"/>
            <w:shd w:val="clear" w:color="auto" w:fill="auto"/>
          </w:tcPr>
          <w:p w:rsidR="009848A6" w:rsidRPr="00AA5BC6" w:rsidRDefault="009848A6" w:rsidP="00F274A2">
            <w:pPr>
              <w:spacing w:line="259" w:lineRule="auto"/>
              <w:ind w:left="2" w:right="0" w:firstLine="0"/>
              <w:rPr>
                <w:rFonts w:asciiTheme="minorHAnsi" w:hAnsiTheme="minorHAnsi" w:cstheme="minorHAnsi"/>
                <w:b/>
                <w:sz w:val="20"/>
                <w:szCs w:val="20"/>
              </w:rPr>
            </w:pPr>
            <w:r w:rsidRPr="00AA5BC6">
              <w:rPr>
                <w:rFonts w:asciiTheme="minorHAnsi" w:hAnsiTheme="minorHAnsi" w:cstheme="minorHAnsi"/>
                <w:b/>
                <w:sz w:val="20"/>
                <w:szCs w:val="20"/>
              </w:rPr>
              <w:t>TENUTO CONTO</w:t>
            </w:r>
          </w:p>
        </w:tc>
        <w:tc>
          <w:tcPr>
            <w:tcW w:w="8026" w:type="dxa"/>
            <w:shd w:val="clear" w:color="auto" w:fill="auto"/>
          </w:tcPr>
          <w:p w:rsidR="009848A6" w:rsidRPr="00AA5BC6" w:rsidRDefault="009848A6" w:rsidP="00F274A2">
            <w:pPr>
              <w:spacing w:line="259" w:lineRule="auto"/>
              <w:ind w:left="0" w:right="108" w:firstLine="0"/>
              <w:rPr>
                <w:rFonts w:asciiTheme="minorHAnsi" w:hAnsiTheme="minorHAnsi" w:cstheme="minorHAnsi"/>
                <w:sz w:val="20"/>
                <w:szCs w:val="20"/>
              </w:rPr>
            </w:pPr>
            <w:r w:rsidRPr="00AA5BC6">
              <w:rPr>
                <w:rFonts w:asciiTheme="minorHAnsi" w:hAnsiTheme="minorHAnsi" w:cstheme="minorHAnsi"/>
                <w:sz w:val="20"/>
                <w:szCs w:val="20"/>
              </w:rPr>
              <w:t>che l’affidamento in oggetto dà luogo ad una transazione soggetta agli obblighi di tracciabilità dei flussi finanziari previsti dalla L. 13 agosto 2010, n. 136 e dal D.L. 12 novembre 2010, n. 187;</w:t>
            </w:r>
          </w:p>
        </w:tc>
      </w:tr>
      <w:tr w:rsidR="009848A6" w:rsidRPr="00AA5BC6" w:rsidTr="009848A6">
        <w:trPr>
          <w:trHeight w:val="540"/>
        </w:trPr>
        <w:tc>
          <w:tcPr>
            <w:tcW w:w="1756" w:type="dxa"/>
            <w:shd w:val="clear" w:color="auto" w:fill="auto"/>
          </w:tcPr>
          <w:p w:rsidR="009848A6" w:rsidRPr="00AA5BC6" w:rsidRDefault="009848A6" w:rsidP="00F274A2">
            <w:pPr>
              <w:spacing w:line="259" w:lineRule="auto"/>
              <w:ind w:left="2" w:right="0" w:firstLine="0"/>
              <w:rPr>
                <w:rFonts w:asciiTheme="minorHAnsi" w:hAnsiTheme="minorHAnsi" w:cstheme="minorHAnsi"/>
                <w:b/>
                <w:sz w:val="20"/>
                <w:szCs w:val="20"/>
              </w:rPr>
            </w:pPr>
            <w:r w:rsidRPr="00AA5BC6">
              <w:rPr>
                <w:rFonts w:asciiTheme="minorHAnsi" w:hAnsiTheme="minorHAnsi" w:cstheme="minorHAnsi"/>
                <w:b/>
                <w:sz w:val="20"/>
                <w:szCs w:val="20"/>
              </w:rPr>
              <w:t>CONSIDERATO</w:t>
            </w:r>
          </w:p>
        </w:tc>
        <w:tc>
          <w:tcPr>
            <w:tcW w:w="8026" w:type="dxa"/>
            <w:shd w:val="clear" w:color="auto" w:fill="auto"/>
          </w:tcPr>
          <w:p w:rsidR="009848A6" w:rsidRPr="00AA5BC6" w:rsidRDefault="009848A6" w:rsidP="00F274A2">
            <w:pPr>
              <w:spacing w:line="259" w:lineRule="auto"/>
              <w:ind w:left="0" w:right="0" w:firstLine="0"/>
              <w:rPr>
                <w:rFonts w:asciiTheme="minorHAnsi" w:hAnsiTheme="minorHAnsi" w:cstheme="minorHAnsi"/>
                <w:sz w:val="20"/>
                <w:szCs w:val="20"/>
              </w:rPr>
            </w:pPr>
            <w:r w:rsidRPr="00AA5BC6">
              <w:rPr>
                <w:rFonts w:asciiTheme="minorHAnsi" w:hAnsiTheme="minorHAnsi" w:cstheme="minorHAnsi"/>
                <w:sz w:val="20"/>
                <w:szCs w:val="20"/>
              </w:rPr>
              <w:t xml:space="preserve">che gli importi di cui al presente provvedimento, pari ad € </w:t>
            </w:r>
            <w:r w:rsidR="00AA5BC6" w:rsidRPr="00AA5BC6">
              <w:rPr>
                <w:rFonts w:asciiTheme="minorHAnsi" w:hAnsiTheme="minorHAnsi" w:cstheme="minorHAnsi"/>
                <w:sz w:val="20"/>
                <w:szCs w:val="20"/>
              </w:rPr>
              <w:t>1.275,00</w:t>
            </w:r>
            <w:r w:rsidRPr="00AA5BC6">
              <w:rPr>
                <w:rFonts w:asciiTheme="minorHAnsi" w:hAnsiTheme="minorHAnsi" w:cstheme="minorHAnsi"/>
                <w:sz w:val="20"/>
                <w:szCs w:val="20"/>
              </w:rPr>
              <w:t xml:space="preserve">, IVA </w:t>
            </w:r>
            <w:r w:rsidR="0093080A" w:rsidRPr="00AA5BC6">
              <w:rPr>
                <w:rFonts w:asciiTheme="minorHAnsi" w:hAnsiTheme="minorHAnsi" w:cstheme="minorHAnsi"/>
                <w:sz w:val="20"/>
                <w:szCs w:val="20"/>
              </w:rPr>
              <w:t>22% esclusa</w:t>
            </w:r>
            <w:r w:rsidRPr="00AA5BC6">
              <w:rPr>
                <w:rFonts w:asciiTheme="minorHAnsi" w:hAnsiTheme="minorHAnsi" w:cstheme="minorHAnsi"/>
                <w:sz w:val="20"/>
                <w:szCs w:val="20"/>
              </w:rPr>
              <w:t xml:space="preserve">, trovano copertura nel bilancio di previsione per l’anno </w:t>
            </w:r>
            <w:r w:rsidR="007B2E99" w:rsidRPr="00AA5BC6">
              <w:rPr>
                <w:rFonts w:asciiTheme="minorHAnsi" w:hAnsiTheme="minorHAnsi" w:cstheme="minorHAnsi"/>
                <w:sz w:val="20"/>
                <w:szCs w:val="20"/>
              </w:rPr>
              <w:t>2023</w:t>
            </w:r>
            <w:r w:rsidRPr="00AA5BC6">
              <w:rPr>
                <w:rFonts w:asciiTheme="minorHAnsi" w:hAnsiTheme="minorHAnsi" w:cstheme="minorHAnsi"/>
                <w:sz w:val="20"/>
                <w:szCs w:val="20"/>
              </w:rPr>
              <w:t>;</w:t>
            </w:r>
          </w:p>
        </w:tc>
      </w:tr>
    </w:tbl>
    <w:p w:rsidR="00E4522D" w:rsidRPr="00AA5BC6" w:rsidRDefault="007B2E99" w:rsidP="00F274A2">
      <w:pPr>
        <w:spacing w:line="259" w:lineRule="auto"/>
        <w:ind w:left="0" w:right="0" w:firstLine="0"/>
        <w:rPr>
          <w:rFonts w:asciiTheme="minorHAnsi" w:hAnsiTheme="minorHAnsi" w:cstheme="minorHAnsi"/>
          <w:b/>
          <w:sz w:val="20"/>
          <w:szCs w:val="20"/>
        </w:rPr>
      </w:pPr>
      <w:r w:rsidRPr="00AA5BC6">
        <w:rPr>
          <w:rFonts w:asciiTheme="minorHAnsi" w:hAnsiTheme="minorHAnsi" w:cstheme="minorHAnsi"/>
          <w:b/>
          <w:sz w:val="20"/>
          <w:szCs w:val="20"/>
        </w:rPr>
        <w:t xml:space="preserve"> </w:t>
      </w:r>
      <w:r w:rsidR="004E5F9A" w:rsidRPr="00AA5BC6">
        <w:rPr>
          <w:rFonts w:asciiTheme="minorHAnsi" w:hAnsiTheme="minorHAnsi" w:cstheme="minorHAnsi"/>
          <w:b/>
          <w:sz w:val="20"/>
          <w:szCs w:val="20"/>
        </w:rPr>
        <w:t xml:space="preserve"> </w:t>
      </w:r>
    </w:p>
    <w:p w:rsidR="00E4522D" w:rsidRPr="00AA5BC6" w:rsidRDefault="004E5F9A">
      <w:pPr>
        <w:spacing w:line="236" w:lineRule="auto"/>
        <w:ind w:left="284" w:right="221"/>
        <w:rPr>
          <w:rFonts w:asciiTheme="minorHAnsi" w:hAnsiTheme="minorHAnsi" w:cstheme="minorHAnsi"/>
          <w:sz w:val="20"/>
          <w:szCs w:val="20"/>
        </w:rPr>
      </w:pPr>
      <w:r w:rsidRPr="00AA5BC6">
        <w:rPr>
          <w:rFonts w:asciiTheme="minorHAnsi" w:hAnsiTheme="minorHAnsi" w:cstheme="minorHAnsi"/>
          <w:sz w:val="20"/>
          <w:szCs w:val="20"/>
        </w:rPr>
        <w:t xml:space="preserve">nell’osservanza delle disposizioni di cui alla L. 6 novembre 2012, n. 190, recante «Disposizioni per la prevenzione e la repressione della corruzione e dell’illegalità della Pubblica Amministrazione», </w:t>
      </w:r>
    </w:p>
    <w:p w:rsidR="00983BC2" w:rsidRPr="00AA5BC6" w:rsidRDefault="00983BC2">
      <w:pPr>
        <w:spacing w:line="236" w:lineRule="auto"/>
        <w:ind w:left="284" w:right="221"/>
        <w:rPr>
          <w:rFonts w:asciiTheme="minorHAnsi" w:hAnsiTheme="minorHAnsi" w:cstheme="minorHAnsi"/>
          <w:sz w:val="20"/>
          <w:szCs w:val="20"/>
        </w:rPr>
      </w:pPr>
    </w:p>
    <w:p w:rsidR="00E4522D" w:rsidRPr="00AA5BC6" w:rsidRDefault="00E4522D">
      <w:pPr>
        <w:spacing w:line="236" w:lineRule="auto"/>
        <w:ind w:left="284" w:right="221"/>
        <w:jc w:val="center"/>
        <w:rPr>
          <w:rFonts w:asciiTheme="minorHAnsi" w:hAnsiTheme="minorHAnsi" w:cstheme="minorHAnsi"/>
          <w:b/>
          <w:bCs/>
          <w:sz w:val="20"/>
          <w:szCs w:val="20"/>
        </w:rPr>
      </w:pPr>
    </w:p>
    <w:p w:rsidR="00E4522D" w:rsidRPr="00AA5BC6" w:rsidRDefault="004E5F9A">
      <w:pPr>
        <w:spacing w:line="236" w:lineRule="auto"/>
        <w:ind w:left="284" w:right="221"/>
        <w:jc w:val="center"/>
        <w:rPr>
          <w:rFonts w:asciiTheme="minorHAnsi" w:hAnsiTheme="minorHAnsi" w:cstheme="minorHAnsi"/>
          <w:b/>
          <w:bCs/>
          <w:sz w:val="20"/>
          <w:szCs w:val="20"/>
        </w:rPr>
      </w:pPr>
      <w:r w:rsidRPr="00AA5BC6">
        <w:rPr>
          <w:rFonts w:asciiTheme="minorHAnsi" w:hAnsiTheme="minorHAnsi" w:cstheme="minorHAnsi"/>
          <w:b/>
          <w:bCs/>
          <w:sz w:val="20"/>
          <w:szCs w:val="20"/>
          <w:lang w:val="en-US"/>
        </w:rPr>
        <w:t>DECIDE</w:t>
      </w:r>
    </w:p>
    <w:p w:rsidR="00E4522D" w:rsidRPr="00AA5BC6" w:rsidRDefault="00E4522D">
      <w:pPr>
        <w:spacing w:line="236" w:lineRule="auto"/>
        <w:ind w:left="284" w:right="221"/>
        <w:jc w:val="center"/>
        <w:rPr>
          <w:rFonts w:asciiTheme="minorHAnsi" w:hAnsiTheme="minorHAnsi" w:cstheme="minorHAnsi"/>
          <w:b/>
          <w:bCs/>
          <w:sz w:val="20"/>
          <w:szCs w:val="20"/>
        </w:rPr>
      </w:pPr>
    </w:p>
    <w:p w:rsidR="00E4522D" w:rsidRPr="00AA5BC6" w:rsidRDefault="004E5F9A" w:rsidP="00AA7927">
      <w:pPr>
        <w:pStyle w:val="Paragrafoelenco"/>
        <w:numPr>
          <w:ilvl w:val="0"/>
          <w:numId w:val="8"/>
        </w:numPr>
        <w:spacing w:line="236" w:lineRule="auto"/>
        <w:ind w:right="221"/>
        <w:rPr>
          <w:rFonts w:asciiTheme="minorHAnsi" w:hAnsiTheme="minorHAnsi" w:cstheme="minorHAnsi"/>
          <w:sz w:val="20"/>
          <w:szCs w:val="20"/>
        </w:rPr>
      </w:pPr>
      <w:r w:rsidRPr="00AA5BC6">
        <w:rPr>
          <w:rFonts w:asciiTheme="minorHAnsi" w:hAnsiTheme="minorHAnsi" w:cstheme="minorHAnsi"/>
          <w:sz w:val="20"/>
          <w:szCs w:val="20"/>
        </w:rPr>
        <w:t>di a</w:t>
      </w:r>
      <w:r w:rsidR="005B2387" w:rsidRPr="00AA5BC6">
        <w:rPr>
          <w:rFonts w:asciiTheme="minorHAnsi" w:hAnsiTheme="minorHAnsi" w:cstheme="minorHAnsi"/>
          <w:sz w:val="20"/>
          <w:szCs w:val="20"/>
        </w:rPr>
        <w:t xml:space="preserve">ffidare </w:t>
      </w:r>
      <w:r w:rsidR="00BC6863" w:rsidRPr="00AA5BC6">
        <w:rPr>
          <w:rFonts w:asciiTheme="minorHAnsi" w:hAnsiTheme="minorHAnsi" w:cstheme="minorHAnsi"/>
          <w:sz w:val="20"/>
          <w:szCs w:val="20"/>
        </w:rPr>
        <w:t>il ser</w:t>
      </w:r>
      <w:r w:rsidR="00AA7927" w:rsidRPr="00AA5BC6">
        <w:rPr>
          <w:rFonts w:asciiTheme="minorHAnsi" w:hAnsiTheme="minorHAnsi" w:cstheme="minorHAnsi"/>
          <w:sz w:val="20"/>
          <w:szCs w:val="20"/>
        </w:rPr>
        <w:t>vizio</w:t>
      </w:r>
      <w:r w:rsidR="00AA5BC6" w:rsidRPr="00AA5BC6">
        <w:rPr>
          <w:rFonts w:asciiTheme="minorHAnsi" w:hAnsiTheme="minorHAnsi" w:cstheme="minorHAnsi"/>
          <w:sz w:val="20"/>
          <w:szCs w:val="20"/>
        </w:rPr>
        <w:t xml:space="preserve"> di Amministrazione digitale (comprensivo dei seguenti pacchetti: Gestionale documentale, gestione firma digitale e marche temporali, bacheche digitali, mail processing, conservazione sostitutiva, accesso civico, </w:t>
      </w:r>
      <w:proofErr w:type="spellStart"/>
      <w:r w:rsidR="00AA5BC6" w:rsidRPr="00AA5BC6">
        <w:rPr>
          <w:rFonts w:asciiTheme="minorHAnsi" w:hAnsiTheme="minorHAnsi" w:cstheme="minorHAnsi"/>
          <w:sz w:val="20"/>
          <w:szCs w:val="20"/>
        </w:rPr>
        <w:t>Mad</w:t>
      </w:r>
      <w:proofErr w:type="spellEnd"/>
      <w:r w:rsidR="00AA5BC6" w:rsidRPr="00AA5BC6">
        <w:rPr>
          <w:rFonts w:asciiTheme="minorHAnsi" w:hAnsiTheme="minorHAnsi" w:cstheme="minorHAnsi"/>
          <w:sz w:val="20"/>
          <w:szCs w:val="20"/>
        </w:rPr>
        <w:t>, modulistica, whistleblowing)</w:t>
      </w:r>
      <w:r w:rsidR="00AA7927" w:rsidRPr="00AA5BC6">
        <w:rPr>
          <w:rFonts w:asciiTheme="minorHAnsi" w:hAnsiTheme="minorHAnsi" w:cstheme="minorHAnsi"/>
          <w:sz w:val="20"/>
          <w:szCs w:val="20"/>
        </w:rPr>
        <w:t xml:space="preserve"> </w:t>
      </w:r>
      <w:r w:rsidR="005B2387" w:rsidRPr="00AA5BC6">
        <w:rPr>
          <w:rFonts w:asciiTheme="minorHAnsi" w:hAnsiTheme="minorHAnsi" w:cstheme="minorHAnsi"/>
          <w:sz w:val="20"/>
          <w:szCs w:val="20"/>
        </w:rPr>
        <w:t>all’operatore economico</w:t>
      </w:r>
      <w:r w:rsidR="00B27404" w:rsidRPr="00AA5BC6">
        <w:rPr>
          <w:rFonts w:asciiTheme="minorHAnsi" w:hAnsiTheme="minorHAnsi" w:cstheme="minorHAnsi"/>
          <w:b/>
          <w:sz w:val="20"/>
          <w:szCs w:val="20"/>
        </w:rPr>
        <w:t xml:space="preserve"> </w:t>
      </w:r>
      <w:r w:rsidR="00AA5BC6" w:rsidRPr="00AA5BC6">
        <w:rPr>
          <w:rFonts w:asciiTheme="minorHAnsi" w:hAnsiTheme="minorHAnsi" w:cstheme="minorHAnsi"/>
          <w:b/>
          <w:sz w:val="20"/>
          <w:szCs w:val="20"/>
        </w:rPr>
        <w:t>MADISOFT S.p.A.</w:t>
      </w:r>
      <w:r w:rsidR="00AA5BC6" w:rsidRPr="00AA5BC6">
        <w:rPr>
          <w:rFonts w:asciiTheme="minorHAnsi" w:hAnsiTheme="minorHAnsi" w:cstheme="minorHAnsi"/>
          <w:sz w:val="20"/>
          <w:szCs w:val="20"/>
        </w:rPr>
        <w:t>,</w:t>
      </w:r>
      <w:r w:rsidR="00AA5BC6" w:rsidRPr="00AA5BC6">
        <w:rPr>
          <w:rFonts w:asciiTheme="minorHAnsi" w:hAnsiTheme="minorHAnsi" w:cstheme="minorHAnsi"/>
          <w:b/>
          <w:sz w:val="20"/>
          <w:szCs w:val="20"/>
        </w:rPr>
        <w:t xml:space="preserve"> </w:t>
      </w:r>
      <w:r w:rsidR="00AA5BC6" w:rsidRPr="00AA5BC6">
        <w:rPr>
          <w:rFonts w:asciiTheme="minorHAnsi" w:hAnsiTheme="minorHAnsi" w:cstheme="minorHAnsi"/>
          <w:sz w:val="20"/>
          <w:szCs w:val="20"/>
        </w:rPr>
        <w:t>sito in Via Giovanni Falcone 5 – Pollenza (MC), P.IVA e C.F. 01818840439</w:t>
      </w:r>
      <w:r w:rsidR="0093080A" w:rsidRPr="00AA5BC6">
        <w:rPr>
          <w:rFonts w:asciiTheme="minorHAnsi" w:hAnsiTheme="minorHAnsi" w:cstheme="minorHAnsi"/>
          <w:sz w:val="20"/>
          <w:szCs w:val="20"/>
        </w:rPr>
        <w:t xml:space="preserve"> </w:t>
      </w:r>
      <w:r w:rsidR="00983BC2" w:rsidRPr="00AA5BC6">
        <w:rPr>
          <w:rFonts w:asciiTheme="minorHAnsi" w:hAnsiTheme="minorHAnsi" w:cstheme="minorHAnsi"/>
          <w:sz w:val="20"/>
          <w:szCs w:val="20"/>
        </w:rPr>
        <w:t>per un importo pari ad</w:t>
      </w:r>
      <w:r w:rsidRPr="00AA5BC6">
        <w:rPr>
          <w:rFonts w:asciiTheme="minorHAnsi" w:hAnsiTheme="minorHAnsi" w:cstheme="minorHAnsi"/>
          <w:sz w:val="20"/>
          <w:szCs w:val="20"/>
        </w:rPr>
        <w:t xml:space="preserve"> </w:t>
      </w:r>
      <w:r w:rsidRPr="00AA5BC6">
        <w:rPr>
          <w:rFonts w:asciiTheme="minorHAnsi" w:hAnsiTheme="minorHAnsi" w:cstheme="minorHAnsi"/>
          <w:b/>
          <w:sz w:val="20"/>
          <w:szCs w:val="20"/>
        </w:rPr>
        <w:t xml:space="preserve">€ </w:t>
      </w:r>
      <w:r w:rsidR="00AA5BC6" w:rsidRPr="00AA5BC6">
        <w:rPr>
          <w:rFonts w:asciiTheme="minorHAnsi" w:hAnsiTheme="minorHAnsi" w:cstheme="minorHAnsi"/>
          <w:b/>
          <w:sz w:val="20"/>
          <w:szCs w:val="20"/>
        </w:rPr>
        <w:t>1.555,50</w:t>
      </w:r>
      <w:r w:rsidR="00B27404" w:rsidRPr="00AA5BC6">
        <w:rPr>
          <w:rFonts w:asciiTheme="minorHAnsi" w:hAnsiTheme="minorHAnsi" w:cstheme="minorHAnsi"/>
          <w:sz w:val="20"/>
          <w:szCs w:val="20"/>
        </w:rPr>
        <w:t xml:space="preserve"> </w:t>
      </w:r>
      <w:r w:rsidR="00D26D02" w:rsidRPr="00AA5BC6">
        <w:rPr>
          <w:rFonts w:asciiTheme="minorHAnsi" w:hAnsiTheme="minorHAnsi" w:cstheme="minorHAnsi"/>
          <w:sz w:val="20"/>
          <w:szCs w:val="20"/>
        </w:rPr>
        <w:t xml:space="preserve">(di cui base imponibile € </w:t>
      </w:r>
      <w:r w:rsidR="00AA5BC6" w:rsidRPr="00AA5BC6">
        <w:rPr>
          <w:rFonts w:asciiTheme="minorHAnsi" w:hAnsiTheme="minorHAnsi" w:cstheme="minorHAnsi"/>
          <w:sz w:val="20"/>
          <w:szCs w:val="20"/>
        </w:rPr>
        <w:t>1.275,00</w:t>
      </w:r>
      <w:r w:rsidR="00D26D02" w:rsidRPr="00AA5BC6">
        <w:rPr>
          <w:rFonts w:asciiTheme="minorHAnsi" w:hAnsiTheme="minorHAnsi" w:cstheme="minorHAnsi"/>
          <w:sz w:val="20"/>
          <w:szCs w:val="20"/>
        </w:rPr>
        <w:t xml:space="preserve">, Iva </w:t>
      </w:r>
      <w:r w:rsidR="00AA5BC6" w:rsidRPr="00AA5BC6">
        <w:rPr>
          <w:rFonts w:asciiTheme="minorHAnsi" w:hAnsiTheme="minorHAnsi" w:cstheme="minorHAnsi"/>
          <w:sz w:val="20"/>
          <w:szCs w:val="20"/>
        </w:rPr>
        <w:t>22</w:t>
      </w:r>
      <w:r w:rsidR="00AA7927" w:rsidRPr="00AA5BC6">
        <w:rPr>
          <w:rFonts w:asciiTheme="minorHAnsi" w:hAnsiTheme="minorHAnsi" w:cstheme="minorHAnsi"/>
          <w:sz w:val="20"/>
          <w:szCs w:val="20"/>
        </w:rPr>
        <w:t xml:space="preserve"> </w:t>
      </w:r>
      <w:r w:rsidR="00D26D02" w:rsidRPr="00AA5BC6">
        <w:rPr>
          <w:rFonts w:asciiTheme="minorHAnsi" w:hAnsiTheme="minorHAnsi" w:cstheme="minorHAnsi"/>
          <w:sz w:val="20"/>
          <w:szCs w:val="20"/>
        </w:rPr>
        <w:t xml:space="preserve">% € </w:t>
      </w:r>
      <w:r w:rsidR="00AA5BC6" w:rsidRPr="00AA5BC6">
        <w:rPr>
          <w:rFonts w:asciiTheme="minorHAnsi" w:hAnsiTheme="minorHAnsi" w:cstheme="minorHAnsi"/>
          <w:sz w:val="20"/>
          <w:szCs w:val="20"/>
        </w:rPr>
        <w:t>280,50</w:t>
      </w:r>
      <w:r w:rsidR="00D26D02" w:rsidRPr="00AA5BC6">
        <w:rPr>
          <w:rFonts w:asciiTheme="minorHAnsi" w:hAnsiTheme="minorHAnsi" w:cstheme="minorHAnsi"/>
          <w:sz w:val="20"/>
          <w:szCs w:val="20"/>
        </w:rPr>
        <w:t>)</w:t>
      </w:r>
      <w:r w:rsidRPr="00AA5BC6">
        <w:rPr>
          <w:rFonts w:asciiTheme="minorHAnsi" w:hAnsiTheme="minorHAnsi" w:cstheme="minorHAnsi"/>
          <w:sz w:val="20"/>
          <w:szCs w:val="20"/>
        </w:rPr>
        <w:t xml:space="preserve">, da imputare sul capitolo </w:t>
      </w:r>
      <w:r w:rsidR="00F137D5" w:rsidRPr="00AA5BC6">
        <w:rPr>
          <w:rFonts w:asciiTheme="minorHAnsi" w:hAnsiTheme="minorHAnsi" w:cstheme="minorHAnsi"/>
          <w:sz w:val="20"/>
          <w:szCs w:val="20"/>
        </w:rPr>
        <w:t>A.</w:t>
      </w:r>
      <w:r w:rsidR="00AA5BC6" w:rsidRPr="00AA5BC6">
        <w:rPr>
          <w:rFonts w:asciiTheme="minorHAnsi" w:hAnsiTheme="minorHAnsi" w:cstheme="minorHAnsi"/>
          <w:sz w:val="20"/>
          <w:szCs w:val="20"/>
        </w:rPr>
        <w:t>2.1</w:t>
      </w:r>
      <w:r w:rsidR="00F137D5" w:rsidRPr="00AA5BC6">
        <w:rPr>
          <w:rFonts w:asciiTheme="minorHAnsi" w:hAnsiTheme="minorHAnsi" w:cstheme="minorHAnsi"/>
          <w:sz w:val="20"/>
          <w:szCs w:val="20"/>
        </w:rPr>
        <w:t>.</w:t>
      </w:r>
      <w:r w:rsidRPr="00AA5BC6">
        <w:rPr>
          <w:rFonts w:asciiTheme="minorHAnsi" w:hAnsiTheme="minorHAnsi" w:cstheme="minorHAnsi"/>
          <w:sz w:val="20"/>
          <w:szCs w:val="20"/>
        </w:rPr>
        <w:t xml:space="preserve"> dell’esercizio finanziario</w:t>
      </w:r>
      <w:r w:rsidR="007B2E99" w:rsidRPr="00AA5BC6">
        <w:rPr>
          <w:rFonts w:asciiTheme="minorHAnsi" w:hAnsiTheme="minorHAnsi" w:cstheme="minorHAnsi"/>
          <w:sz w:val="20"/>
          <w:szCs w:val="20"/>
        </w:rPr>
        <w:t xml:space="preserve"> 2023</w:t>
      </w:r>
      <w:r w:rsidRPr="00AA5BC6">
        <w:rPr>
          <w:rFonts w:asciiTheme="minorHAnsi" w:hAnsiTheme="minorHAnsi" w:cstheme="minorHAnsi"/>
          <w:sz w:val="20"/>
          <w:szCs w:val="20"/>
        </w:rPr>
        <w:t xml:space="preserve">; </w:t>
      </w:r>
    </w:p>
    <w:p w:rsidR="00983BC2" w:rsidRPr="00AA5BC6" w:rsidRDefault="00983BC2" w:rsidP="00983BC2">
      <w:pPr>
        <w:pStyle w:val="Paragrafoelenco"/>
        <w:spacing w:line="236" w:lineRule="auto"/>
        <w:ind w:left="706" w:right="221" w:firstLine="0"/>
        <w:rPr>
          <w:rFonts w:asciiTheme="minorHAnsi" w:hAnsiTheme="minorHAnsi" w:cstheme="minorHAnsi"/>
          <w:sz w:val="20"/>
          <w:szCs w:val="20"/>
        </w:rPr>
      </w:pPr>
    </w:p>
    <w:p w:rsidR="00983BC2" w:rsidRPr="00AA5BC6" w:rsidRDefault="00983BC2" w:rsidP="00983BC2">
      <w:pPr>
        <w:pStyle w:val="Paragrafoelenco"/>
        <w:numPr>
          <w:ilvl w:val="0"/>
          <w:numId w:val="8"/>
        </w:numPr>
        <w:spacing w:line="236" w:lineRule="auto"/>
        <w:ind w:right="221"/>
        <w:rPr>
          <w:rFonts w:asciiTheme="minorHAnsi" w:hAnsiTheme="minorHAnsi" w:cstheme="minorHAnsi"/>
          <w:sz w:val="20"/>
          <w:szCs w:val="20"/>
        </w:rPr>
      </w:pPr>
      <w:r w:rsidRPr="00AA5BC6">
        <w:rPr>
          <w:rFonts w:asciiTheme="minorHAnsi" w:hAnsiTheme="minorHAnsi" w:cstheme="minorHAnsi"/>
          <w:sz w:val="20"/>
          <w:szCs w:val="20"/>
        </w:rPr>
        <w:t>di disporre che il pagamento verrà effettuato a seguito degli accertamenti in materia di pagamenti della PA ed al</w:t>
      </w:r>
    </w:p>
    <w:p w:rsidR="00983BC2" w:rsidRPr="00AA5BC6" w:rsidRDefault="00983BC2" w:rsidP="00983BC2">
      <w:pPr>
        <w:pStyle w:val="Paragrafoelenco"/>
        <w:spacing w:line="236" w:lineRule="auto"/>
        <w:ind w:left="706" w:right="221" w:firstLine="0"/>
        <w:rPr>
          <w:rFonts w:asciiTheme="minorHAnsi" w:hAnsiTheme="minorHAnsi" w:cstheme="minorHAnsi"/>
          <w:sz w:val="20"/>
          <w:szCs w:val="20"/>
        </w:rPr>
      </w:pPr>
      <w:r w:rsidRPr="00AA5BC6">
        <w:rPr>
          <w:rFonts w:asciiTheme="minorHAnsi" w:hAnsiTheme="minorHAnsi" w:cstheme="minorHAnsi"/>
          <w:sz w:val="20"/>
          <w:szCs w:val="20"/>
        </w:rPr>
        <w:t>rispetto degli obblighi di cui all’art.3 della Legge 136/2010, e comunque previa presentazione di fatture debitamente controllate e vistate in ordine alla regolarità e rispondenza formale e fiscale;</w:t>
      </w:r>
    </w:p>
    <w:p w:rsidR="00983BC2" w:rsidRPr="00AA5BC6" w:rsidRDefault="00983BC2" w:rsidP="00983BC2">
      <w:pPr>
        <w:pStyle w:val="Paragrafoelenco"/>
        <w:spacing w:line="236" w:lineRule="auto"/>
        <w:ind w:left="706" w:right="221" w:firstLine="0"/>
        <w:rPr>
          <w:rFonts w:asciiTheme="minorHAnsi" w:hAnsiTheme="minorHAnsi" w:cstheme="minorHAnsi"/>
          <w:sz w:val="20"/>
          <w:szCs w:val="20"/>
        </w:rPr>
      </w:pPr>
    </w:p>
    <w:p w:rsidR="00983BC2" w:rsidRPr="00AA5BC6" w:rsidRDefault="00983BC2" w:rsidP="00983BC2">
      <w:pPr>
        <w:pStyle w:val="Paragrafoelenco"/>
        <w:numPr>
          <w:ilvl w:val="0"/>
          <w:numId w:val="8"/>
        </w:numPr>
        <w:spacing w:line="236" w:lineRule="auto"/>
        <w:ind w:right="221"/>
        <w:rPr>
          <w:rFonts w:asciiTheme="minorHAnsi" w:hAnsiTheme="minorHAnsi" w:cstheme="minorHAnsi"/>
          <w:sz w:val="20"/>
          <w:szCs w:val="20"/>
        </w:rPr>
      </w:pPr>
      <w:r w:rsidRPr="00AA5BC6">
        <w:rPr>
          <w:rFonts w:asciiTheme="minorHAnsi" w:hAnsiTheme="minorHAnsi" w:cstheme="minorHAnsi"/>
          <w:sz w:val="20"/>
          <w:szCs w:val="20"/>
        </w:rPr>
        <w:t>applicare alla fornitura in oggetto le seguenti condizioni contrattuali:</w:t>
      </w:r>
    </w:p>
    <w:p w:rsidR="00983BC2" w:rsidRPr="00AA5BC6" w:rsidRDefault="00983BC2" w:rsidP="00AA5BC6">
      <w:pPr>
        <w:pStyle w:val="Paragrafoelenco"/>
        <w:spacing w:line="236" w:lineRule="auto"/>
        <w:ind w:left="706" w:right="70" w:firstLine="0"/>
        <w:rPr>
          <w:rFonts w:asciiTheme="minorHAnsi" w:hAnsiTheme="minorHAnsi" w:cstheme="minorHAnsi"/>
          <w:sz w:val="20"/>
          <w:szCs w:val="20"/>
        </w:rPr>
      </w:pPr>
      <w:r w:rsidRPr="00AA5BC6">
        <w:rPr>
          <w:rFonts w:asciiTheme="minorHAnsi" w:hAnsiTheme="minorHAnsi" w:cstheme="minorHAnsi"/>
          <w:sz w:val="20"/>
          <w:szCs w:val="20"/>
        </w:rPr>
        <w:t>- il pagamento sarà̀ effettuato entro 30 gg dall’avvenuta verifica di regolare esecuzione della fornitura ed a</w:t>
      </w:r>
      <w:r w:rsidR="00AA5BC6">
        <w:rPr>
          <w:rFonts w:asciiTheme="minorHAnsi" w:hAnsiTheme="minorHAnsi" w:cstheme="minorHAnsi"/>
          <w:sz w:val="20"/>
          <w:szCs w:val="20"/>
        </w:rPr>
        <w:t xml:space="preserve"> </w:t>
      </w:r>
      <w:r w:rsidRPr="00AA5BC6">
        <w:rPr>
          <w:rFonts w:asciiTheme="minorHAnsi" w:hAnsiTheme="minorHAnsi" w:cstheme="minorHAnsi"/>
          <w:sz w:val="20"/>
          <w:szCs w:val="20"/>
        </w:rPr>
        <w:t>seguito di presentazione di regolare fattura;</w:t>
      </w:r>
    </w:p>
    <w:p w:rsidR="00983BC2" w:rsidRPr="00AA5BC6" w:rsidRDefault="00983BC2" w:rsidP="00AA5BC6">
      <w:pPr>
        <w:pStyle w:val="Paragrafoelenco"/>
        <w:spacing w:line="236" w:lineRule="auto"/>
        <w:ind w:left="706" w:right="70" w:firstLine="0"/>
        <w:rPr>
          <w:rFonts w:asciiTheme="minorHAnsi" w:hAnsiTheme="minorHAnsi" w:cstheme="minorHAnsi"/>
          <w:sz w:val="20"/>
          <w:szCs w:val="20"/>
        </w:rPr>
      </w:pPr>
      <w:r w:rsidRPr="00AA5BC6">
        <w:rPr>
          <w:rFonts w:asciiTheme="minorHAnsi" w:hAnsiTheme="minorHAnsi" w:cstheme="minorHAnsi"/>
          <w:sz w:val="20"/>
          <w:szCs w:val="20"/>
        </w:rPr>
        <w:t>- l’affidatario è soggetto agli obblighi di tracciabilità dei flussi finanziari, ai sensi e per gli effetti della Legge</w:t>
      </w:r>
      <w:r w:rsidR="00AA5BC6">
        <w:rPr>
          <w:rFonts w:asciiTheme="minorHAnsi" w:hAnsiTheme="minorHAnsi" w:cstheme="minorHAnsi"/>
          <w:sz w:val="20"/>
          <w:szCs w:val="20"/>
        </w:rPr>
        <w:t xml:space="preserve"> </w:t>
      </w:r>
      <w:r w:rsidRPr="00AA5BC6">
        <w:rPr>
          <w:rFonts w:asciiTheme="minorHAnsi" w:hAnsiTheme="minorHAnsi" w:cstheme="minorHAnsi"/>
          <w:sz w:val="20"/>
          <w:szCs w:val="20"/>
        </w:rPr>
        <w:t>n. 136/2010 ed è pertanto tenuto a fornire a questa Amministrazione tutti gli elementi identificativi richiesti</w:t>
      </w:r>
      <w:r w:rsidR="00AA5BC6">
        <w:rPr>
          <w:rFonts w:asciiTheme="minorHAnsi" w:hAnsiTheme="minorHAnsi" w:cstheme="minorHAnsi"/>
          <w:sz w:val="20"/>
          <w:szCs w:val="20"/>
        </w:rPr>
        <w:t xml:space="preserve"> </w:t>
      </w:r>
      <w:r w:rsidRPr="00AA5BC6">
        <w:rPr>
          <w:rFonts w:asciiTheme="minorHAnsi" w:hAnsiTheme="minorHAnsi" w:cstheme="minorHAnsi"/>
          <w:sz w:val="20"/>
          <w:szCs w:val="20"/>
        </w:rPr>
        <w:t>dalla legge, con la specificazione che il mancato adempimento degli obblighi di tracciabilità dei flussi</w:t>
      </w:r>
      <w:r w:rsidR="00AA5BC6">
        <w:rPr>
          <w:rFonts w:asciiTheme="minorHAnsi" w:hAnsiTheme="minorHAnsi" w:cstheme="minorHAnsi"/>
          <w:sz w:val="20"/>
          <w:szCs w:val="20"/>
        </w:rPr>
        <w:t xml:space="preserve"> </w:t>
      </w:r>
      <w:r w:rsidRPr="00AA5BC6">
        <w:rPr>
          <w:rFonts w:asciiTheme="minorHAnsi" w:hAnsiTheme="minorHAnsi" w:cstheme="minorHAnsi"/>
          <w:sz w:val="20"/>
          <w:szCs w:val="20"/>
        </w:rPr>
        <w:t>finanziari di cui alla citata legge è causa di risoluzione immediata del contratto;</w:t>
      </w:r>
    </w:p>
    <w:p w:rsidR="00983BC2" w:rsidRPr="00AA5BC6" w:rsidRDefault="00983BC2" w:rsidP="00983BC2">
      <w:pPr>
        <w:pStyle w:val="Paragrafoelenco"/>
        <w:spacing w:line="236" w:lineRule="auto"/>
        <w:ind w:left="706" w:right="221" w:firstLine="0"/>
        <w:rPr>
          <w:rFonts w:asciiTheme="minorHAnsi" w:hAnsiTheme="minorHAnsi" w:cstheme="minorHAnsi"/>
          <w:sz w:val="20"/>
          <w:szCs w:val="20"/>
        </w:rPr>
      </w:pPr>
    </w:p>
    <w:p w:rsidR="00E4522D" w:rsidRPr="00AA5BC6" w:rsidRDefault="004E5F9A" w:rsidP="00983BC2">
      <w:pPr>
        <w:pStyle w:val="Paragrafoelenco"/>
        <w:numPr>
          <w:ilvl w:val="0"/>
          <w:numId w:val="8"/>
        </w:numPr>
        <w:spacing w:line="236" w:lineRule="auto"/>
        <w:ind w:right="221"/>
        <w:rPr>
          <w:rFonts w:asciiTheme="minorHAnsi" w:eastAsia="Times New Roman" w:hAnsiTheme="minorHAnsi" w:cstheme="minorHAnsi"/>
          <w:b/>
          <w:sz w:val="20"/>
          <w:szCs w:val="20"/>
        </w:rPr>
      </w:pPr>
      <w:r w:rsidRPr="00AA5BC6">
        <w:rPr>
          <w:rFonts w:asciiTheme="minorHAnsi" w:hAnsiTheme="minorHAnsi" w:cstheme="minorHAnsi"/>
          <w:sz w:val="20"/>
          <w:szCs w:val="20"/>
        </w:rPr>
        <w:t>che il presente provvedimento sarà pubblicato sul sito internet dell’Istituzione Scolastica ai sensi della normativa sulla trasparenza.</w:t>
      </w:r>
    </w:p>
    <w:p w:rsidR="00E4522D" w:rsidRPr="009848A6" w:rsidRDefault="00E4522D">
      <w:pPr>
        <w:pStyle w:val="Paragrafoelenco"/>
        <w:spacing w:line="236" w:lineRule="auto"/>
        <w:ind w:left="706" w:right="221" w:firstLine="0"/>
        <w:rPr>
          <w:rFonts w:asciiTheme="minorHAnsi" w:eastAsia="Times New Roman" w:hAnsiTheme="minorHAnsi" w:cstheme="minorHAnsi"/>
          <w:b/>
          <w:sz w:val="20"/>
          <w:szCs w:val="20"/>
        </w:rPr>
      </w:pPr>
    </w:p>
    <w:p w:rsidR="00E4522D" w:rsidRPr="009848A6" w:rsidRDefault="00E4522D">
      <w:pPr>
        <w:pStyle w:val="Paragrafoelenco"/>
        <w:spacing w:line="236" w:lineRule="auto"/>
        <w:ind w:left="706" w:right="221" w:firstLine="0"/>
        <w:jc w:val="right"/>
        <w:rPr>
          <w:rFonts w:asciiTheme="minorHAnsi" w:eastAsia="Times New Roman" w:hAnsiTheme="minorHAnsi" w:cstheme="minorHAnsi"/>
          <w:b/>
          <w:sz w:val="20"/>
          <w:szCs w:val="20"/>
        </w:rPr>
      </w:pPr>
    </w:p>
    <w:p w:rsidR="007B2E99" w:rsidRPr="00CE59CC" w:rsidRDefault="007B2E99" w:rsidP="007B2E99">
      <w:pPr>
        <w:pStyle w:val="Paragrafoelenco"/>
        <w:ind w:left="7092" w:right="424" w:firstLine="0"/>
        <w:jc w:val="center"/>
        <w:rPr>
          <w:rFonts w:ascii="Calibri" w:hAnsi="Calibri"/>
          <w:b/>
          <w:sz w:val="20"/>
          <w:szCs w:val="20"/>
        </w:rPr>
      </w:pPr>
      <w:r>
        <w:rPr>
          <w:rFonts w:ascii="Calibri" w:hAnsi="Calibri"/>
          <w:b/>
          <w:sz w:val="20"/>
          <w:szCs w:val="20"/>
        </w:rPr>
        <w:t xml:space="preserve">      </w:t>
      </w:r>
      <w:r w:rsidRPr="00CE59CC">
        <w:rPr>
          <w:rFonts w:ascii="Calibri" w:hAnsi="Calibri"/>
          <w:b/>
          <w:sz w:val="20"/>
          <w:szCs w:val="20"/>
        </w:rPr>
        <w:t>Il Dirigente Scolastico</w:t>
      </w:r>
    </w:p>
    <w:p w:rsidR="007B2E99" w:rsidRPr="00CE59CC" w:rsidRDefault="007B2E99" w:rsidP="007B2E99">
      <w:pPr>
        <w:pStyle w:val="Paragrafoelenco"/>
        <w:ind w:left="6384" w:right="282" w:firstLine="696"/>
        <w:jc w:val="center"/>
        <w:rPr>
          <w:rFonts w:ascii="Calibri" w:hAnsi="Calibri"/>
          <w:sz w:val="20"/>
          <w:szCs w:val="20"/>
        </w:rPr>
      </w:pPr>
      <w:r>
        <w:rPr>
          <w:rFonts w:ascii="Calibri" w:hAnsi="Calibri"/>
          <w:sz w:val="20"/>
          <w:szCs w:val="20"/>
        </w:rPr>
        <w:t xml:space="preserve">     P</w:t>
      </w:r>
      <w:r w:rsidRPr="00CE59CC">
        <w:rPr>
          <w:rFonts w:ascii="Calibri" w:hAnsi="Calibri"/>
          <w:sz w:val="20"/>
          <w:szCs w:val="20"/>
        </w:rPr>
        <w:t>rof.ssa Adriana Santoro</w:t>
      </w:r>
    </w:p>
    <w:p w:rsidR="007B2E99" w:rsidRPr="00CE59CC" w:rsidRDefault="007B2E99" w:rsidP="007B2E99">
      <w:pPr>
        <w:pStyle w:val="Default"/>
        <w:ind w:left="6381" w:firstLine="709"/>
        <w:jc w:val="center"/>
        <w:rPr>
          <w:rFonts w:ascii="Calibri" w:hAnsi="Calibri"/>
          <w:sz w:val="10"/>
          <w:szCs w:val="12"/>
        </w:rPr>
      </w:pPr>
      <w:r w:rsidRPr="00CE59CC">
        <w:rPr>
          <w:rFonts w:ascii="Calibri" w:hAnsi="Calibri"/>
          <w:sz w:val="10"/>
          <w:szCs w:val="12"/>
        </w:rPr>
        <w:t>(Documento informatico firmato digitalmente</w:t>
      </w:r>
    </w:p>
    <w:p w:rsidR="007B2E99" w:rsidRPr="00CE59CC" w:rsidRDefault="007B2E99" w:rsidP="007B2E99">
      <w:pPr>
        <w:pStyle w:val="Default"/>
        <w:ind w:left="7090"/>
        <w:jc w:val="center"/>
        <w:rPr>
          <w:rFonts w:ascii="Calibri" w:hAnsi="Calibri"/>
          <w:sz w:val="10"/>
          <w:szCs w:val="12"/>
        </w:rPr>
      </w:pPr>
      <w:r w:rsidRPr="00CE59CC">
        <w:rPr>
          <w:rFonts w:ascii="Calibri" w:hAnsi="Calibri"/>
          <w:sz w:val="10"/>
          <w:szCs w:val="12"/>
        </w:rPr>
        <w:t xml:space="preserve">ai sensi del </w:t>
      </w:r>
      <w:proofErr w:type="spellStart"/>
      <w:r w:rsidRPr="00CE59CC">
        <w:rPr>
          <w:rFonts w:ascii="Calibri" w:hAnsi="Calibri"/>
          <w:sz w:val="10"/>
          <w:szCs w:val="12"/>
        </w:rPr>
        <w:t>D.Lgs</w:t>
      </w:r>
      <w:proofErr w:type="spellEnd"/>
      <w:r w:rsidRPr="00CE59CC">
        <w:rPr>
          <w:rFonts w:ascii="Calibri" w:hAnsi="Calibri"/>
          <w:sz w:val="10"/>
          <w:szCs w:val="12"/>
        </w:rPr>
        <w:t xml:space="preserve"> 82/2005 </w:t>
      </w:r>
      <w:proofErr w:type="spellStart"/>
      <w:r w:rsidRPr="00CE59CC">
        <w:rPr>
          <w:rFonts w:ascii="Calibri" w:hAnsi="Calibri"/>
          <w:sz w:val="10"/>
          <w:szCs w:val="12"/>
        </w:rPr>
        <w:t>s.m.i.</w:t>
      </w:r>
      <w:proofErr w:type="spellEnd"/>
      <w:r w:rsidRPr="00CE59CC">
        <w:rPr>
          <w:rFonts w:ascii="Calibri" w:hAnsi="Calibri"/>
          <w:sz w:val="10"/>
          <w:szCs w:val="12"/>
        </w:rPr>
        <w:t xml:space="preserve"> e norme</w:t>
      </w:r>
    </w:p>
    <w:p w:rsidR="007B2E99" w:rsidRPr="00CE59CC" w:rsidRDefault="007B2E99" w:rsidP="007B2E99">
      <w:pPr>
        <w:pStyle w:val="Default"/>
        <w:ind w:left="7090"/>
        <w:jc w:val="center"/>
        <w:rPr>
          <w:rFonts w:ascii="Calibri" w:hAnsi="Calibri"/>
          <w:sz w:val="10"/>
          <w:szCs w:val="12"/>
        </w:rPr>
      </w:pPr>
      <w:r w:rsidRPr="00CE59CC">
        <w:rPr>
          <w:rFonts w:ascii="Calibri" w:hAnsi="Calibri"/>
          <w:sz w:val="10"/>
          <w:szCs w:val="12"/>
        </w:rPr>
        <w:t>collegate, il quale sostituisce il documento</w:t>
      </w:r>
    </w:p>
    <w:p w:rsidR="007B2E99" w:rsidRPr="009848A6" w:rsidRDefault="007B2E99" w:rsidP="007B2E99">
      <w:pPr>
        <w:pStyle w:val="Paragrafoelenco"/>
        <w:spacing w:line="236" w:lineRule="auto"/>
        <w:ind w:left="7088" w:right="221" w:firstLine="2"/>
        <w:jc w:val="center"/>
        <w:rPr>
          <w:rFonts w:asciiTheme="minorHAnsi" w:eastAsia="Times New Roman" w:hAnsiTheme="minorHAnsi" w:cstheme="minorHAnsi"/>
          <w:b/>
          <w:sz w:val="20"/>
          <w:szCs w:val="20"/>
        </w:rPr>
      </w:pPr>
      <w:r w:rsidRPr="00CE59CC">
        <w:rPr>
          <w:rFonts w:ascii="Calibri" w:hAnsi="Calibri"/>
          <w:sz w:val="10"/>
          <w:szCs w:val="12"/>
        </w:rPr>
        <w:t>cartaceo e la firma autografa)</w:t>
      </w:r>
    </w:p>
    <w:sectPr w:rsidR="007B2E99" w:rsidRPr="009848A6" w:rsidSect="009848A6">
      <w:headerReference w:type="first" r:id="rId7"/>
      <w:pgSz w:w="11900" w:h="16840"/>
      <w:pgMar w:top="703" w:right="630" w:bottom="1025" w:left="127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A6" w:rsidRDefault="009848A6" w:rsidP="009848A6">
      <w:pPr>
        <w:spacing w:line="240" w:lineRule="auto"/>
      </w:pPr>
      <w:r>
        <w:separator/>
      </w:r>
    </w:p>
  </w:endnote>
  <w:endnote w:type="continuationSeparator" w:id="0">
    <w:p w:rsidR="009848A6" w:rsidRDefault="009848A6" w:rsidP="0098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A6" w:rsidRDefault="009848A6" w:rsidP="009848A6">
      <w:pPr>
        <w:spacing w:line="240" w:lineRule="auto"/>
      </w:pPr>
      <w:r>
        <w:separator/>
      </w:r>
    </w:p>
  </w:footnote>
  <w:footnote w:type="continuationSeparator" w:id="0">
    <w:p w:rsidR="009848A6" w:rsidRDefault="009848A6" w:rsidP="00984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A6" w:rsidRPr="00542277" w:rsidRDefault="009848A6" w:rsidP="009848A6">
    <w:pPr>
      <w:pStyle w:val="Intestazione"/>
      <w:ind w:left="833"/>
      <w:jc w:val="center"/>
      <w:rPr>
        <w:b/>
      </w:rPr>
    </w:pPr>
    <w:r w:rsidRPr="009848A6">
      <w:rPr>
        <w:rFonts w:eastAsia="Batang"/>
        <w:b/>
        <w:noProof/>
        <w:sz w:val="26"/>
        <w:szCs w:val="26"/>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77E1475E" wp14:editId="187BE95F">
          <wp:simplePos x="0" y="0"/>
          <wp:positionH relativeFrom="column">
            <wp:posOffset>-99695</wp:posOffset>
          </wp:positionH>
          <wp:positionV relativeFrom="paragraph">
            <wp:posOffset>139700</wp:posOffset>
          </wp:positionV>
          <wp:extent cx="619125" cy="571500"/>
          <wp:effectExtent l="0" t="0" r="0" b="0"/>
          <wp:wrapTight wrapText="bothSides">
            <wp:wrapPolygon edited="0">
              <wp:start x="7311" y="0"/>
              <wp:lineTo x="3988" y="1440"/>
              <wp:lineTo x="1329" y="7200"/>
              <wp:lineTo x="1329" y="15120"/>
              <wp:lineTo x="3988" y="20160"/>
              <wp:lineTo x="5982" y="20880"/>
              <wp:lineTo x="15286" y="20880"/>
              <wp:lineTo x="17280" y="20160"/>
              <wp:lineTo x="20603" y="15120"/>
              <wp:lineTo x="20603" y="7920"/>
              <wp:lineTo x="18609" y="3600"/>
              <wp:lineTo x="14622" y="0"/>
              <wp:lineTo x="7311"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277">
      <w:rPr>
        <w:b/>
      </w:rPr>
      <w:t xml:space="preserve"> SCUOLA STATALE DI I GRADO “ITALO CALVINO” – PIACENZA</w:t>
    </w:r>
  </w:p>
  <w:p w:rsidR="009848A6" w:rsidRDefault="009848A6" w:rsidP="009848A6">
    <w:pPr>
      <w:pStyle w:val="Intestazione"/>
      <w:ind w:left="833"/>
      <w:jc w:val="center"/>
    </w:pPr>
    <w:r>
      <w:t xml:space="preserve"> Sede “Don Lorenzo Milani” Via Boscarelli 23 – Piacenza – tel. 0523711562 </w:t>
    </w:r>
  </w:p>
  <w:p w:rsidR="009848A6" w:rsidRDefault="009848A6" w:rsidP="009848A6">
    <w:pPr>
      <w:pStyle w:val="Intestazione"/>
      <w:ind w:left="833"/>
      <w:jc w:val="center"/>
    </w:pPr>
    <w:r>
      <w:t xml:space="preserve">Sede “Angelo </w:t>
    </w:r>
    <w:proofErr w:type="spellStart"/>
    <w:r>
      <w:t>Genocchi</w:t>
    </w:r>
    <w:proofErr w:type="spellEnd"/>
    <w:r>
      <w:t xml:space="preserve">” Via Stradella 51 – Piacenza – tel. 0523480496 </w:t>
    </w:r>
  </w:p>
  <w:p w:rsidR="009848A6" w:rsidRDefault="009848A6" w:rsidP="009848A6">
    <w:pPr>
      <w:pStyle w:val="Intestazione"/>
      <w:ind w:left="833"/>
      <w:jc w:val="center"/>
    </w:pPr>
    <w:r>
      <w:t>Codice Meccanografico: PCMM00400B C.F.: 91061470331</w:t>
    </w:r>
  </w:p>
  <w:p w:rsidR="009848A6" w:rsidRDefault="009848A6" w:rsidP="009848A6">
    <w:pPr>
      <w:pStyle w:val="Intestazione"/>
      <w:ind w:left="833"/>
      <w:jc w:val="center"/>
    </w:pPr>
    <w:r>
      <w:t xml:space="preserve">E-Mail: </w:t>
    </w:r>
    <w:hyperlink r:id="rId2" w:history="1">
      <w:r w:rsidRPr="00285D68">
        <w:rPr>
          <w:rStyle w:val="Collegamentoipertestuale"/>
        </w:rPr>
        <w:t>pcmm00400b@istruzione.it</w:t>
      </w:r>
    </w:hyperlink>
    <w:r>
      <w:t xml:space="preserve"> </w:t>
    </w:r>
    <w:proofErr w:type="spellStart"/>
    <w:r>
      <w:t>Pec</w:t>
    </w:r>
    <w:proofErr w:type="spellEnd"/>
    <w:r>
      <w:t xml:space="preserve">: </w:t>
    </w:r>
    <w:hyperlink r:id="rId3" w:history="1">
      <w:r w:rsidRPr="00285D68">
        <w:rPr>
          <w:rStyle w:val="Collegamentoipertestuale"/>
        </w:rPr>
        <w:t>pcmm00400b@pec.istruzione.it</w:t>
      </w:r>
    </w:hyperlink>
  </w:p>
  <w:p w:rsidR="009848A6" w:rsidRPr="009848A6" w:rsidRDefault="009848A6" w:rsidP="009848A6">
    <w:pPr>
      <w:pStyle w:val="Intestazione"/>
      <w:ind w:left="833"/>
      <w:jc w:val="center"/>
      <w:rPr>
        <w:rFonts w:eastAsia="Batang"/>
        <w:b/>
        <w:sz w:val="26"/>
        <w:szCs w:val="26"/>
        <w14:shadow w14:blurRad="50800" w14:dist="38100" w14:dir="2700000" w14:sx="100000" w14:sy="100000" w14:kx="0" w14:ky="0" w14:algn="tl">
          <w14:srgbClr w14:val="000000">
            <w14:alpha w14:val="60000"/>
          </w14:srgbClr>
        </w14:shadow>
      </w:rPr>
    </w:pPr>
  </w:p>
  <w:p w:rsidR="009848A6" w:rsidRDefault="009848A6" w:rsidP="009848A6">
    <w:pPr>
      <w:pStyle w:val="Intestazione"/>
    </w:pPr>
    <w:r w:rsidRPr="00AE6FB6">
      <w:rPr>
        <w:rFonts w:ascii="Garamond" w:hAnsi="Garamond"/>
        <w:noProof/>
      </w:rPr>
      <w:drawing>
        <wp:inline distT="0" distB="0" distL="0" distR="0" wp14:anchorId="64B49DAD" wp14:editId="0011F096">
          <wp:extent cx="6115050" cy="260350"/>
          <wp:effectExtent l="0" t="0" r="0" b="6350"/>
          <wp:docPr id="1" name="Immagine 1" descr="C:\Users\CONTAB~1\AppData\Local\Temp\Rar$DRa10708.23357\PNG\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CONTAB~1\AppData\Local\Temp\Rar$DRa10708.23357\PNG\FUTURA_INLINE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260350"/>
                  </a:xfrm>
                  <a:prstGeom prst="rect">
                    <a:avLst/>
                  </a:prstGeom>
                  <a:noFill/>
                  <a:ln>
                    <a:noFill/>
                  </a:ln>
                </pic:spPr>
              </pic:pic>
            </a:graphicData>
          </a:graphic>
        </wp:inline>
      </w:drawing>
    </w:r>
  </w:p>
  <w:p w:rsidR="009848A6" w:rsidRDefault="009848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A23C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000002"/>
    <w:multiLevelType w:val="hybridMultilevel"/>
    <w:tmpl w:val="AA46DD0E"/>
    <w:lvl w:ilvl="0" w:tplc="EF52BB82">
      <w:start w:val="1"/>
      <w:numFmt w:val="decimal"/>
      <w:lvlText w:val="%1)"/>
      <w:lvlJc w:val="left"/>
      <w:pPr>
        <w:ind w:left="231"/>
      </w:pPr>
      <w:rPr>
        <w:rFonts w:ascii="Calibri" w:eastAsia="Calibri" w:hAnsi="Calibri" w:cs="Calibri"/>
        <w:b w:val="0"/>
        <w:i w:val="0"/>
        <w:color w:val="000000"/>
        <w:sz w:val="22"/>
        <w:szCs w:val="22"/>
        <w:u w:val="none" w:color="000000"/>
        <w:bdr w:val="none" w:sz="0" w:space="0" w:color="auto"/>
        <w:shd w:val="clear" w:color="auto" w:fill="auto"/>
        <w:vertAlign w:val="baseline"/>
      </w:rPr>
    </w:lvl>
    <w:lvl w:ilvl="1" w:tplc="FEFC9A34">
      <w:start w:val="1"/>
      <w:numFmt w:val="lowerLetter"/>
      <w:lvlText w:val="%2"/>
      <w:lvlJc w:val="left"/>
      <w:pPr>
        <w:ind w:left="1080"/>
      </w:pPr>
      <w:rPr>
        <w:rFonts w:ascii="Calibri" w:eastAsia="Calibri" w:hAnsi="Calibri" w:cs="Calibri"/>
        <w:b w:val="0"/>
        <w:i w:val="0"/>
        <w:color w:val="000000"/>
        <w:sz w:val="22"/>
        <w:szCs w:val="22"/>
        <w:u w:val="none" w:color="000000"/>
        <w:bdr w:val="none" w:sz="0" w:space="0" w:color="auto"/>
        <w:shd w:val="clear" w:color="auto" w:fill="auto"/>
        <w:vertAlign w:val="baseline"/>
      </w:rPr>
    </w:lvl>
    <w:lvl w:ilvl="2" w:tplc="5FA82224">
      <w:start w:val="1"/>
      <w:numFmt w:val="lowerRoman"/>
      <w:lvlText w:val="%3"/>
      <w:lvlJc w:val="left"/>
      <w:pPr>
        <w:ind w:left="1800"/>
      </w:pPr>
      <w:rPr>
        <w:rFonts w:ascii="Calibri" w:eastAsia="Calibri" w:hAnsi="Calibri" w:cs="Calibri"/>
        <w:b w:val="0"/>
        <w:i w:val="0"/>
        <w:color w:val="000000"/>
        <w:sz w:val="22"/>
        <w:szCs w:val="22"/>
        <w:u w:val="none" w:color="000000"/>
        <w:bdr w:val="none" w:sz="0" w:space="0" w:color="auto"/>
        <w:shd w:val="clear" w:color="auto" w:fill="auto"/>
        <w:vertAlign w:val="baseline"/>
      </w:rPr>
    </w:lvl>
    <w:lvl w:ilvl="3" w:tplc="39C48996">
      <w:start w:val="1"/>
      <w:numFmt w:val="decimal"/>
      <w:lvlText w:val="%4"/>
      <w:lvlJc w:val="left"/>
      <w:pPr>
        <w:ind w:left="2520"/>
      </w:pPr>
      <w:rPr>
        <w:rFonts w:ascii="Calibri" w:eastAsia="Calibri" w:hAnsi="Calibri" w:cs="Calibri"/>
        <w:b w:val="0"/>
        <w:i w:val="0"/>
        <w:color w:val="000000"/>
        <w:sz w:val="22"/>
        <w:szCs w:val="22"/>
        <w:u w:val="none" w:color="000000"/>
        <w:bdr w:val="none" w:sz="0" w:space="0" w:color="auto"/>
        <w:shd w:val="clear" w:color="auto" w:fill="auto"/>
        <w:vertAlign w:val="baseline"/>
      </w:rPr>
    </w:lvl>
    <w:lvl w:ilvl="4" w:tplc="BCA814F2">
      <w:start w:val="1"/>
      <w:numFmt w:val="lowerLetter"/>
      <w:lvlText w:val="%5"/>
      <w:lvlJc w:val="left"/>
      <w:pPr>
        <w:ind w:left="3240"/>
      </w:pPr>
      <w:rPr>
        <w:rFonts w:ascii="Calibri" w:eastAsia="Calibri" w:hAnsi="Calibri" w:cs="Calibri"/>
        <w:b w:val="0"/>
        <w:i w:val="0"/>
        <w:color w:val="000000"/>
        <w:sz w:val="22"/>
        <w:szCs w:val="22"/>
        <w:u w:val="none" w:color="000000"/>
        <w:bdr w:val="none" w:sz="0" w:space="0" w:color="auto"/>
        <w:shd w:val="clear" w:color="auto" w:fill="auto"/>
        <w:vertAlign w:val="baseline"/>
      </w:rPr>
    </w:lvl>
    <w:lvl w:ilvl="5" w:tplc="F156390C">
      <w:start w:val="1"/>
      <w:numFmt w:val="lowerRoman"/>
      <w:lvlText w:val="%6"/>
      <w:lvlJc w:val="left"/>
      <w:pPr>
        <w:ind w:left="3960"/>
      </w:pPr>
      <w:rPr>
        <w:rFonts w:ascii="Calibri" w:eastAsia="Calibri" w:hAnsi="Calibri" w:cs="Calibri"/>
        <w:b w:val="0"/>
        <w:i w:val="0"/>
        <w:color w:val="000000"/>
        <w:sz w:val="22"/>
        <w:szCs w:val="22"/>
        <w:u w:val="none" w:color="000000"/>
        <w:bdr w:val="none" w:sz="0" w:space="0" w:color="auto"/>
        <w:shd w:val="clear" w:color="auto" w:fill="auto"/>
        <w:vertAlign w:val="baseline"/>
      </w:rPr>
    </w:lvl>
    <w:lvl w:ilvl="6" w:tplc="0422EA92">
      <w:start w:val="1"/>
      <w:numFmt w:val="decimal"/>
      <w:lvlText w:val="%7"/>
      <w:lvlJc w:val="left"/>
      <w:pPr>
        <w:ind w:left="4680"/>
      </w:pPr>
      <w:rPr>
        <w:rFonts w:ascii="Calibri" w:eastAsia="Calibri" w:hAnsi="Calibri" w:cs="Calibri"/>
        <w:b w:val="0"/>
        <w:i w:val="0"/>
        <w:color w:val="000000"/>
        <w:sz w:val="22"/>
        <w:szCs w:val="22"/>
        <w:u w:val="none" w:color="000000"/>
        <w:bdr w:val="none" w:sz="0" w:space="0" w:color="auto"/>
        <w:shd w:val="clear" w:color="auto" w:fill="auto"/>
        <w:vertAlign w:val="baseline"/>
      </w:rPr>
    </w:lvl>
    <w:lvl w:ilvl="7" w:tplc="7C483446">
      <w:start w:val="1"/>
      <w:numFmt w:val="lowerLetter"/>
      <w:lvlText w:val="%8"/>
      <w:lvlJc w:val="left"/>
      <w:pPr>
        <w:ind w:left="5400"/>
      </w:pPr>
      <w:rPr>
        <w:rFonts w:ascii="Calibri" w:eastAsia="Calibri" w:hAnsi="Calibri" w:cs="Calibri"/>
        <w:b w:val="0"/>
        <w:i w:val="0"/>
        <w:color w:val="000000"/>
        <w:sz w:val="22"/>
        <w:szCs w:val="22"/>
        <w:u w:val="none" w:color="000000"/>
        <w:bdr w:val="none" w:sz="0" w:space="0" w:color="auto"/>
        <w:shd w:val="clear" w:color="auto" w:fill="auto"/>
        <w:vertAlign w:val="baseline"/>
      </w:rPr>
    </w:lvl>
    <w:lvl w:ilvl="8" w:tplc="F16EB564">
      <w:start w:val="1"/>
      <w:numFmt w:val="lowerRoman"/>
      <w:lvlText w:val="%9"/>
      <w:lvlJc w:val="left"/>
      <w:pPr>
        <w:ind w:left="6120"/>
      </w:pPr>
      <w:rPr>
        <w:rFonts w:ascii="Calibri" w:eastAsia="Calibri" w:hAnsi="Calibri" w:cs="Calibri"/>
        <w:b w:val="0"/>
        <w:i w:val="0"/>
        <w:color w:val="000000"/>
        <w:sz w:val="22"/>
        <w:szCs w:val="22"/>
        <w:u w:val="none" w:color="000000"/>
        <w:bdr w:val="none" w:sz="0" w:space="0" w:color="auto"/>
        <w:shd w:val="clear" w:color="auto" w:fill="auto"/>
        <w:vertAlign w:val="baseline"/>
      </w:rPr>
    </w:lvl>
  </w:abstractNum>
  <w:abstractNum w:abstractNumId="2" w15:restartNumberingAfterBreak="0">
    <w:nsid w:val="00000003"/>
    <w:multiLevelType w:val="hybridMultilevel"/>
    <w:tmpl w:val="49EC3638"/>
    <w:lvl w:ilvl="0" w:tplc="747645E8">
      <w:start w:val="500"/>
      <w:numFmt w:val="upperRoman"/>
      <w:pStyle w:val="Titolo1"/>
      <w:lvlText w:val="%1"/>
      <w:lvlJc w:val="left"/>
      <w:pPr>
        <w:ind w:left="0"/>
      </w:pPr>
      <w:rPr>
        <w:rFonts w:ascii="Tahoma" w:eastAsia="Tahoma" w:hAnsi="Tahoma" w:cs="Tahoma"/>
        <w:b/>
        <w:bCs/>
        <w:i w:val="0"/>
        <w:color w:val="000000"/>
        <w:sz w:val="22"/>
        <w:szCs w:val="22"/>
        <w:u w:val="none" w:color="000000"/>
        <w:bdr w:val="none" w:sz="0" w:space="0" w:color="auto"/>
        <w:shd w:val="clear" w:color="auto" w:fill="auto"/>
        <w:vertAlign w:val="baseline"/>
      </w:rPr>
    </w:lvl>
    <w:lvl w:ilvl="1" w:tplc="46861A20">
      <w:start w:val="1"/>
      <w:numFmt w:val="lowerLetter"/>
      <w:lvlText w:val="%2"/>
      <w:lvlJc w:val="left"/>
      <w:pPr>
        <w:ind w:left="5114"/>
      </w:pPr>
      <w:rPr>
        <w:rFonts w:ascii="Tahoma" w:eastAsia="Tahoma" w:hAnsi="Tahoma" w:cs="Tahoma"/>
        <w:b/>
        <w:bCs/>
        <w:i w:val="0"/>
        <w:color w:val="000000"/>
        <w:sz w:val="22"/>
        <w:szCs w:val="22"/>
        <w:u w:val="none" w:color="000000"/>
        <w:bdr w:val="none" w:sz="0" w:space="0" w:color="auto"/>
        <w:shd w:val="clear" w:color="auto" w:fill="auto"/>
        <w:vertAlign w:val="baseline"/>
      </w:rPr>
    </w:lvl>
    <w:lvl w:ilvl="2" w:tplc="C178BEE0">
      <w:start w:val="1"/>
      <w:numFmt w:val="lowerRoman"/>
      <w:lvlText w:val="%3"/>
      <w:lvlJc w:val="left"/>
      <w:pPr>
        <w:ind w:left="5834"/>
      </w:pPr>
      <w:rPr>
        <w:rFonts w:ascii="Tahoma" w:eastAsia="Tahoma" w:hAnsi="Tahoma" w:cs="Tahoma"/>
        <w:b/>
        <w:bCs/>
        <w:i w:val="0"/>
        <w:color w:val="000000"/>
        <w:sz w:val="22"/>
        <w:szCs w:val="22"/>
        <w:u w:val="none" w:color="000000"/>
        <w:bdr w:val="none" w:sz="0" w:space="0" w:color="auto"/>
        <w:shd w:val="clear" w:color="auto" w:fill="auto"/>
        <w:vertAlign w:val="baseline"/>
      </w:rPr>
    </w:lvl>
    <w:lvl w:ilvl="3" w:tplc="0D864566">
      <w:start w:val="1"/>
      <w:numFmt w:val="decimal"/>
      <w:lvlText w:val="%4"/>
      <w:lvlJc w:val="left"/>
      <w:pPr>
        <w:ind w:left="6554"/>
      </w:pPr>
      <w:rPr>
        <w:rFonts w:ascii="Tahoma" w:eastAsia="Tahoma" w:hAnsi="Tahoma" w:cs="Tahoma"/>
        <w:b/>
        <w:bCs/>
        <w:i w:val="0"/>
        <w:color w:val="000000"/>
        <w:sz w:val="22"/>
        <w:szCs w:val="22"/>
        <w:u w:val="none" w:color="000000"/>
        <w:bdr w:val="none" w:sz="0" w:space="0" w:color="auto"/>
        <w:shd w:val="clear" w:color="auto" w:fill="auto"/>
        <w:vertAlign w:val="baseline"/>
      </w:rPr>
    </w:lvl>
    <w:lvl w:ilvl="4" w:tplc="A754E760">
      <w:start w:val="1"/>
      <w:numFmt w:val="lowerLetter"/>
      <w:lvlText w:val="%5"/>
      <w:lvlJc w:val="left"/>
      <w:pPr>
        <w:ind w:left="7274"/>
      </w:pPr>
      <w:rPr>
        <w:rFonts w:ascii="Tahoma" w:eastAsia="Tahoma" w:hAnsi="Tahoma" w:cs="Tahoma"/>
        <w:b/>
        <w:bCs/>
        <w:i w:val="0"/>
        <w:color w:val="000000"/>
        <w:sz w:val="22"/>
        <w:szCs w:val="22"/>
        <w:u w:val="none" w:color="000000"/>
        <w:bdr w:val="none" w:sz="0" w:space="0" w:color="auto"/>
        <w:shd w:val="clear" w:color="auto" w:fill="auto"/>
        <w:vertAlign w:val="baseline"/>
      </w:rPr>
    </w:lvl>
    <w:lvl w:ilvl="5" w:tplc="F1086CA6">
      <w:start w:val="1"/>
      <w:numFmt w:val="lowerRoman"/>
      <w:lvlText w:val="%6"/>
      <w:lvlJc w:val="left"/>
      <w:pPr>
        <w:ind w:left="7994"/>
      </w:pPr>
      <w:rPr>
        <w:rFonts w:ascii="Tahoma" w:eastAsia="Tahoma" w:hAnsi="Tahoma" w:cs="Tahoma"/>
        <w:b/>
        <w:bCs/>
        <w:i w:val="0"/>
        <w:color w:val="000000"/>
        <w:sz w:val="22"/>
        <w:szCs w:val="22"/>
        <w:u w:val="none" w:color="000000"/>
        <w:bdr w:val="none" w:sz="0" w:space="0" w:color="auto"/>
        <w:shd w:val="clear" w:color="auto" w:fill="auto"/>
        <w:vertAlign w:val="baseline"/>
      </w:rPr>
    </w:lvl>
    <w:lvl w:ilvl="6" w:tplc="AAA631A4">
      <w:start w:val="1"/>
      <w:numFmt w:val="decimal"/>
      <w:lvlText w:val="%7"/>
      <w:lvlJc w:val="left"/>
      <w:pPr>
        <w:ind w:left="8714"/>
      </w:pPr>
      <w:rPr>
        <w:rFonts w:ascii="Tahoma" w:eastAsia="Tahoma" w:hAnsi="Tahoma" w:cs="Tahoma"/>
        <w:b/>
        <w:bCs/>
        <w:i w:val="0"/>
        <w:color w:val="000000"/>
        <w:sz w:val="22"/>
        <w:szCs w:val="22"/>
        <w:u w:val="none" w:color="000000"/>
        <w:bdr w:val="none" w:sz="0" w:space="0" w:color="auto"/>
        <w:shd w:val="clear" w:color="auto" w:fill="auto"/>
        <w:vertAlign w:val="baseline"/>
      </w:rPr>
    </w:lvl>
    <w:lvl w:ilvl="7" w:tplc="BC2439C6">
      <w:start w:val="1"/>
      <w:numFmt w:val="lowerLetter"/>
      <w:lvlText w:val="%8"/>
      <w:lvlJc w:val="left"/>
      <w:pPr>
        <w:ind w:left="9434"/>
      </w:pPr>
      <w:rPr>
        <w:rFonts w:ascii="Tahoma" w:eastAsia="Tahoma" w:hAnsi="Tahoma" w:cs="Tahoma"/>
        <w:b/>
        <w:bCs/>
        <w:i w:val="0"/>
        <w:color w:val="000000"/>
        <w:sz w:val="22"/>
        <w:szCs w:val="22"/>
        <w:u w:val="none" w:color="000000"/>
        <w:bdr w:val="none" w:sz="0" w:space="0" w:color="auto"/>
        <w:shd w:val="clear" w:color="auto" w:fill="auto"/>
        <w:vertAlign w:val="baseline"/>
      </w:rPr>
    </w:lvl>
    <w:lvl w:ilvl="8" w:tplc="B27000EC">
      <w:start w:val="1"/>
      <w:numFmt w:val="lowerRoman"/>
      <w:lvlText w:val="%9"/>
      <w:lvlJc w:val="left"/>
      <w:pPr>
        <w:ind w:left="10154"/>
      </w:pPr>
      <w:rPr>
        <w:rFonts w:ascii="Tahoma" w:eastAsia="Tahoma" w:hAnsi="Tahoma" w:cs="Tahoma"/>
        <w:b/>
        <w:bCs/>
        <w:i w:val="0"/>
        <w:color w:val="000000"/>
        <w:sz w:val="22"/>
        <w:szCs w:val="22"/>
        <w:u w:val="none" w:color="000000"/>
        <w:bdr w:val="none" w:sz="0" w:space="0" w:color="auto"/>
        <w:shd w:val="clear" w:color="auto" w:fill="auto"/>
        <w:vertAlign w:val="baseline"/>
      </w:rPr>
    </w:lvl>
  </w:abstractNum>
  <w:abstractNum w:abstractNumId="3" w15:restartNumberingAfterBreak="0">
    <w:nsid w:val="00000004"/>
    <w:multiLevelType w:val="hybridMultilevel"/>
    <w:tmpl w:val="840AF316"/>
    <w:lvl w:ilvl="0" w:tplc="4A340BEA">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6E6AC3A"/>
    <w:lvl w:ilvl="0" w:tplc="61346102">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C587150"/>
    <w:lvl w:ilvl="0" w:tplc="04100001">
      <w:start w:val="1"/>
      <w:numFmt w:val="bullet"/>
      <w:lvlText w:val=""/>
      <w:lvlJc w:val="left"/>
      <w:pPr>
        <w:ind w:left="994" w:hanging="360"/>
      </w:pPr>
      <w:rPr>
        <w:rFonts w:ascii="Symbol" w:hAnsi="Symbol"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6" w15:restartNumberingAfterBreak="0">
    <w:nsid w:val="00000007"/>
    <w:multiLevelType w:val="hybridMultilevel"/>
    <w:tmpl w:val="FB70A240"/>
    <w:lvl w:ilvl="0" w:tplc="DC7CFAAE">
      <w:start w:val="1"/>
      <w:numFmt w:val="decimal"/>
      <w:lvlText w:val="%1)"/>
      <w:lvlJc w:val="left"/>
      <w:pPr>
        <w:ind w:left="561"/>
      </w:pPr>
      <w:rPr>
        <w:rFonts w:ascii="Tahoma" w:eastAsia="Tahoma" w:hAnsi="Tahoma" w:cs="Tahoma"/>
        <w:b w:val="0"/>
        <w:i w:val="0"/>
        <w:color w:val="000000"/>
        <w:sz w:val="22"/>
        <w:szCs w:val="22"/>
        <w:u w:val="none" w:color="000000"/>
        <w:bdr w:val="none" w:sz="0" w:space="0" w:color="auto"/>
        <w:shd w:val="clear" w:color="auto" w:fill="auto"/>
        <w:vertAlign w:val="baseline"/>
      </w:rPr>
    </w:lvl>
    <w:lvl w:ilvl="1" w:tplc="96049852">
      <w:start w:val="1"/>
      <w:numFmt w:val="lowerLetter"/>
      <w:lvlText w:val="%2"/>
      <w:lvlJc w:val="left"/>
      <w:pPr>
        <w:ind w:left="1222"/>
      </w:pPr>
      <w:rPr>
        <w:rFonts w:ascii="Tahoma" w:eastAsia="Tahoma" w:hAnsi="Tahoma" w:cs="Tahoma"/>
        <w:b w:val="0"/>
        <w:i w:val="0"/>
        <w:color w:val="000000"/>
        <w:sz w:val="22"/>
        <w:szCs w:val="22"/>
        <w:u w:val="none" w:color="000000"/>
        <w:bdr w:val="none" w:sz="0" w:space="0" w:color="auto"/>
        <w:shd w:val="clear" w:color="auto" w:fill="auto"/>
        <w:vertAlign w:val="baseline"/>
      </w:rPr>
    </w:lvl>
    <w:lvl w:ilvl="2" w:tplc="00AE58AC">
      <w:start w:val="1"/>
      <w:numFmt w:val="lowerRoman"/>
      <w:lvlText w:val="%3"/>
      <w:lvlJc w:val="left"/>
      <w:pPr>
        <w:ind w:left="1942"/>
      </w:pPr>
      <w:rPr>
        <w:rFonts w:ascii="Tahoma" w:eastAsia="Tahoma" w:hAnsi="Tahoma" w:cs="Tahoma"/>
        <w:b w:val="0"/>
        <w:i w:val="0"/>
        <w:color w:val="000000"/>
        <w:sz w:val="22"/>
        <w:szCs w:val="22"/>
        <w:u w:val="none" w:color="000000"/>
        <w:bdr w:val="none" w:sz="0" w:space="0" w:color="auto"/>
        <w:shd w:val="clear" w:color="auto" w:fill="auto"/>
        <w:vertAlign w:val="baseline"/>
      </w:rPr>
    </w:lvl>
    <w:lvl w:ilvl="3" w:tplc="317E197E">
      <w:start w:val="1"/>
      <w:numFmt w:val="decimal"/>
      <w:lvlText w:val="%4"/>
      <w:lvlJc w:val="left"/>
      <w:pPr>
        <w:ind w:left="2662"/>
      </w:pPr>
      <w:rPr>
        <w:rFonts w:ascii="Tahoma" w:eastAsia="Tahoma" w:hAnsi="Tahoma" w:cs="Tahoma"/>
        <w:b w:val="0"/>
        <w:i w:val="0"/>
        <w:color w:val="000000"/>
        <w:sz w:val="22"/>
        <w:szCs w:val="22"/>
        <w:u w:val="none" w:color="000000"/>
        <w:bdr w:val="none" w:sz="0" w:space="0" w:color="auto"/>
        <w:shd w:val="clear" w:color="auto" w:fill="auto"/>
        <w:vertAlign w:val="baseline"/>
      </w:rPr>
    </w:lvl>
    <w:lvl w:ilvl="4" w:tplc="79A8960C">
      <w:start w:val="1"/>
      <w:numFmt w:val="lowerLetter"/>
      <w:lvlText w:val="%5"/>
      <w:lvlJc w:val="left"/>
      <w:pPr>
        <w:ind w:left="3382"/>
      </w:pPr>
      <w:rPr>
        <w:rFonts w:ascii="Tahoma" w:eastAsia="Tahoma" w:hAnsi="Tahoma" w:cs="Tahoma"/>
        <w:b w:val="0"/>
        <w:i w:val="0"/>
        <w:color w:val="000000"/>
        <w:sz w:val="22"/>
        <w:szCs w:val="22"/>
        <w:u w:val="none" w:color="000000"/>
        <w:bdr w:val="none" w:sz="0" w:space="0" w:color="auto"/>
        <w:shd w:val="clear" w:color="auto" w:fill="auto"/>
        <w:vertAlign w:val="baseline"/>
      </w:rPr>
    </w:lvl>
    <w:lvl w:ilvl="5" w:tplc="E15AC992">
      <w:start w:val="1"/>
      <w:numFmt w:val="lowerRoman"/>
      <w:lvlText w:val="%6"/>
      <w:lvlJc w:val="left"/>
      <w:pPr>
        <w:ind w:left="4102"/>
      </w:pPr>
      <w:rPr>
        <w:rFonts w:ascii="Tahoma" w:eastAsia="Tahoma" w:hAnsi="Tahoma" w:cs="Tahoma"/>
        <w:b w:val="0"/>
        <w:i w:val="0"/>
        <w:color w:val="000000"/>
        <w:sz w:val="22"/>
        <w:szCs w:val="22"/>
        <w:u w:val="none" w:color="000000"/>
        <w:bdr w:val="none" w:sz="0" w:space="0" w:color="auto"/>
        <w:shd w:val="clear" w:color="auto" w:fill="auto"/>
        <w:vertAlign w:val="baseline"/>
      </w:rPr>
    </w:lvl>
    <w:lvl w:ilvl="6" w:tplc="9C96C134">
      <w:start w:val="1"/>
      <w:numFmt w:val="decimal"/>
      <w:lvlText w:val="%7"/>
      <w:lvlJc w:val="left"/>
      <w:pPr>
        <w:ind w:left="4822"/>
      </w:pPr>
      <w:rPr>
        <w:rFonts w:ascii="Tahoma" w:eastAsia="Tahoma" w:hAnsi="Tahoma" w:cs="Tahoma"/>
        <w:b w:val="0"/>
        <w:i w:val="0"/>
        <w:color w:val="000000"/>
        <w:sz w:val="22"/>
        <w:szCs w:val="22"/>
        <w:u w:val="none" w:color="000000"/>
        <w:bdr w:val="none" w:sz="0" w:space="0" w:color="auto"/>
        <w:shd w:val="clear" w:color="auto" w:fill="auto"/>
        <w:vertAlign w:val="baseline"/>
      </w:rPr>
    </w:lvl>
    <w:lvl w:ilvl="7" w:tplc="5856627A">
      <w:start w:val="1"/>
      <w:numFmt w:val="lowerLetter"/>
      <w:lvlText w:val="%8"/>
      <w:lvlJc w:val="left"/>
      <w:pPr>
        <w:ind w:left="5542"/>
      </w:pPr>
      <w:rPr>
        <w:rFonts w:ascii="Tahoma" w:eastAsia="Tahoma" w:hAnsi="Tahoma" w:cs="Tahoma"/>
        <w:b w:val="0"/>
        <w:i w:val="0"/>
        <w:color w:val="000000"/>
        <w:sz w:val="22"/>
        <w:szCs w:val="22"/>
        <w:u w:val="none" w:color="000000"/>
        <w:bdr w:val="none" w:sz="0" w:space="0" w:color="auto"/>
        <w:shd w:val="clear" w:color="auto" w:fill="auto"/>
        <w:vertAlign w:val="baseline"/>
      </w:rPr>
    </w:lvl>
    <w:lvl w:ilvl="8" w:tplc="7C82F8C6">
      <w:start w:val="1"/>
      <w:numFmt w:val="lowerRoman"/>
      <w:lvlText w:val="%9"/>
      <w:lvlJc w:val="left"/>
      <w:pPr>
        <w:ind w:left="6262"/>
      </w:pPr>
      <w:rPr>
        <w:rFonts w:ascii="Tahoma" w:eastAsia="Tahoma" w:hAnsi="Tahoma" w:cs="Tahoma"/>
        <w:b w:val="0"/>
        <w:i w:val="0"/>
        <w:color w:val="000000"/>
        <w:sz w:val="22"/>
        <w:szCs w:val="22"/>
        <w:u w:val="none" w:color="000000"/>
        <w:bdr w:val="none" w:sz="0" w:space="0" w:color="auto"/>
        <w:shd w:val="clear" w:color="auto" w:fill="auto"/>
        <w:vertAlign w:val="baseline"/>
      </w:rPr>
    </w:lvl>
  </w:abstractNum>
  <w:abstractNum w:abstractNumId="7" w15:restartNumberingAfterBreak="0">
    <w:nsid w:val="00000008"/>
    <w:multiLevelType w:val="hybridMultilevel"/>
    <w:tmpl w:val="FB70A240"/>
    <w:lvl w:ilvl="0" w:tplc="DC7CFAAE">
      <w:start w:val="1"/>
      <w:numFmt w:val="decimal"/>
      <w:lvlText w:val="%1)"/>
      <w:lvlJc w:val="left"/>
      <w:pPr>
        <w:ind w:left="561"/>
      </w:pPr>
      <w:rPr>
        <w:rFonts w:ascii="Tahoma" w:eastAsia="Tahoma" w:hAnsi="Tahoma" w:cs="Tahoma"/>
        <w:b w:val="0"/>
        <w:i w:val="0"/>
        <w:color w:val="000000"/>
        <w:sz w:val="22"/>
        <w:szCs w:val="22"/>
        <w:u w:val="none" w:color="000000"/>
        <w:bdr w:val="none" w:sz="0" w:space="0" w:color="auto"/>
        <w:shd w:val="clear" w:color="auto" w:fill="auto"/>
        <w:vertAlign w:val="baseline"/>
      </w:rPr>
    </w:lvl>
    <w:lvl w:ilvl="1" w:tplc="96049852">
      <w:start w:val="1"/>
      <w:numFmt w:val="lowerLetter"/>
      <w:lvlText w:val="%2"/>
      <w:lvlJc w:val="left"/>
      <w:pPr>
        <w:ind w:left="1222"/>
      </w:pPr>
      <w:rPr>
        <w:rFonts w:ascii="Tahoma" w:eastAsia="Tahoma" w:hAnsi="Tahoma" w:cs="Tahoma"/>
        <w:b w:val="0"/>
        <w:i w:val="0"/>
        <w:color w:val="000000"/>
        <w:sz w:val="22"/>
        <w:szCs w:val="22"/>
        <w:u w:val="none" w:color="000000"/>
        <w:bdr w:val="none" w:sz="0" w:space="0" w:color="auto"/>
        <w:shd w:val="clear" w:color="auto" w:fill="auto"/>
        <w:vertAlign w:val="baseline"/>
      </w:rPr>
    </w:lvl>
    <w:lvl w:ilvl="2" w:tplc="00AE58AC">
      <w:start w:val="1"/>
      <w:numFmt w:val="lowerRoman"/>
      <w:lvlText w:val="%3"/>
      <w:lvlJc w:val="left"/>
      <w:pPr>
        <w:ind w:left="1942"/>
      </w:pPr>
      <w:rPr>
        <w:rFonts w:ascii="Tahoma" w:eastAsia="Tahoma" w:hAnsi="Tahoma" w:cs="Tahoma"/>
        <w:b w:val="0"/>
        <w:i w:val="0"/>
        <w:color w:val="000000"/>
        <w:sz w:val="22"/>
        <w:szCs w:val="22"/>
        <w:u w:val="none" w:color="000000"/>
        <w:bdr w:val="none" w:sz="0" w:space="0" w:color="auto"/>
        <w:shd w:val="clear" w:color="auto" w:fill="auto"/>
        <w:vertAlign w:val="baseline"/>
      </w:rPr>
    </w:lvl>
    <w:lvl w:ilvl="3" w:tplc="317E197E">
      <w:start w:val="1"/>
      <w:numFmt w:val="decimal"/>
      <w:lvlText w:val="%4"/>
      <w:lvlJc w:val="left"/>
      <w:pPr>
        <w:ind w:left="2662"/>
      </w:pPr>
      <w:rPr>
        <w:rFonts w:ascii="Tahoma" w:eastAsia="Tahoma" w:hAnsi="Tahoma" w:cs="Tahoma"/>
        <w:b w:val="0"/>
        <w:i w:val="0"/>
        <w:color w:val="000000"/>
        <w:sz w:val="22"/>
        <w:szCs w:val="22"/>
        <w:u w:val="none" w:color="000000"/>
        <w:bdr w:val="none" w:sz="0" w:space="0" w:color="auto"/>
        <w:shd w:val="clear" w:color="auto" w:fill="auto"/>
        <w:vertAlign w:val="baseline"/>
      </w:rPr>
    </w:lvl>
    <w:lvl w:ilvl="4" w:tplc="79A8960C">
      <w:start w:val="1"/>
      <w:numFmt w:val="lowerLetter"/>
      <w:lvlText w:val="%5"/>
      <w:lvlJc w:val="left"/>
      <w:pPr>
        <w:ind w:left="3382"/>
      </w:pPr>
      <w:rPr>
        <w:rFonts w:ascii="Tahoma" w:eastAsia="Tahoma" w:hAnsi="Tahoma" w:cs="Tahoma"/>
        <w:b w:val="0"/>
        <w:i w:val="0"/>
        <w:color w:val="000000"/>
        <w:sz w:val="22"/>
        <w:szCs w:val="22"/>
        <w:u w:val="none" w:color="000000"/>
        <w:bdr w:val="none" w:sz="0" w:space="0" w:color="auto"/>
        <w:shd w:val="clear" w:color="auto" w:fill="auto"/>
        <w:vertAlign w:val="baseline"/>
      </w:rPr>
    </w:lvl>
    <w:lvl w:ilvl="5" w:tplc="E15AC992">
      <w:start w:val="1"/>
      <w:numFmt w:val="lowerRoman"/>
      <w:lvlText w:val="%6"/>
      <w:lvlJc w:val="left"/>
      <w:pPr>
        <w:ind w:left="4102"/>
      </w:pPr>
      <w:rPr>
        <w:rFonts w:ascii="Tahoma" w:eastAsia="Tahoma" w:hAnsi="Tahoma" w:cs="Tahoma"/>
        <w:b w:val="0"/>
        <w:i w:val="0"/>
        <w:color w:val="000000"/>
        <w:sz w:val="22"/>
        <w:szCs w:val="22"/>
        <w:u w:val="none" w:color="000000"/>
        <w:bdr w:val="none" w:sz="0" w:space="0" w:color="auto"/>
        <w:shd w:val="clear" w:color="auto" w:fill="auto"/>
        <w:vertAlign w:val="baseline"/>
      </w:rPr>
    </w:lvl>
    <w:lvl w:ilvl="6" w:tplc="9C96C134">
      <w:start w:val="1"/>
      <w:numFmt w:val="decimal"/>
      <w:lvlText w:val="%7"/>
      <w:lvlJc w:val="left"/>
      <w:pPr>
        <w:ind w:left="4822"/>
      </w:pPr>
      <w:rPr>
        <w:rFonts w:ascii="Tahoma" w:eastAsia="Tahoma" w:hAnsi="Tahoma" w:cs="Tahoma"/>
        <w:b w:val="0"/>
        <w:i w:val="0"/>
        <w:color w:val="000000"/>
        <w:sz w:val="22"/>
        <w:szCs w:val="22"/>
        <w:u w:val="none" w:color="000000"/>
        <w:bdr w:val="none" w:sz="0" w:space="0" w:color="auto"/>
        <w:shd w:val="clear" w:color="auto" w:fill="auto"/>
        <w:vertAlign w:val="baseline"/>
      </w:rPr>
    </w:lvl>
    <w:lvl w:ilvl="7" w:tplc="5856627A">
      <w:start w:val="1"/>
      <w:numFmt w:val="lowerLetter"/>
      <w:lvlText w:val="%8"/>
      <w:lvlJc w:val="left"/>
      <w:pPr>
        <w:ind w:left="5542"/>
      </w:pPr>
      <w:rPr>
        <w:rFonts w:ascii="Tahoma" w:eastAsia="Tahoma" w:hAnsi="Tahoma" w:cs="Tahoma"/>
        <w:b w:val="0"/>
        <w:i w:val="0"/>
        <w:color w:val="000000"/>
        <w:sz w:val="22"/>
        <w:szCs w:val="22"/>
        <w:u w:val="none" w:color="000000"/>
        <w:bdr w:val="none" w:sz="0" w:space="0" w:color="auto"/>
        <w:shd w:val="clear" w:color="auto" w:fill="auto"/>
        <w:vertAlign w:val="baseline"/>
      </w:rPr>
    </w:lvl>
    <w:lvl w:ilvl="8" w:tplc="7C82F8C6">
      <w:start w:val="1"/>
      <w:numFmt w:val="lowerRoman"/>
      <w:lvlText w:val="%9"/>
      <w:lvlJc w:val="left"/>
      <w:pPr>
        <w:ind w:left="6262"/>
      </w:pPr>
      <w:rPr>
        <w:rFonts w:ascii="Tahoma" w:eastAsia="Tahoma" w:hAnsi="Tahoma" w:cs="Tahoma"/>
        <w:b w:val="0"/>
        <w:i w:val="0"/>
        <w:color w:val="000000"/>
        <w:sz w:val="22"/>
        <w:szCs w:val="22"/>
        <w:u w:val="none" w:color="000000"/>
        <w:bdr w:val="none" w:sz="0" w:space="0" w:color="auto"/>
        <w:shd w:val="clear" w:color="auto" w:fill="auto"/>
        <w:vertAlign w:val="baseline"/>
      </w:rPr>
    </w:lvl>
  </w:abstractNum>
  <w:abstractNum w:abstractNumId="8" w15:restartNumberingAfterBreak="0">
    <w:nsid w:val="00000009"/>
    <w:multiLevelType w:val="hybridMultilevel"/>
    <w:tmpl w:val="1A50EEE8"/>
    <w:lvl w:ilvl="0" w:tplc="E41E0BEE">
      <w:start w:val="1"/>
      <w:numFmt w:val="bullet"/>
      <w:lvlText w:val=""/>
      <w:lvlJc w:val="left"/>
      <w:pPr>
        <w:ind w:left="706" w:hanging="360"/>
      </w:pPr>
      <w:rPr>
        <w:rFonts w:ascii="Symbol" w:eastAsia="Tahoma" w:hAnsi="Symbol" w:cs="Tahoma" w:hint="default"/>
      </w:rPr>
    </w:lvl>
    <w:lvl w:ilvl="1" w:tplc="04100003" w:tentative="1">
      <w:start w:val="1"/>
      <w:numFmt w:val="bullet"/>
      <w:lvlText w:val="o"/>
      <w:lvlJc w:val="left"/>
      <w:pPr>
        <w:ind w:left="1426" w:hanging="360"/>
      </w:pPr>
      <w:rPr>
        <w:rFonts w:ascii="Courier New" w:hAnsi="Courier New" w:cs="Courier New" w:hint="default"/>
      </w:rPr>
    </w:lvl>
    <w:lvl w:ilvl="2" w:tplc="04100005" w:tentative="1">
      <w:start w:val="1"/>
      <w:numFmt w:val="bullet"/>
      <w:lvlText w:val=""/>
      <w:lvlJc w:val="left"/>
      <w:pPr>
        <w:ind w:left="2146" w:hanging="360"/>
      </w:pPr>
      <w:rPr>
        <w:rFonts w:ascii="Wingdings" w:hAnsi="Wingdings" w:hint="default"/>
      </w:rPr>
    </w:lvl>
    <w:lvl w:ilvl="3" w:tplc="04100001" w:tentative="1">
      <w:start w:val="1"/>
      <w:numFmt w:val="bullet"/>
      <w:lvlText w:val=""/>
      <w:lvlJc w:val="left"/>
      <w:pPr>
        <w:ind w:left="2866" w:hanging="360"/>
      </w:pPr>
      <w:rPr>
        <w:rFonts w:ascii="Symbol" w:hAnsi="Symbol" w:hint="default"/>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abstractNum w:abstractNumId="9" w15:restartNumberingAfterBreak="0">
    <w:nsid w:val="3DDE2472"/>
    <w:multiLevelType w:val="hybridMultilevel"/>
    <w:tmpl w:val="94A06048"/>
    <w:lvl w:ilvl="0" w:tplc="04100001">
      <w:start w:val="1"/>
      <w:numFmt w:val="bullet"/>
      <w:lvlText w:val=""/>
      <w:lvlJc w:val="left"/>
      <w:pPr>
        <w:ind w:left="706" w:hanging="360"/>
      </w:pPr>
      <w:rPr>
        <w:rFonts w:ascii="Symbol" w:hAnsi="Symbol" w:hint="default"/>
      </w:rPr>
    </w:lvl>
    <w:lvl w:ilvl="1" w:tplc="C9B0FE92" w:tentative="1">
      <w:start w:val="1"/>
      <w:numFmt w:val="bullet"/>
      <w:lvlText w:val="o"/>
      <w:lvlJc w:val="left"/>
      <w:pPr>
        <w:ind w:left="1426" w:hanging="360"/>
      </w:pPr>
      <w:rPr>
        <w:rFonts w:ascii="Courier New" w:hAnsi="Courier New" w:cs="Courier New" w:hint="default"/>
      </w:rPr>
    </w:lvl>
    <w:lvl w:ilvl="2" w:tplc="F3D8484C" w:tentative="1">
      <w:start w:val="1"/>
      <w:numFmt w:val="bullet"/>
      <w:lvlText w:val=""/>
      <w:lvlJc w:val="left"/>
      <w:pPr>
        <w:ind w:left="2146" w:hanging="360"/>
      </w:pPr>
      <w:rPr>
        <w:rFonts w:ascii="Wingdings" w:hAnsi="Wingdings" w:hint="default"/>
      </w:rPr>
    </w:lvl>
    <w:lvl w:ilvl="3" w:tplc="1F1E3810" w:tentative="1">
      <w:start w:val="1"/>
      <w:numFmt w:val="bullet"/>
      <w:lvlText w:val=""/>
      <w:lvlJc w:val="left"/>
      <w:pPr>
        <w:ind w:left="2866" w:hanging="360"/>
      </w:pPr>
      <w:rPr>
        <w:rFonts w:ascii="Symbol" w:hAnsi="Symbol" w:hint="default"/>
      </w:rPr>
    </w:lvl>
    <w:lvl w:ilvl="4" w:tplc="27729680" w:tentative="1">
      <w:start w:val="1"/>
      <w:numFmt w:val="bullet"/>
      <w:lvlText w:val="o"/>
      <w:lvlJc w:val="left"/>
      <w:pPr>
        <w:ind w:left="3586" w:hanging="360"/>
      </w:pPr>
      <w:rPr>
        <w:rFonts w:ascii="Courier New" w:hAnsi="Courier New" w:cs="Courier New" w:hint="default"/>
      </w:rPr>
    </w:lvl>
    <w:lvl w:ilvl="5" w:tplc="5400F0B8" w:tentative="1">
      <w:start w:val="1"/>
      <w:numFmt w:val="bullet"/>
      <w:lvlText w:val=""/>
      <w:lvlJc w:val="left"/>
      <w:pPr>
        <w:ind w:left="4306" w:hanging="360"/>
      </w:pPr>
      <w:rPr>
        <w:rFonts w:ascii="Wingdings" w:hAnsi="Wingdings" w:hint="default"/>
      </w:rPr>
    </w:lvl>
    <w:lvl w:ilvl="6" w:tplc="70C833D2" w:tentative="1">
      <w:start w:val="1"/>
      <w:numFmt w:val="bullet"/>
      <w:lvlText w:val=""/>
      <w:lvlJc w:val="left"/>
      <w:pPr>
        <w:ind w:left="5026" w:hanging="360"/>
      </w:pPr>
      <w:rPr>
        <w:rFonts w:ascii="Symbol" w:hAnsi="Symbol" w:hint="default"/>
      </w:rPr>
    </w:lvl>
    <w:lvl w:ilvl="7" w:tplc="54A6C280" w:tentative="1">
      <w:start w:val="1"/>
      <w:numFmt w:val="bullet"/>
      <w:lvlText w:val="o"/>
      <w:lvlJc w:val="left"/>
      <w:pPr>
        <w:ind w:left="5746" w:hanging="360"/>
      </w:pPr>
      <w:rPr>
        <w:rFonts w:ascii="Courier New" w:hAnsi="Courier New" w:cs="Courier New" w:hint="default"/>
      </w:rPr>
    </w:lvl>
    <w:lvl w:ilvl="8" w:tplc="2202F2F4" w:tentative="1">
      <w:start w:val="1"/>
      <w:numFmt w:val="bullet"/>
      <w:lvlText w:val=""/>
      <w:lvlJc w:val="left"/>
      <w:pPr>
        <w:ind w:left="6466"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2D"/>
    <w:rsid w:val="000A1860"/>
    <w:rsid w:val="000B5771"/>
    <w:rsid w:val="00100FE3"/>
    <w:rsid w:val="00115DC6"/>
    <w:rsid w:val="00124669"/>
    <w:rsid w:val="001404CA"/>
    <w:rsid w:val="002B056A"/>
    <w:rsid w:val="002D3709"/>
    <w:rsid w:val="00316DCB"/>
    <w:rsid w:val="004C2E28"/>
    <w:rsid w:val="004E5F9A"/>
    <w:rsid w:val="005B2387"/>
    <w:rsid w:val="005C6748"/>
    <w:rsid w:val="005E0371"/>
    <w:rsid w:val="006B26AD"/>
    <w:rsid w:val="007B2E99"/>
    <w:rsid w:val="007B4262"/>
    <w:rsid w:val="007C4626"/>
    <w:rsid w:val="0093080A"/>
    <w:rsid w:val="0096449A"/>
    <w:rsid w:val="00983BC2"/>
    <w:rsid w:val="009848A6"/>
    <w:rsid w:val="00AA5BC6"/>
    <w:rsid w:val="00AA7927"/>
    <w:rsid w:val="00B27404"/>
    <w:rsid w:val="00B514C1"/>
    <w:rsid w:val="00BC6863"/>
    <w:rsid w:val="00C354BA"/>
    <w:rsid w:val="00CE1232"/>
    <w:rsid w:val="00D26D02"/>
    <w:rsid w:val="00DF3E7B"/>
    <w:rsid w:val="00E4522D"/>
    <w:rsid w:val="00EB7FF8"/>
    <w:rsid w:val="00F137D5"/>
    <w:rsid w:val="00F27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E76979"/>
  <w15:docId w15:val="{1AEDF901-A78F-45F2-8D45-9B4FEC4B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48" w:lineRule="auto"/>
      <w:ind w:left="10" w:right="209" w:hanging="10"/>
      <w:jc w:val="both"/>
    </w:pPr>
    <w:rPr>
      <w:rFonts w:ascii="Tahoma" w:eastAsia="Tahoma" w:hAnsi="Tahoma" w:cs="Tahoma"/>
      <w:color w:val="000000"/>
      <w:sz w:val="22"/>
      <w:szCs w:val="22"/>
    </w:rPr>
  </w:style>
  <w:style w:type="paragraph" w:styleId="Titolo1">
    <w:name w:val="heading 1"/>
    <w:next w:val="Normale"/>
    <w:link w:val="Titolo1Carattere"/>
    <w:uiPriority w:val="9"/>
    <w:qFormat/>
    <w:pPr>
      <w:keepNext/>
      <w:keepLines/>
      <w:numPr>
        <w:numId w:val="1"/>
      </w:numPr>
      <w:spacing w:line="259" w:lineRule="auto"/>
      <w:ind w:right="53"/>
      <w:jc w:val="center"/>
      <w:outlineLvl w:val="0"/>
    </w:pPr>
    <w:rPr>
      <w:rFonts w:ascii="Tahoma" w:eastAsia="Tahoma" w:hAnsi="Tahoma" w:cs="Tahoma"/>
      <w:b/>
      <w:color w:val="000000"/>
      <w:sz w:val="22"/>
      <w:szCs w:val="22"/>
    </w:rPr>
  </w:style>
  <w:style w:type="paragraph" w:styleId="Titolo2">
    <w:name w:val="heading 2"/>
    <w:basedOn w:val="Normale"/>
    <w:next w:val="Normale"/>
    <w:link w:val="Titolo2Carattere"/>
    <w:uiPriority w:val="9"/>
    <w:semiHidden/>
    <w:unhideWhenUsed/>
    <w:qFormat/>
    <w:pPr>
      <w:keepNext/>
      <w:keepLines/>
      <w:spacing w:before="40"/>
      <w:outlineLvl w:val="1"/>
    </w:pPr>
    <w:rPr>
      <w:rFonts w:ascii="Calibri Light" w:eastAsia="Times New Roman" w:hAnsi="Calibri Light" w:cs="Times New Roman"/>
      <w:color w:val="2E74B5"/>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Calibri Light" w:eastAsia="Times New Roman" w:hAnsi="Calibri Light" w:cs="Times New Roman"/>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Paragrafoelenco">
    <w:name w:val="List Paragraph"/>
    <w:basedOn w:val="Normale"/>
    <w:uiPriority w:val="1"/>
    <w:qFormat/>
    <w:pPr>
      <w:ind w:left="720"/>
      <w:contextualSpacing/>
    </w:pPr>
  </w:style>
  <w:style w:type="character" w:customStyle="1" w:styleId="Titolo2Carattere">
    <w:name w:val="Titolo 2 Carattere"/>
    <w:link w:val="Titolo2"/>
    <w:uiPriority w:val="9"/>
    <w:rPr>
      <w:rFonts w:ascii="Calibri Light" w:eastAsia="Times New Roman" w:hAnsi="Calibri Light" w:cs="Times New Roman"/>
      <w:color w:val="2E74B5"/>
      <w:sz w:val="26"/>
      <w:szCs w:val="26"/>
    </w:rPr>
  </w:style>
  <w:style w:type="paragraph" w:styleId="Nessunaspaziatura">
    <w:name w:val="No Spacing"/>
    <w:uiPriority w:val="1"/>
    <w:qFormat/>
    <w:rPr>
      <w:rFonts w:eastAsia="Calibri"/>
      <w:sz w:val="22"/>
      <w:szCs w:val="22"/>
      <w:lang w:eastAsia="en-US"/>
    </w:rPr>
  </w:style>
  <w:style w:type="character" w:customStyle="1" w:styleId="Titolo3Carattere">
    <w:name w:val="Titolo 3 Carattere"/>
    <w:link w:val="Titolo3"/>
    <w:uiPriority w:val="9"/>
    <w:rPr>
      <w:rFonts w:ascii="Calibri Light" w:eastAsia="Times New Roman" w:hAnsi="Calibri Light" w:cs="Times New Roman"/>
      <w:color w:val="1F4D78"/>
      <w:sz w:val="24"/>
      <w:szCs w:val="24"/>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NormaleWeb">
    <w:name w:val="Normal (Web)"/>
    <w:basedOn w:val="Normale"/>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Intestazione">
    <w:name w:val="header"/>
    <w:basedOn w:val="Normale"/>
    <w:link w:val="IntestazioneCarattere"/>
    <w:unhideWhenUsed/>
    <w:rsid w:val="009848A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848A6"/>
    <w:rPr>
      <w:rFonts w:ascii="Tahoma" w:eastAsia="Tahoma" w:hAnsi="Tahoma" w:cs="Tahoma"/>
      <w:color w:val="000000"/>
      <w:sz w:val="22"/>
      <w:szCs w:val="22"/>
    </w:rPr>
  </w:style>
  <w:style w:type="paragraph" w:styleId="Pidipagina">
    <w:name w:val="footer"/>
    <w:basedOn w:val="Normale"/>
    <w:link w:val="PidipaginaCarattere"/>
    <w:uiPriority w:val="99"/>
    <w:unhideWhenUsed/>
    <w:rsid w:val="009848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848A6"/>
    <w:rPr>
      <w:rFonts w:ascii="Tahoma" w:eastAsia="Tahoma" w:hAnsi="Tahoma" w:cs="Tahoma"/>
      <w:color w:val="000000"/>
      <w:sz w:val="22"/>
      <w:szCs w:val="22"/>
    </w:rPr>
  </w:style>
  <w:style w:type="character" w:styleId="Collegamentoipertestuale">
    <w:name w:val="Hyperlink"/>
    <w:rsid w:val="009848A6"/>
    <w:rPr>
      <w:color w:val="0000FF"/>
      <w:u w:val="sing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6425">
      <w:bodyDiv w:val="1"/>
      <w:marLeft w:val="0"/>
      <w:marRight w:val="0"/>
      <w:marTop w:val="0"/>
      <w:marBottom w:val="0"/>
      <w:divBdr>
        <w:top w:val="none" w:sz="0" w:space="0" w:color="auto"/>
        <w:left w:val="none" w:sz="0" w:space="0" w:color="auto"/>
        <w:bottom w:val="none" w:sz="0" w:space="0" w:color="auto"/>
        <w:right w:val="none" w:sz="0" w:space="0" w:color="auto"/>
      </w:divBdr>
    </w:div>
    <w:div w:id="188023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cmm00400b@pec.istruzione.it" TargetMode="External"/><Relationship Id="rId2" Type="http://schemas.openxmlformats.org/officeDocument/2006/relationships/hyperlink" Target="mailto:pcmm00400b@istruzione.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1964</Words>
  <Characters>11200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Determina QUOTA ADESIONE RETE SCUOLE INSIEME a.s. 2018-19</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QUOTA ADESIONE RETE SCUOLE INSIEME a.s. 2018-19</dc:title>
  <dc:creator>DSGA</dc:creator>
  <cp:lastModifiedBy>Contabilita 01 - Italo Calvino</cp:lastModifiedBy>
  <cp:revision>19</cp:revision>
  <dcterms:created xsi:type="dcterms:W3CDTF">2023-07-05T10:15:00Z</dcterms:created>
  <dcterms:modified xsi:type="dcterms:W3CDTF">2023-11-06T08:11:00Z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2023-07-03T15:50:32Z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d2b69421-3ec1-4f72-a4f9-b504c0a1eb12</vt:lpwstr>
  </property>
  <property fmtid="{D5CDD505-2E9C-101B-9397-08002B2CF9AE}" pid="7" name="MSIP_Label_defa4170-0d19-0005-0004-bc88714345d2_ActionId">
    <vt:lpwstr>a0d682f0-ea75-46ce-a6a9-e0a5852b5c49</vt:lpwstr>
  </property>
  <property fmtid="{D5CDD505-2E9C-101B-9397-08002B2CF9AE}" pid="8" name="MSIP_Label_defa4170-0d19-0005-0004-bc88714345d2_ContentBits">
    <vt:lpwstr>0</vt:lpwstr>
  </property>
  <property fmtid="{D5CDD505-2E9C-101B-9397-08002B2CF9AE}" pid="9" name="ICV">
    <vt:lpwstr>2aec4b6eee5d4cb786c4d6a0cac2b175</vt:lpwstr>
  </property>
</Properties>
</file>