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1886" w14:textId="77777777" w:rsidR="007C585B" w:rsidRDefault="007C585B">
      <w:pPr>
        <w:pStyle w:val="Corpotesto"/>
        <w:spacing w:before="3"/>
        <w:rPr>
          <w:sz w:val="25"/>
        </w:rPr>
      </w:pPr>
    </w:p>
    <w:p w14:paraId="26E0BA4D" w14:textId="77777777" w:rsidR="007C585B" w:rsidRDefault="000F4119">
      <w:pPr>
        <w:pStyle w:val="Titolo11"/>
        <w:ind w:right="733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dell'Atto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</w:p>
    <w:p w14:paraId="1657EBED" w14:textId="77777777" w:rsidR="007C585B" w:rsidRDefault="007C585B">
      <w:pPr>
        <w:pStyle w:val="Corpotesto"/>
        <w:rPr>
          <w:b/>
          <w:sz w:val="26"/>
        </w:rPr>
      </w:pPr>
    </w:p>
    <w:p w14:paraId="46028F4E" w14:textId="77777777" w:rsidR="007C585B" w:rsidRDefault="007C585B">
      <w:pPr>
        <w:pStyle w:val="Corpotesto"/>
        <w:spacing w:before="4"/>
        <w:rPr>
          <w:b/>
          <w:sz w:val="35"/>
        </w:rPr>
      </w:pPr>
    </w:p>
    <w:p w14:paraId="6B40839E" w14:textId="77777777" w:rsidR="007C585B" w:rsidRDefault="000F4119">
      <w:pPr>
        <w:ind w:left="689" w:right="735"/>
        <w:jc w:val="center"/>
        <w:rPr>
          <w:b/>
          <w:sz w:val="24"/>
        </w:rPr>
      </w:pPr>
      <w:r>
        <w:rPr>
          <w:b/>
          <w:w w:val="95"/>
          <w:sz w:val="24"/>
        </w:rPr>
        <w:t>Modulo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per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Dichiarazioni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idoneità</w:t>
      </w:r>
    </w:p>
    <w:p w14:paraId="25062DE6" w14:textId="77777777" w:rsidR="007C585B" w:rsidRDefault="000F4119">
      <w:pPr>
        <w:pStyle w:val="Corpotesto"/>
        <w:spacing w:before="134"/>
        <w:ind w:left="690" w:right="731"/>
        <w:jc w:val="center"/>
      </w:pPr>
      <w:r>
        <w:rPr>
          <w:w w:val="95"/>
        </w:rPr>
        <w:t>da</w:t>
      </w:r>
      <w:r>
        <w:rPr>
          <w:spacing w:val="-3"/>
          <w:w w:val="95"/>
        </w:rPr>
        <w:t xml:space="preserve"> </w:t>
      </w:r>
      <w:r>
        <w:rPr>
          <w:w w:val="95"/>
        </w:rPr>
        <w:t>presentare all'atto</w:t>
      </w:r>
      <w:r>
        <w:rPr>
          <w:spacing w:val="-3"/>
          <w:w w:val="95"/>
        </w:rPr>
        <w:t xml:space="preserve"> </w:t>
      </w:r>
      <w:r>
        <w:rPr>
          <w:w w:val="95"/>
        </w:rPr>
        <w:t>della</w:t>
      </w:r>
      <w:r>
        <w:rPr>
          <w:spacing w:val="-3"/>
          <w:w w:val="95"/>
        </w:rPr>
        <w:t xml:space="preserve"> </w:t>
      </w:r>
      <w:r>
        <w:rPr>
          <w:w w:val="95"/>
        </w:rPr>
        <w:t>aggiudicazione</w:t>
      </w:r>
      <w:r>
        <w:rPr>
          <w:spacing w:val="-10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servizi</w:t>
      </w:r>
      <w:r>
        <w:rPr>
          <w:spacing w:val="-11"/>
          <w:w w:val="95"/>
        </w:rPr>
        <w:t xml:space="preserve"> </w:t>
      </w:r>
      <w:r>
        <w:rPr>
          <w:w w:val="95"/>
        </w:rPr>
        <w:t>e/o</w:t>
      </w:r>
      <w:r>
        <w:rPr>
          <w:spacing w:val="-11"/>
          <w:w w:val="95"/>
        </w:rPr>
        <w:t xml:space="preserve"> </w:t>
      </w:r>
      <w:r>
        <w:rPr>
          <w:w w:val="95"/>
        </w:rPr>
        <w:t>forniture</w:t>
      </w:r>
    </w:p>
    <w:p w14:paraId="791BA0CD" w14:textId="77777777" w:rsidR="007C585B" w:rsidRDefault="007C585B">
      <w:pPr>
        <w:pStyle w:val="Corpotesto"/>
        <w:rPr>
          <w:sz w:val="26"/>
        </w:rPr>
      </w:pPr>
    </w:p>
    <w:p w14:paraId="33F4C6EB" w14:textId="77777777" w:rsidR="007C585B" w:rsidRDefault="007C585B">
      <w:pPr>
        <w:pStyle w:val="Corpotesto"/>
        <w:spacing w:before="3"/>
        <w:rPr>
          <w:sz w:val="35"/>
        </w:rPr>
      </w:pPr>
    </w:p>
    <w:p w14:paraId="507FF552" w14:textId="77777777" w:rsidR="007C585B" w:rsidRDefault="000F4119">
      <w:pPr>
        <w:pStyle w:val="Corpotesto"/>
        <w:tabs>
          <w:tab w:val="left" w:pos="8445"/>
        </w:tabs>
        <w:ind w:left="132"/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F31D5C" w14:textId="77777777" w:rsidR="007C585B" w:rsidRDefault="007C585B">
      <w:pPr>
        <w:pStyle w:val="Corpotesto"/>
        <w:spacing w:before="1"/>
        <w:rPr>
          <w:sz w:val="19"/>
        </w:rPr>
      </w:pPr>
    </w:p>
    <w:p w14:paraId="24BA32B5" w14:textId="77777777" w:rsidR="007C585B" w:rsidRDefault="000F4119">
      <w:pPr>
        <w:pStyle w:val="Corpotesto"/>
        <w:tabs>
          <w:tab w:val="left" w:pos="5462"/>
          <w:tab w:val="left" w:pos="6609"/>
          <w:tab w:val="left" w:pos="7338"/>
          <w:tab w:val="left" w:pos="7809"/>
          <w:tab w:val="left" w:pos="8400"/>
        </w:tabs>
        <w:spacing w:before="90"/>
        <w:ind w:left="132"/>
      </w:pPr>
      <w:r>
        <w:t>nato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ab/>
      </w:r>
      <w:r>
        <w:t>(prov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16380CE4" w14:textId="77777777" w:rsidR="007C585B" w:rsidRDefault="007C585B">
      <w:pPr>
        <w:pStyle w:val="Corpotesto"/>
        <w:spacing w:before="10"/>
        <w:rPr>
          <w:sz w:val="18"/>
        </w:rPr>
      </w:pPr>
    </w:p>
    <w:p w14:paraId="7F535713" w14:textId="77777777" w:rsidR="007C585B" w:rsidRDefault="000F4119">
      <w:pPr>
        <w:pStyle w:val="Corpotesto"/>
        <w:tabs>
          <w:tab w:val="left" w:pos="7043"/>
          <w:tab w:val="left" w:pos="8366"/>
        </w:tabs>
        <w:spacing w:before="90" w:line="506" w:lineRule="auto"/>
        <w:ind w:left="132" w:right="1485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B406259" w14:textId="77777777" w:rsidR="007C585B" w:rsidRDefault="000F4119">
      <w:pPr>
        <w:pStyle w:val="Corpotesto"/>
        <w:tabs>
          <w:tab w:val="left" w:pos="8462"/>
        </w:tabs>
        <w:spacing w:before="4"/>
        <w:ind w:left="132"/>
      </w:pP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9C048" w14:textId="77777777" w:rsidR="007C585B" w:rsidRDefault="007C585B">
      <w:pPr>
        <w:pStyle w:val="Corpotesto"/>
        <w:rPr>
          <w:sz w:val="19"/>
        </w:rPr>
      </w:pPr>
    </w:p>
    <w:p w14:paraId="01225CBB" w14:textId="77777777" w:rsidR="007C585B" w:rsidRDefault="000F4119">
      <w:pPr>
        <w:pStyle w:val="Corpotesto"/>
        <w:tabs>
          <w:tab w:val="left" w:pos="8459"/>
        </w:tabs>
        <w:spacing w:before="90"/>
        <w:ind w:left="132"/>
      </w:pPr>
      <w:r>
        <w:t>in</w:t>
      </w:r>
      <w:r>
        <w:rPr>
          <w:spacing w:val="-8"/>
        </w:rPr>
        <w:t xml:space="preserve"> </w:t>
      </w:r>
      <w:r>
        <w:t>qualità di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4C2BDB" w14:textId="77777777" w:rsidR="007C585B" w:rsidRDefault="000F4119">
      <w:pPr>
        <w:pStyle w:val="Corpotesto"/>
        <w:spacing w:before="136" w:line="360" w:lineRule="auto"/>
        <w:ind w:left="132"/>
      </w:pP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procuratore</w:t>
      </w:r>
      <w:r>
        <w:rPr>
          <w:spacing w:val="-12"/>
        </w:rPr>
        <w:t xml:space="preserve"> </w:t>
      </w:r>
      <w:r>
        <w:rPr>
          <w:spacing w:val="-2"/>
        </w:rPr>
        <w:t>dovrà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2"/>
        </w:rPr>
        <w:t>anche</w:t>
      </w:r>
      <w:r>
        <w:rPr>
          <w:spacing w:val="-9"/>
        </w:rPr>
        <w:t xml:space="preserve"> </w:t>
      </w:r>
      <w:r>
        <w:rPr>
          <w:spacing w:val="-2"/>
        </w:rPr>
        <w:t>l’atto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procura,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originale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copia</w:t>
      </w:r>
      <w:r>
        <w:rPr>
          <w:spacing w:val="-7"/>
        </w:rPr>
        <w:t xml:space="preserve"> </w:t>
      </w:r>
      <w:r>
        <w:rPr>
          <w:spacing w:val="-1"/>
        </w:rPr>
        <w:t>conforme</w:t>
      </w:r>
      <w:r>
        <w:rPr>
          <w:spacing w:val="-57"/>
        </w:rPr>
        <w:t xml:space="preserve"> </w:t>
      </w:r>
      <w:r>
        <w:t>all’originale.</w:t>
      </w:r>
    </w:p>
    <w:p w14:paraId="6B3B33B1" w14:textId="77777777" w:rsidR="007C585B" w:rsidRDefault="000F4119">
      <w:pPr>
        <w:pStyle w:val="Corpotesto"/>
        <w:tabs>
          <w:tab w:val="left" w:pos="8476"/>
        </w:tabs>
        <w:spacing w:before="171"/>
        <w:ind w:left="132"/>
      </w:pPr>
      <w:r>
        <w:t>dell'impresa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B0F6A" w14:textId="77777777" w:rsidR="007C585B" w:rsidRDefault="007C585B">
      <w:pPr>
        <w:pStyle w:val="Corpotesto"/>
        <w:spacing w:before="10"/>
        <w:rPr>
          <w:sz w:val="18"/>
        </w:rPr>
      </w:pPr>
    </w:p>
    <w:p w14:paraId="49CB2C59" w14:textId="77777777" w:rsidR="007C585B" w:rsidRDefault="000F4119">
      <w:pPr>
        <w:pStyle w:val="Corpotesto"/>
        <w:tabs>
          <w:tab w:val="left" w:pos="4883"/>
          <w:tab w:val="left" w:pos="9828"/>
        </w:tabs>
        <w:spacing w:before="90"/>
        <w:ind w:left="132"/>
      </w:pPr>
      <w:r>
        <w:rPr>
          <w:spacing w:val="-1"/>
        </w:rPr>
        <w:t>indirizzo</w:t>
      </w:r>
      <w:r>
        <w:rPr>
          <w:spacing w:val="-9"/>
        </w:rPr>
        <w:t xml:space="preserve"> </w:t>
      </w:r>
      <w:r>
        <w:t>PEC</w:t>
      </w:r>
      <w:r>
        <w:rPr>
          <w:spacing w:val="-15"/>
        </w:rPr>
        <w:t xml:space="preserve"> </w:t>
      </w:r>
      <w:r>
        <w:t>.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71402E" w14:textId="77777777" w:rsidR="007C585B" w:rsidRDefault="007C585B">
      <w:pPr>
        <w:pStyle w:val="Corpotesto"/>
        <w:spacing w:before="1"/>
        <w:rPr>
          <w:sz w:val="19"/>
        </w:rPr>
      </w:pPr>
    </w:p>
    <w:p w14:paraId="1DB7E321" w14:textId="77777777" w:rsidR="007C585B" w:rsidRDefault="000F4119">
      <w:pPr>
        <w:tabs>
          <w:tab w:val="left" w:pos="4948"/>
          <w:tab w:val="left" w:pos="5358"/>
          <w:tab w:val="left" w:pos="6122"/>
        </w:tabs>
        <w:spacing w:before="90"/>
        <w:ind w:left="132"/>
        <w:rPr>
          <w:sz w:val="24"/>
        </w:rPr>
      </w:pPr>
      <w:r>
        <w:rPr>
          <w:i/>
          <w:sz w:val="24"/>
        </w:rPr>
        <w:t>(eventuale)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cessato</w:t>
      </w:r>
      <w:r>
        <w:rPr>
          <w:spacing w:val="-1"/>
          <w:sz w:val="24"/>
        </w:rPr>
        <w:t xml:space="preserve"> </w:t>
      </w:r>
      <w:r>
        <w:rPr>
          <w:sz w:val="24"/>
        </w:rPr>
        <w:t>dalla carica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14:paraId="3291283B" w14:textId="77777777" w:rsidR="007C585B" w:rsidRDefault="007C585B">
      <w:pPr>
        <w:pStyle w:val="Corpotesto"/>
        <w:rPr>
          <w:sz w:val="20"/>
        </w:rPr>
      </w:pPr>
    </w:p>
    <w:p w14:paraId="05C11E9A" w14:textId="77777777" w:rsidR="007C585B" w:rsidRDefault="007C585B">
      <w:pPr>
        <w:pStyle w:val="Corpotesto"/>
        <w:rPr>
          <w:sz w:val="22"/>
        </w:rPr>
      </w:pPr>
    </w:p>
    <w:p w14:paraId="5CBFB224" w14:textId="77777777" w:rsidR="007C585B" w:rsidRDefault="000F4119">
      <w:pPr>
        <w:pStyle w:val="Titolo11"/>
      </w:pPr>
      <w:r>
        <w:t>dichiara</w:t>
      </w:r>
    </w:p>
    <w:p w14:paraId="4121F1C2" w14:textId="77777777" w:rsidR="007C585B" w:rsidRDefault="007C585B">
      <w:pPr>
        <w:pStyle w:val="Corpotesto"/>
        <w:spacing w:before="1"/>
        <w:rPr>
          <w:b/>
          <w:sz w:val="36"/>
        </w:rPr>
      </w:pPr>
    </w:p>
    <w:p w14:paraId="4E4481C8" w14:textId="77777777" w:rsidR="007C585B" w:rsidRDefault="000F4119">
      <w:pPr>
        <w:pStyle w:val="Corpotesto"/>
        <w:spacing w:before="1" w:line="360" w:lineRule="auto"/>
        <w:ind w:left="132" w:right="171"/>
        <w:jc w:val="both"/>
      </w:pPr>
      <w:r>
        <w:t>sotto</w:t>
      </w:r>
      <w:r>
        <w:rPr>
          <w:spacing w:val="1"/>
        </w:rPr>
        <w:t xml:space="preserve"> </w:t>
      </w:r>
      <w:r>
        <w:t>la propria responsabilità ai sensi</w:t>
      </w:r>
      <w:r>
        <w:rPr>
          <w:spacing w:val="1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articoli 38, 46 e 47</w:t>
      </w:r>
      <w:r>
        <w:rPr>
          <w:spacing w:val="60"/>
        </w:rPr>
        <w:t xml:space="preserve"> </w:t>
      </w:r>
      <w:r>
        <w:t>del D.P.R. 28 dicembre 2000 n.</w:t>
      </w:r>
      <w:r>
        <w:rPr>
          <w:spacing w:val="1"/>
        </w:rPr>
        <w:t xml:space="preserve"> </w:t>
      </w:r>
      <w:r>
        <w:t>445, consapevole delle sanzioni penali previste per il caso di falsità in atti e dichiarazioni mendaci,</w:t>
      </w:r>
      <w:r>
        <w:rPr>
          <w:spacing w:val="1"/>
        </w:rPr>
        <w:t xml:space="preserve"> </w:t>
      </w:r>
      <w:r>
        <w:t>così</w:t>
      </w:r>
      <w:r>
        <w:rPr>
          <w:spacing w:val="20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stabilito</w:t>
      </w:r>
      <w:r>
        <w:rPr>
          <w:spacing w:val="19"/>
        </w:rPr>
        <w:t xml:space="preserve"> </w:t>
      </w:r>
      <w:r>
        <w:t>dall'articolo</w:t>
      </w:r>
      <w:r>
        <w:rPr>
          <w:spacing w:val="20"/>
        </w:rPr>
        <w:t xml:space="preserve"> </w:t>
      </w:r>
      <w:r>
        <w:t>76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medesimo:</w:t>
      </w:r>
    </w:p>
    <w:p w14:paraId="3533BB7C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171" w:line="360" w:lineRule="auto"/>
        <w:ind w:right="172" w:hanging="344"/>
        <w:rPr>
          <w:sz w:val="24"/>
        </w:rPr>
      </w:pPr>
      <w:r>
        <w:tab/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subito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decreto</w:t>
      </w:r>
      <w:r>
        <w:rPr>
          <w:spacing w:val="60"/>
          <w:sz w:val="24"/>
        </w:rPr>
        <w:t xml:space="preserve"> </w:t>
      </w:r>
      <w:r>
        <w:rPr>
          <w:sz w:val="24"/>
        </w:rPr>
        <w:t>penale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 o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60"/>
          <w:sz w:val="24"/>
        </w:rPr>
        <w:t xml:space="preserve"> </w:t>
      </w:r>
      <w:r>
        <w:rPr>
          <w:sz w:val="24"/>
        </w:rPr>
        <w:t>pena</w:t>
      </w:r>
      <w:r>
        <w:rPr>
          <w:spacing w:val="60"/>
          <w:sz w:val="24"/>
        </w:rPr>
        <w:t xml:space="preserve"> </w:t>
      </w:r>
      <w:r>
        <w:rPr>
          <w:sz w:val="24"/>
        </w:rPr>
        <w:t>su</w:t>
      </w:r>
      <w:r>
        <w:rPr>
          <w:spacing w:val="60"/>
          <w:sz w:val="24"/>
        </w:rPr>
        <w:t xml:space="preserve"> </w:t>
      </w:r>
      <w:r>
        <w:rPr>
          <w:sz w:val="24"/>
        </w:rPr>
        <w:t>richiesta ai sensi dell’</w:t>
      </w:r>
      <w:hyperlink r:id="rId5" w:anchor="444">
        <w:r>
          <w:rPr>
            <w:sz w:val="24"/>
          </w:rPr>
          <w:t>articolo</w:t>
        </w:r>
      </w:hyperlink>
      <w:r>
        <w:rPr>
          <w:spacing w:val="1"/>
          <w:sz w:val="24"/>
        </w:rPr>
        <w:t xml:space="preserve"> </w:t>
      </w:r>
      <w:hyperlink r:id="rId6" w:anchor="444">
        <w:r>
          <w:rPr>
            <w:sz w:val="24"/>
          </w:rPr>
          <w:t>444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del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codice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di</w:t>
        </w:r>
        <w:r>
          <w:rPr>
            <w:spacing w:val="8"/>
            <w:sz w:val="24"/>
          </w:rPr>
          <w:t xml:space="preserve"> </w:t>
        </w:r>
        <w:r>
          <w:rPr>
            <w:sz w:val="24"/>
          </w:rPr>
          <w:t>procedura</w:t>
        </w:r>
        <w:r>
          <w:rPr>
            <w:spacing w:val="5"/>
            <w:sz w:val="24"/>
          </w:rPr>
          <w:t xml:space="preserve"> </w:t>
        </w:r>
        <w:r>
          <w:rPr>
            <w:sz w:val="24"/>
          </w:rPr>
          <w:t>penale</w:t>
        </w:r>
        <w:r>
          <w:rPr>
            <w:spacing w:val="13"/>
            <w:sz w:val="24"/>
          </w:rPr>
          <w:t xml:space="preserve"> </w:t>
        </w:r>
      </w:hyperlink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reati:</w:t>
      </w:r>
    </w:p>
    <w:p w14:paraId="1CAC581E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ind w:hanging="263"/>
        <w:jc w:val="both"/>
        <w:rPr>
          <w:sz w:val="24"/>
        </w:rPr>
      </w:pPr>
      <w:r>
        <w:rPr>
          <w:sz w:val="24"/>
        </w:rPr>
        <w:t>delitti,</w:t>
      </w:r>
      <w:r>
        <w:rPr>
          <w:spacing w:val="39"/>
          <w:sz w:val="24"/>
        </w:rPr>
        <w:t xml:space="preserve"> </w:t>
      </w:r>
      <w:r>
        <w:rPr>
          <w:sz w:val="24"/>
        </w:rPr>
        <w:t>consumati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tentati,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cui</w:t>
      </w:r>
      <w:r>
        <w:rPr>
          <w:spacing w:val="7"/>
          <w:sz w:val="24"/>
        </w:rPr>
        <w:t xml:space="preserve"> </w:t>
      </w:r>
      <w:r>
        <w:rPr>
          <w:sz w:val="24"/>
        </w:rPr>
        <w:t>agli</w:t>
      </w:r>
      <w:r>
        <w:rPr>
          <w:spacing w:val="9"/>
          <w:sz w:val="24"/>
        </w:rPr>
        <w:t xml:space="preserve"> </w:t>
      </w:r>
      <w:r>
        <w:rPr>
          <w:sz w:val="24"/>
        </w:rPr>
        <w:t>articoli</w:t>
      </w:r>
      <w:r>
        <w:rPr>
          <w:spacing w:val="8"/>
          <w:sz w:val="24"/>
        </w:rPr>
        <w:t xml:space="preserve"> </w:t>
      </w:r>
      <w:r>
        <w:rPr>
          <w:sz w:val="24"/>
        </w:rPr>
        <w:t>416,</w:t>
      </w:r>
      <w:r>
        <w:rPr>
          <w:spacing w:val="10"/>
          <w:sz w:val="24"/>
        </w:rPr>
        <w:t xml:space="preserve"> </w:t>
      </w:r>
      <w:r>
        <w:rPr>
          <w:sz w:val="24"/>
        </w:rPr>
        <w:t>416-bis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codice</w:t>
      </w:r>
      <w:r>
        <w:rPr>
          <w:spacing w:val="6"/>
          <w:sz w:val="24"/>
        </w:rPr>
        <w:t xml:space="preserve"> </w:t>
      </w:r>
      <w:r>
        <w:rPr>
          <w:sz w:val="24"/>
        </w:rPr>
        <w:t>penale</w:t>
      </w:r>
      <w:r>
        <w:rPr>
          <w:spacing w:val="7"/>
          <w:sz w:val="24"/>
        </w:rPr>
        <w:t xml:space="preserve"> </w:t>
      </w:r>
      <w:r>
        <w:rPr>
          <w:sz w:val="24"/>
        </w:rPr>
        <w:t>ovvero</w:t>
      </w:r>
      <w:r>
        <w:rPr>
          <w:spacing w:val="17"/>
          <w:sz w:val="24"/>
        </w:rPr>
        <w:t xml:space="preserve"> </w:t>
      </w:r>
      <w:r>
        <w:rPr>
          <w:sz w:val="24"/>
        </w:rPr>
        <w:t>delitti</w:t>
      </w:r>
    </w:p>
    <w:p w14:paraId="1ABD4919" w14:textId="77777777" w:rsidR="007C585B" w:rsidRDefault="007C585B">
      <w:pPr>
        <w:jc w:val="both"/>
        <w:rPr>
          <w:sz w:val="24"/>
        </w:rPr>
        <w:sectPr w:rsidR="007C585B">
          <w:type w:val="continuous"/>
          <w:pgSz w:w="11910" w:h="16840"/>
          <w:pgMar w:top="1120" w:right="960" w:bottom="280" w:left="1000" w:header="720" w:footer="720" w:gutter="0"/>
          <w:cols w:space="720"/>
        </w:sectPr>
      </w:pPr>
    </w:p>
    <w:p w14:paraId="6AAA0185" w14:textId="77777777" w:rsidR="007C585B" w:rsidRDefault="000F4119">
      <w:pPr>
        <w:pStyle w:val="Corpotesto"/>
        <w:spacing w:before="68" w:line="360" w:lineRule="auto"/>
        <w:ind w:left="757" w:right="171"/>
        <w:jc w:val="both"/>
      </w:pPr>
      <w:r>
        <w:lastRenderedPageBreak/>
        <w:t>commessi</w:t>
      </w:r>
      <w:r>
        <w:rPr>
          <w:spacing w:val="1"/>
        </w:rPr>
        <w:t xml:space="preserve"> </w:t>
      </w:r>
      <w:r>
        <w:t>avvalendosi</w:t>
      </w:r>
      <w:r>
        <w:rPr>
          <w:spacing w:val="1"/>
        </w:rPr>
        <w:t xml:space="preserve"> </w:t>
      </w:r>
      <w:r>
        <w:t>delle condizioni</w:t>
      </w:r>
      <w:r>
        <w:rPr>
          <w:spacing w:val="60"/>
        </w:rPr>
        <w:t xml:space="preserve"> </w:t>
      </w:r>
      <w:r>
        <w:t>previste</w:t>
      </w:r>
      <w:r>
        <w:rPr>
          <w:spacing w:val="60"/>
        </w:rPr>
        <w:t xml:space="preserve"> </w:t>
      </w:r>
      <w:r>
        <w:t>dal</w:t>
      </w:r>
      <w:r>
        <w:rPr>
          <w:spacing w:val="60"/>
        </w:rPr>
        <w:t xml:space="preserve"> </w:t>
      </w:r>
      <w:r>
        <w:t>predetto</w:t>
      </w:r>
      <w:r>
        <w:rPr>
          <w:spacing w:val="60"/>
        </w:rPr>
        <w:t xml:space="preserve"> </w:t>
      </w:r>
      <w:hyperlink r:id="rId7" w:anchor="416-bis">
        <w:r>
          <w:t>articolo</w:t>
        </w:r>
        <w:r>
          <w:rPr>
            <w:spacing w:val="60"/>
          </w:rPr>
          <w:t xml:space="preserve"> </w:t>
        </w:r>
        <w:r>
          <w:t>416-bis</w:t>
        </w:r>
      </w:hyperlink>
      <w:r>
        <w:rPr>
          <w:spacing w:val="60"/>
        </w:rPr>
        <w:t xml:space="preserve"> </w:t>
      </w:r>
      <w:r>
        <w:t>ovvero al</w:t>
      </w:r>
      <w:r>
        <w:rPr>
          <w:spacing w:val="1"/>
        </w:rPr>
        <w:t xml:space="preserve"> </w:t>
      </w:r>
      <w:r>
        <w:t>fine di</w:t>
      </w:r>
      <w:r>
        <w:rPr>
          <w:spacing w:val="1"/>
        </w:rPr>
        <w:t xml:space="preserve"> </w:t>
      </w:r>
      <w:r>
        <w:t>agevolare</w:t>
      </w:r>
      <w:r>
        <w:rPr>
          <w:spacing w:val="1"/>
        </w:rPr>
        <w:t xml:space="preserve"> </w:t>
      </w:r>
      <w:r>
        <w:t>l'attività delle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stesso</w:t>
      </w:r>
      <w:r>
        <w:rPr>
          <w:spacing w:val="60"/>
        </w:rPr>
        <w:t xml:space="preserve"> </w:t>
      </w:r>
      <w:r>
        <w:t>articolo,</w:t>
      </w:r>
      <w:r>
        <w:rPr>
          <w:spacing w:val="60"/>
        </w:rPr>
        <w:t xml:space="preserve"> </w:t>
      </w:r>
      <w:r>
        <w:t>nonch</w:t>
      </w:r>
      <w:r>
        <w:rPr>
          <w:spacing w:val="60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delitti,</w:t>
      </w:r>
      <w:r>
        <w:rPr>
          <w:spacing w:val="1"/>
        </w:rPr>
        <w:t xml:space="preserve"> </w:t>
      </w:r>
      <w:r>
        <w:t>consumati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tentati,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6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 9 ottobre 1990, n. 309, dall'articolo 291-quater del decreto del</w:t>
      </w:r>
      <w:r>
        <w:rPr>
          <w:spacing w:val="1"/>
        </w:rPr>
        <w:t xml:space="preserve"> </w:t>
      </w:r>
      <w:hyperlink r:id="rId8" w:anchor="y_1973_0043">
        <w:r>
          <w:rPr>
            <w:spacing w:val="12"/>
          </w:rPr>
          <w:t xml:space="preserve">Presidente </w:t>
        </w:r>
        <w:r>
          <w:rPr>
            <w:spacing w:val="10"/>
          </w:rPr>
          <w:t>della</w:t>
        </w:r>
      </w:hyperlink>
      <w:r>
        <w:rPr>
          <w:spacing w:val="11"/>
        </w:rPr>
        <w:t xml:space="preserve"> </w:t>
      </w:r>
      <w:hyperlink r:id="rId9" w:anchor="y_1973_0043">
        <w:r>
          <w:rPr>
            <w:spacing w:val="12"/>
          </w:rPr>
          <w:t xml:space="preserve">Repubblica </w:t>
        </w:r>
        <w:r>
          <w:t>23</w:t>
        </w:r>
        <w:r>
          <w:rPr>
            <w:spacing w:val="1"/>
          </w:rPr>
          <w:t xml:space="preserve"> </w:t>
        </w:r>
        <w:r>
          <w:rPr>
            <w:spacing w:val="11"/>
          </w:rPr>
          <w:t xml:space="preserve">gennaio 1973, </w:t>
        </w:r>
        <w:r>
          <w:t>n.</w:t>
        </w:r>
        <w:r>
          <w:rPr>
            <w:spacing w:val="60"/>
          </w:rPr>
          <w:t xml:space="preserve"> </w:t>
        </w:r>
        <w:r>
          <w:t>43</w:t>
        </w:r>
      </w:hyperlink>
      <w:r>
        <w:rPr>
          <w:spacing w:val="60"/>
        </w:rPr>
        <w:t xml:space="preserve"> </w:t>
      </w:r>
      <w:r>
        <w:t>e dall'articolo 260 del decreto legislativo 3 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 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un'organizzazione</w:t>
      </w:r>
      <w:r>
        <w:rPr>
          <w:spacing w:val="60"/>
        </w:rPr>
        <w:t xml:space="preserve"> </w:t>
      </w:r>
      <w:r>
        <w:t>criminale,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definita</w:t>
      </w:r>
      <w:r>
        <w:rPr>
          <w:spacing w:val="1"/>
        </w:rPr>
        <w:t xml:space="preserve"> </w:t>
      </w:r>
      <w:r>
        <w:t>all'articolo</w:t>
      </w:r>
      <w:r>
        <w:rPr>
          <w:spacing w:val="4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decisione</w:t>
      </w:r>
      <w:r>
        <w:rPr>
          <w:spacing w:val="-3"/>
        </w:rPr>
        <w:t xml:space="preserve"> </w:t>
      </w:r>
      <w:r>
        <w:t>quadro</w:t>
      </w:r>
      <w:r>
        <w:rPr>
          <w:spacing w:val="2"/>
        </w:rPr>
        <w:t xml:space="preserve"> </w:t>
      </w:r>
      <w:r>
        <w:t>2008/841/GAI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Consiglio;</w:t>
      </w:r>
    </w:p>
    <w:p w14:paraId="1709496C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before="173" w:line="360" w:lineRule="auto"/>
        <w:ind w:right="174"/>
        <w:jc w:val="both"/>
        <w:rPr>
          <w:sz w:val="24"/>
        </w:rPr>
      </w:pPr>
      <w:r>
        <w:rPr>
          <w:sz w:val="24"/>
        </w:rPr>
        <w:t xml:space="preserve">delitti, consumati o tentati, di cui agli </w:t>
      </w:r>
      <w:hyperlink r:id="rId10" w:anchor="317">
        <w:r>
          <w:rPr>
            <w:sz w:val="24"/>
          </w:rPr>
          <w:t>articoli 317, 318, 319, 319-ter, 319-quater, 320, 321,</w:t>
        </w:r>
      </w:hyperlink>
      <w:r>
        <w:rPr>
          <w:spacing w:val="1"/>
          <w:sz w:val="24"/>
        </w:rPr>
        <w:t xml:space="preserve"> </w:t>
      </w:r>
      <w:hyperlink r:id="rId11" w:anchor="317">
        <w:r>
          <w:rPr>
            <w:sz w:val="24"/>
          </w:rPr>
          <w:t>322, 322-bis,</w:t>
        </w:r>
      </w:hyperlink>
      <w:r>
        <w:rPr>
          <w:spacing w:val="61"/>
          <w:sz w:val="24"/>
        </w:rPr>
        <w:t xml:space="preserve"> </w:t>
      </w:r>
      <w:r>
        <w:rPr>
          <w:sz w:val="24"/>
        </w:rPr>
        <w:t>346-bis, 353, 353-bis, 354, 355 e 356 del codice penale nonché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2635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1"/>
          <w:sz w:val="24"/>
        </w:rPr>
        <w:t xml:space="preserve"> </w:t>
      </w:r>
      <w:r>
        <w:rPr>
          <w:sz w:val="24"/>
        </w:rPr>
        <w:t>civile;</w:t>
      </w:r>
    </w:p>
    <w:p w14:paraId="5A52829C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line="360" w:lineRule="auto"/>
        <w:ind w:right="174"/>
        <w:jc w:val="both"/>
        <w:rPr>
          <w:sz w:val="24"/>
        </w:rPr>
      </w:pPr>
      <w:r>
        <w:rPr>
          <w:sz w:val="24"/>
        </w:rPr>
        <w:t>frode ai sensi dell’articolo 1 della convenzione relativa alla tutela degli interessi finanziari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Comunità</w:t>
      </w:r>
      <w:r>
        <w:rPr>
          <w:spacing w:val="28"/>
          <w:sz w:val="24"/>
        </w:rPr>
        <w:t xml:space="preserve"> </w:t>
      </w:r>
      <w:r>
        <w:rPr>
          <w:sz w:val="24"/>
        </w:rPr>
        <w:t>europee;</w:t>
      </w:r>
    </w:p>
    <w:p w14:paraId="2A69745D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line="360" w:lineRule="auto"/>
        <w:ind w:right="171"/>
        <w:jc w:val="both"/>
        <w:rPr>
          <w:sz w:val="24"/>
        </w:rPr>
      </w:pPr>
      <w:r>
        <w:rPr>
          <w:sz w:val="24"/>
        </w:rPr>
        <w:t>delitti,</w:t>
      </w:r>
      <w:r>
        <w:rPr>
          <w:spacing w:val="1"/>
          <w:sz w:val="24"/>
        </w:rPr>
        <w:t xml:space="preserve"> </w:t>
      </w:r>
      <w:r>
        <w:rPr>
          <w:sz w:val="24"/>
        </w:rPr>
        <w:t>consumati</w:t>
      </w:r>
      <w:r>
        <w:rPr>
          <w:spacing w:val="1"/>
          <w:sz w:val="24"/>
        </w:rPr>
        <w:t xml:space="preserve"> </w:t>
      </w:r>
      <w:r>
        <w:rPr>
          <w:sz w:val="24"/>
        </w:rPr>
        <w:t>o tentati,</w:t>
      </w:r>
      <w:r>
        <w:rPr>
          <w:spacing w:val="60"/>
          <w:sz w:val="24"/>
        </w:rPr>
        <w:t xml:space="preserve"> </w:t>
      </w:r>
      <w:r>
        <w:rPr>
          <w:sz w:val="24"/>
        </w:rPr>
        <w:t>commessi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finalità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terrorismo,</w:t>
      </w:r>
      <w:r>
        <w:rPr>
          <w:spacing w:val="60"/>
          <w:sz w:val="24"/>
        </w:rPr>
        <w:t xml:space="preserve"> </w:t>
      </w:r>
      <w:r>
        <w:rPr>
          <w:sz w:val="24"/>
        </w:rPr>
        <w:t>anche</w:t>
      </w:r>
      <w:r>
        <w:rPr>
          <w:spacing w:val="60"/>
          <w:sz w:val="24"/>
        </w:rPr>
        <w:t xml:space="preserve"> </w:t>
      </w:r>
      <w:r>
        <w:rPr>
          <w:sz w:val="24"/>
        </w:rPr>
        <w:t>internazionale,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eversione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dell’ordine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reati</w:t>
      </w:r>
      <w:r>
        <w:rPr>
          <w:spacing w:val="1"/>
          <w:sz w:val="24"/>
        </w:rPr>
        <w:t xml:space="preserve"> </w:t>
      </w:r>
      <w:r>
        <w:rPr>
          <w:sz w:val="24"/>
        </w:rPr>
        <w:t>terroristici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reati</w:t>
      </w:r>
      <w:r>
        <w:rPr>
          <w:spacing w:val="1"/>
          <w:sz w:val="24"/>
        </w:rPr>
        <w:t xml:space="preserve"> </w:t>
      </w:r>
      <w:r>
        <w:rPr>
          <w:sz w:val="24"/>
        </w:rPr>
        <w:t>connessi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terroristiche;</w:t>
      </w:r>
    </w:p>
    <w:p w14:paraId="2AA1D786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line="360" w:lineRule="auto"/>
        <w:ind w:right="171"/>
        <w:jc w:val="both"/>
        <w:rPr>
          <w:sz w:val="24"/>
        </w:rPr>
      </w:pPr>
      <w:r>
        <w:rPr>
          <w:sz w:val="24"/>
        </w:rPr>
        <w:t>delitti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hyperlink r:id="rId12" w:anchor="648-bis">
        <w:r>
          <w:rPr>
            <w:sz w:val="24"/>
          </w:rPr>
          <w:t>articoli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648-bis,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648-ter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e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648-ter.1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del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codice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penale,</w:t>
        </w:r>
      </w:hyperlink>
      <w:r>
        <w:rPr>
          <w:spacing w:val="60"/>
          <w:sz w:val="24"/>
        </w:rPr>
        <w:t xml:space="preserve"> </w:t>
      </w:r>
      <w:r>
        <w:rPr>
          <w:sz w:val="24"/>
        </w:rPr>
        <w:t>riciclaggio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proventi di attività criminose o finanziamento del terrorismo, quali definiti all'articolo 1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5"/>
          <w:sz w:val="24"/>
        </w:rPr>
        <w:t xml:space="preserve"> </w:t>
      </w:r>
      <w:r>
        <w:rPr>
          <w:sz w:val="24"/>
        </w:rPr>
        <w:t>22</w:t>
      </w:r>
      <w:r>
        <w:rPr>
          <w:spacing w:val="5"/>
          <w:sz w:val="24"/>
        </w:rPr>
        <w:t xml:space="preserve"> </w:t>
      </w:r>
      <w:r>
        <w:rPr>
          <w:sz w:val="24"/>
        </w:rPr>
        <w:t>giugno</w:t>
      </w:r>
      <w:r>
        <w:rPr>
          <w:spacing w:val="5"/>
          <w:sz w:val="24"/>
        </w:rPr>
        <w:t xml:space="preserve"> </w:t>
      </w:r>
      <w:r>
        <w:rPr>
          <w:sz w:val="24"/>
        </w:rPr>
        <w:t>2007,</w:t>
      </w:r>
      <w:r>
        <w:rPr>
          <w:spacing w:val="-1"/>
          <w:sz w:val="24"/>
        </w:rPr>
        <w:t xml:space="preserve"> </w:t>
      </w:r>
      <w:r>
        <w:rPr>
          <w:sz w:val="24"/>
        </w:rPr>
        <w:t>n. 109 e</w:t>
      </w:r>
      <w:r>
        <w:rPr>
          <w:spacing w:val="-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modificazioni;</w:t>
      </w:r>
    </w:p>
    <w:p w14:paraId="1DD5EAF3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before="169" w:line="360" w:lineRule="auto"/>
        <w:ind w:right="174"/>
        <w:jc w:val="both"/>
        <w:rPr>
          <w:sz w:val="24"/>
        </w:rPr>
      </w:pPr>
      <w:r>
        <w:rPr>
          <w:sz w:val="24"/>
        </w:rPr>
        <w:t>sfruttamento del lavoro minorile e altre forme di tratta di esseri umani definite con il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55"/>
          <w:sz w:val="24"/>
        </w:rPr>
        <w:t xml:space="preserve"> </w:t>
      </w:r>
      <w:r>
        <w:rPr>
          <w:sz w:val="24"/>
        </w:rPr>
        <w:t>marzo 2014, n. 24;</w:t>
      </w:r>
    </w:p>
    <w:p w14:paraId="32A339C1" w14:textId="77777777" w:rsidR="007C585B" w:rsidRDefault="000F4119">
      <w:pPr>
        <w:pStyle w:val="Paragrafoelenco"/>
        <w:numPr>
          <w:ilvl w:val="1"/>
          <w:numId w:val="1"/>
        </w:numPr>
        <w:tabs>
          <w:tab w:val="left" w:pos="758"/>
        </w:tabs>
        <w:spacing w:before="171" w:line="360" w:lineRule="auto"/>
        <w:ind w:right="172"/>
        <w:jc w:val="both"/>
        <w:rPr>
          <w:sz w:val="24"/>
        </w:rPr>
      </w:pP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delitto</w:t>
      </w:r>
      <w:r>
        <w:rPr>
          <w:spacing w:val="1"/>
          <w:sz w:val="24"/>
        </w:rPr>
        <w:t xml:space="preserve"> </w:t>
      </w:r>
      <w:r>
        <w:rPr>
          <w:sz w:val="24"/>
        </w:rPr>
        <w:t>da cui</w:t>
      </w:r>
      <w:r>
        <w:rPr>
          <w:spacing w:val="1"/>
          <w:sz w:val="24"/>
        </w:rPr>
        <w:t xml:space="preserve"> </w:t>
      </w:r>
      <w:r>
        <w:rPr>
          <w:sz w:val="24"/>
        </w:rPr>
        <w:t>derivi,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accessoria,</w:t>
      </w:r>
      <w:r>
        <w:rPr>
          <w:spacing w:val="1"/>
          <w:sz w:val="24"/>
        </w:rPr>
        <w:t xml:space="preserve"> </w:t>
      </w:r>
      <w:r>
        <w:rPr>
          <w:sz w:val="24"/>
        </w:rPr>
        <w:t>l'incapacità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4"/>
          <w:sz w:val="24"/>
        </w:rPr>
        <w:t xml:space="preserve"> </w:t>
      </w:r>
      <w:r>
        <w:rPr>
          <w:sz w:val="24"/>
        </w:rPr>
        <w:t>amministrazione;</w:t>
      </w:r>
    </w:p>
    <w:p w14:paraId="3AEB73E9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171" w:line="360" w:lineRule="auto"/>
        <w:ind w:right="173" w:hanging="344"/>
        <w:rPr>
          <w:sz w:val="24"/>
        </w:rPr>
      </w:pPr>
      <w:r>
        <w:tab/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 essere stato vittima dei reati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e puniti dagli</w:t>
      </w:r>
      <w:r>
        <w:rPr>
          <w:spacing w:val="60"/>
          <w:sz w:val="24"/>
        </w:rPr>
        <w:t xml:space="preserve"> </w:t>
      </w:r>
      <w:r>
        <w:rPr>
          <w:sz w:val="24"/>
        </w:rPr>
        <w:t>articoli</w:t>
      </w:r>
      <w:r>
        <w:rPr>
          <w:spacing w:val="60"/>
          <w:sz w:val="24"/>
        </w:rPr>
        <w:t xml:space="preserve"> </w:t>
      </w:r>
      <w:r>
        <w:rPr>
          <w:sz w:val="24"/>
        </w:rPr>
        <w:t>317 e 629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 aggravati ai</w:t>
      </w:r>
      <w:r>
        <w:rPr>
          <w:spacing w:val="1"/>
          <w:sz w:val="24"/>
        </w:rPr>
        <w:t xml:space="preserve"> </w:t>
      </w:r>
      <w:r>
        <w:rPr>
          <w:sz w:val="24"/>
        </w:rPr>
        <w:t>sensi dell’articolo 7 del decreto-legge 13 maggio 1991, n. 152, 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 modificazioni, dalla legge 12</w:t>
      </w:r>
      <w:r>
        <w:rPr>
          <w:spacing w:val="1"/>
          <w:sz w:val="24"/>
        </w:rPr>
        <w:t xml:space="preserve"> </w:t>
      </w:r>
      <w:r>
        <w:rPr>
          <w:sz w:val="24"/>
        </w:rPr>
        <w:t>luglio 1991, n. 203 o essendo stato vittima dei reati previsti e</w:t>
      </w:r>
      <w:r>
        <w:rPr>
          <w:spacing w:val="1"/>
          <w:sz w:val="24"/>
        </w:rPr>
        <w:t xml:space="preserve"> </w:t>
      </w:r>
      <w:r>
        <w:rPr>
          <w:sz w:val="24"/>
        </w:rPr>
        <w:t>puniti dagli articoli 317 e 629 del codice penale</w:t>
      </w:r>
      <w:r>
        <w:rPr>
          <w:spacing w:val="1"/>
          <w:sz w:val="24"/>
        </w:rPr>
        <w:t xml:space="preserve"> </w:t>
      </w:r>
      <w:r>
        <w:rPr>
          <w:sz w:val="24"/>
        </w:rPr>
        <w:t>aggravati ai sensi dell’articolo 7 del decreto-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1991,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152,</w:t>
      </w:r>
      <w:r>
        <w:rPr>
          <w:spacing w:val="1"/>
          <w:sz w:val="24"/>
        </w:rPr>
        <w:t xml:space="preserve"> </w:t>
      </w:r>
      <w:r>
        <w:rPr>
          <w:sz w:val="24"/>
        </w:rPr>
        <w:t>convertito,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60"/>
          <w:sz w:val="24"/>
        </w:rPr>
        <w:t xml:space="preserve"> </w:t>
      </w:r>
      <w:r>
        <w:rPr>
          <w:sz w:val="24"/>
        </w:rPr>
        <w:t>dalla legge 12 luglio 1991, n.</w:t>
      </w:r>
      <w:r>
        <w:rPr>
          <w:spacing w:val="-57"/>
          <w:sz w:val="24"/>
        </w:rPr>
        <w:t xml:space="preserve"> </w:t>
      </w:r>
      <w:r>
        <w:rPr>
          <w:sz w:val="24"/>
        </w:rPr>
        <w:t>203, di non avere omesso la denuncia dei fatti all’autorità giudiziaria, salvo che</w:t>
      </w:r>
      <w:r>
        <w:rPr>
          <w:spacing w:val="1"/>
          <w:sz w:val="24"/>
        </w:rPr>
        <w:t xml:space="preserve"> </w:t>
      </w:r>
      <w:r>
        <w:rPr>
          <w:sz w:val="24"/>
        </w:rPr>
        <w:t>ricorrano i casi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4, primo</w:t>
      </w:r>
      <w:r>
        <w:rPr>
          <w:spacing w:val="-3"/>
          <w:sz w:val="24"/>
        </w:rPr>
        <w:t xml:space="preserve"> </w:t>
      </w:r>
      <w:r>
        <w:rPr>
          <w:sz w:val="24"/>
        </w:rPr>
        <w:t>comma,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novembre</w:t>
      </w:r>
      <w:r>
        <w:rPr>
          <w:spacing w:val="-2"/>
          <w:sz w:val="24"/>
        </w:rPr>
        <w:t xml:space="preserve"> </w:t>
      </w:r>
      <w:r>
        <w:rPr>
          <w:sz w:val="24"/>
        </w:rPr>
        <w:t>1981,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689;</w:t>
      </w:r>
    </w:p>
    <w:p w14:paraId="75CA8077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169" w:line="360" w:lineRule="auto"/>
        <w:ind w:right="169" w:hanging="344"/>
        <w:rPr>
          <w:sz w:val="24"/>
        </w:rPr>
      </w:pPr>
      <w:r>
        <w:tab/>
      </w:r>
      <w:r>
        <w:rPr>
          <w:sz w:val="24"/>
        </w:rPr>
        <w:t>che, pur essendo stato vittima dei reati previsti e puniti dagli articoli 317 e 629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 aggravati</w:t>
      </w:r>
      <w:r>
        <w:rPr>
          <w:spacing w:val="60"/>
          <w:sz w:val="24"/>
        </w:rPr>
        <w:t xml:space="preserve"> </w:t>
      </w:r>
      <w:r>
        <w:rPr>
          <w:sz w:val="24"/>
        </w:rPr>
        <w:t>ai sensi dell’articolo 7 del decreto legge 13 maggio 1991, n. 152, 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30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26"/>
          <w:sz w:val="24"/>
        </w:rPr>
        <w:t xml:space="preserve"> </w:t>
      </w:r>
      <w:r>
        <w:rPr>
          <w:sz w:val="24"/>
        </w:rPr>
        <w:t>dalla</w:t>
      </w:r>
      <w:r>
        <w:rPr>
          <w:spacing w:val="27"/>
          <w:sz w:val="24"/>
        </w:rPr>
        <w:t xml:space="preserve"> </w:t>
      </w:r>
      <w:r>
        <w:rPr>
          <w:sz w:val="24"/>
        </w:rPr>
        <w:t>legge</w:t>
      </w:r>
      <w:r>
        <w:rPr>
          <w:spacing w:val="12"/>
          <w:sz w:val="24"/>
        </w:rPr>
        <w:t xml:space="preserve"> </w:t>
      </w:r>
      <w:r>
        <w:rPr>
          <w:sz w:val="24"/>
        </w:rPr>
        <w:t>12</w:t>
      </w:r>
      <w:r>
        <w:rPr>
          <w:spacing w:val="16"/>
          <w:sz w:val="24"/>
        </w:rPr>
        <w:t xml:space="preserve"> </w:t>
      </w:r>
      <w:r>
        <w:rPr>
          <w:sz w:val="24"/>
        </w:rPr>
        <w:t>luglio</w:t>
      </w:r>
      <w:r>
        <w:rPr>
          <w:spacing w:val="14"/>
          <w:sz w:val="24"/>
        </w:rPr>
        <w:t xml:space="preserve"> </w:t>
      </w:r>
      <w:r>
        <w:rPr>
          <w:sz w:val="24"/>
        </w:rPr>
        <w:t>1991,</w:t>
      </w:r>
      <w:r>
        <w:rPr>
          <w:spacing w:val="14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z w:val="24"/>
        </w:rPr>
        <w:t>203,</w:t>
      </w:r>
      <w:r>
        <w:rPr>
          <w:spacing w:val="14"/>
          <w:sz w:val="24"/>
        </w:rPr>
        <w:t xml:space="preserve"> </w:t>
      </w:r>
      <w:r>
        <w:rPr>
          <w:sz w:val="24"/>
        </w:rPr>
        <w:t>ha</w:t>
      </w:r>
      <w:r>
        <w:rPr>
          <w:spacing w:val="15"/>
          <w:sz w:val="24"/>
        </w:rPr>
        <w:t xml:space="preserve"> </w:t>
      </w:r>
      <w:r>
        <w:rPr>
          <w:sz w:val="24"/>
        </w:rPr>
        <w:t>denunciato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fatti</w:t>
      </w:r>
      <w:r>
        <w:rPr>
          <w:spacing w:val="17"/>
          <w:sz w:val="24"/>
        </w:rPr>
        <w:t xml:space="preserve"> </w:t>
      </w:r>
      <w:r>
        <w:rPr>
          <w:sz w:val="24"/>
        </w:rPr>
        <w:t>all’autorità</w:t>
      </w:r>
    </w:p>
    <w:p w14:paraId="74AF58BA" w14:textId="77777777" w:rsidR="007C585B" w:rsidRDefault="007C585B">
      <w:pPr>
        <w:spacing w:line="360" w:lineRule="auto"/>
        <w:jc w:val="both"/>
        <w:rPr>
          <w:sz w:val="24"/>
        </w:rPr>
        <w:sectPr w:rsidR="007C585B">
          <w:pgSz w:w="11910" w:h="16840"/>
          <w:pgMar w:top="1040" w:right="960" w:bottom="280" w:left="1000" w:header="720" w:footer="720" w:gutter="0"/>
          <w:cols w:space="720"/>
        </w:sectPr>
      </w:pPr>
    </w:p>
    <w:p w14:paraId="05EBCF62" w14:textId="77777777" w:rsidR="007C585B" w:rsidRDefault="000F4119">
      <w:pPr>
        <w:pStyle w:val="Corpotesto"/>
        <w:spacing w:before="68"/>
        <w:ind w:left="464"/>
      </w:pPr>
      <w:r>
        <w:lastRenderedPageBreak/>
        <w:t>giudiziaria;</w:t>
      </w:r>
    </w:p>
    <w:p w14:paraId="427FA729" w14:textId="77777777" w:rsidR="007C585B" w:rsidRDefault="007C585B">
      <w:pPr>
        <w:pStyle w:val="Corpotesto"/>
        <w:rPr>
          <w:sz w:val="27"/>
        </w:rPr>
      </w:pPr>
    </w:p>
    <w:p w14:paraId="363CB174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0" w:line="360" w:lineRule="auto"/>
        <w:ind w:right="425" w:hanging="344"/>
        <w:jc w:val="left"/>
        <w:rPr>
          <w:sz w:val="24"/>
        </w:rPr>
      </w:pPr>
      <w:r>
        <w:tab/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49"/>
          <w:sz w:val="24"/>
        </w:rPr>
        <w:t xml:space="preserve"> </w:t>
      </w:r>
      <w:r>
        <w:rPr>
          <w:sz w:val="24"/>
        </w:rPr>
        <w:t>state</w:t>
      </w:r>
      <w:r>
        <w:rPr>
          <w:spacing w:val="51"/>
          <w:sz w:val="24"/>
        </w:rPr>
        <w:t xml:space="preserve"> </w:t>
      </w:r>
      <w:r>
        <w:rPr>
          <w:sz w:val="24"/>
        </w:rPr>
        <w:t>emesse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51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sentenze,</w:t>
      </w:r>
      <w:r>
        <w:rPr>
          <w:spacing w:val="3"/>
          <w:sz w:val="24"/>
        </w:rPr>
        <w:t xml:space="preserve"> </w:t>
      </w:r>
      <w:r>
        <w:rPr>
          <w:sz w:val="24"/>
        </w:rPr>
        <w:t>ancorché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definitive,</w:t>
      </w:r>
      <w:r>
        <w:rPr>
          <w:spacing w:val="-5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reati</w:t>
      </w:r>
      <w:r>
        <w:rPr>
          <w:spacing w:val="52"/>
          <w:sz w:val="24"/>
        </w:rPr>
        <w:t xml:space="preserve"> </w:t>
      </w:r>
      <w:r>
        <w:rPr>
          <w:sz w:val="24"/>
        </w:rPr>
        <w:t>che</w:t>
      </w:r>
      <w:r>
        <w:rPr>
          <w:spacing w:val="59"/>
          <w:sz w:val="24"/>
        </w:rPr>
        <w:t xml:space="preserve"> </w:t>
      </w:r>
      <w:r>
        <w:rPr>
          <w:sz w:val="24"/>
        </w:rPr>
        <w:t>precludono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 a gare</w:t>
      </w:r>
      <w:r>
        <w:rPr>
          <w:spacing w:val="-2"/>
          <w:sz w:val="24"/>
        </w:rPr>
        <w:t xml:space="preserve"> </w:t>
      </w:r>
      <w:r>
        <w:rPr>
          <w:sz w:val="24"/>
        </w:rPr>
        <w:t>d’appalto;</w:t>
      </w:r>
    </w:p>
    <w:p w14:paraId="517075A6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line="360" w:lineRule="auto"/>
        <w:ind w:right="585" w:hanging="344"/>
        <w:jc w:val="left"/>
        <w:rPr>
          <w:sz w:val="24"/>
        </w:rPr>
      </w:pPr>
      <w:r>
        <w:tab/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sono</w:t>
      </w:r>
      <w:r>
        <w:rPr>
          <w:spacing w:val="8"/>
          <w:sz w:val="24"/>
        </w:rPr>
        <w:t xml:space="preserve"> </w:t>
      </w:r>
      <w:r>
        <w:rPr>
          <w:sz w:val="24"/>
        </w:rPr>
        <w:t>state</w:t>
      </w:r>
      <w:r>
        <w:rPr>
          <w:spacing w:val="6"/>
          <w:sz w:val="24"/>
        </w:rPr>
        <w:t xml:space="preserve"> </w:t>
      </w:r>
      <w:r>
        <w:rPr>
          <w:sz w:val="24"/>
        </w:rPr>
        <w:t>emesse</w:t>
      </w:r>
      <w:r>
        <w:rPr>
          <w:spacing w:val="8"/>
          <w:sz w:val="24"/>
        </w:rPr>
        <w:t xml:space="preserve"> </w:t>
      </w:r>
      <w:r>
        <w:rPr>
          <w:sz w:val="24"/>
        </w:rPr>
        <w:t>nei</w:t>
      </w:r>
      <w:r>
        <w:rPr>
          <w:spacing w:val="7"/>
          <w:sz w:val="24"/>
        </w:rPr>
        <w:t xml:space="preserve"> </w:t>
      </w:r>
      <w:r>
        <w:rPr>
          <w:sz w:val="24"/>
        </w:rPr>
        <w:t>suoi</w:t>
      </w:r>
      <w:r>
        <w:rPr>
          <w:spacing w:val="7"/>
          <w:sz w:val="24"/>
        </w:rPr>
        <w:t xml:space="preserve"> </w:t>
      </w:r>
      <w:r>
        <w:rPr>
          <w:sz w:val="24"/>
        </w:rPr>
        <w:t>confronti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seguenti</w:t>
      </w:r>
      <w:r>
        <w:rPr>
          <w:spacing w:val="8"/>
          <w:sz w:val="24"/>
        </w:rPr>
        <w:t xml:space="preserve"> </w:t>
      </w:r>
      <w:r>
        <w:rPr>
          <w:sz w:val="24"/>
        </w:rPr>
        <w:t>sentenze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condanna,</w:t>
      </w:r>
      <w:r>
        <w:rPr>
          <w:spacing w:val="11"/>
          <w:sz w:val="24"/>
        </w:rPr>
        <w:t xml:space="preserve"> </w:t>
      </w:r>
      <w:r>
        <w:rPr>
          <w:sz w:val="24"/>
        </w:rPr>
        <w:t>ivi</w:t>
      </w:r>
      <w:r>
        <w:rPr>
          <w:spacing w:val="7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>quelle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quali</w:t>
      </w:r>
      <w:r>
        <w:rPr>
          <w:spacing w:val="46"/>
          <w:sz w:val="24"/>
        </w:rPr>
        <w:t xml:space="preserve"> </w:t>
      </w:r>
      <w:r>
        <w:rPr>
          <w:sz w:val="24"/>
        </w:rPr>
        <w:t>hanno beneficiato della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menzione:</w:t>
      </w:r>
    </w:p>
    <w:p w14:paraId="625E3838" w14:textId="77777777" w:rsidR="007C585B" w:rsidRDefault="007C585B">
      <w:pPr>
        <w:pStyle w:val="Corpotesto"/>
        <w:rPr>
          <w:sz w:val="20"/>
        </w:rPr>
      </w:pPr>
    </w:p>
    <w:p w14:paraId="539FB128" w14:textId="77777777" w:rsidR="007C585B" w:rsidRDefault="007C585B">
      <w:pPr>
        <w:pStyle w:val="Corpotesto"/>
        <w:rPr>
          <w:sz w:val="20"/>
        </w:rPr>
      </w:pPr>
    </w:p>
    <w:p w14:paraId="305C2C31" w14:textId="3341DB8C" w:rsidR="007C585B" w:rsidRDefault="00EE20FE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BFE734" wp14:editId="6E183F50">
                <wp:simplePos x="0" y="0"/>
                <wp:positionH relativeFrom="page">
                  <wp:posOffset>929640</wp:posOffset>
                </wp:positionH>
                <wp:positionV relativeFrom="paragraph">
                  <wp:posOffset>129540</wp:posOffset>
                </wp:positionV>
                <wp:extent cx="354393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9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84A45" id="Rectangle 2" o:spid="_x0000_s1026" style="position:absolute;margin-left:73.2pt;margin-top:10.2pt;width:279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B18136A" w14:textId="77777777" w:rsidR="007C585B" w:rsidRDefault="007C585B">
      <w:pPr>
        <w:pStyle w:val="Corpotesto"/>
        <w:spacing w:before="6"/>
        <w:rPr>
          <w:sz w:val="17"/>
        </w:rPr>
      </w:pPr>
    </w:p>
    <w:p w14:paraId="45ADAB84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6354"/>
        </w:tabs>
        <w:spacing w:before="90"/>
        <w:ind w:left="838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99B0E9" w14:textId="77777777" w:rsidR="007C585B" w:rsidRDefault="007C585B">
      <w:pPr>
        <w:pStyle w:val="Corpotesto"/>
        <w:spacing w:before="2"/>
        <w:rPr>
          <w:sz w:val="19"/>
        </w:rPr>
      </w:pPr>
    </w:p>
    <w:p w14:paraId="4D2498D6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  <w:tab w:val="left" w:pos="6294"/>
        </w:tabs>
        <w:spacing w:before="90"/>
        <w:ind w:left="838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081A71" w14:textId="77777777" w:rsidR="007C585B" w:rsidRDefault="007C585B">
      <w:pPr>
        <w:pStyle w:val="Corpotesto"/>
        <w:spacing w:before="10"/>
        <w:rPr>
          <w:sz w:val="18"/>
        </w:rPr>
      </w:pPr>
    </w:p>
    <w:p w14:paraId="21EB2C95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90" w:line="360" w:lineRule="auto"/>
        <w:ind w:right="172" w:hanging="344"/>
        <w:rPr>
          <w:sz w:val="24"/>
        </w:rPr>
      </w:pPr>
      <w:r>
        <w:tab/>
      </w:r>
      <w:r>
        <w:rPr>
          <w:sz w:val="24"/>
        </w:rPr>
        <w:t>(i</w:t>
      </w:r>
      <w:r>
        <w:rPr>
          <w:spacing w:val="29"/>
          <w:sz w:val="24"/>
        </w:rPr>
        <w:t xml:space="preserve"> </w:t>
      </w:r>
      <w:r>
        <w:rPr>
          <w:sz w:val="24"/>
        </w:rPr>
        <w:t>soggetti</w:t>
      </w:r>
      <w:r>
        <w:rPr>
          <w:spacing w:val="31"/>
          <w:sz w:val="24"/>
        </w:rPr>
        <w:t xml:space="preserve"> </w:t>
      </w:r>
      <w:r>
        <w:rPr>
          <w:sz w:val="24"/>
        </w:rPr>
        <w:t>dichiaranti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sono</w:t>
      </w:r>
      <w:r>
        <w:rPr>
          <w:spacing w:val="28"/>
          <w:sz w:val="24"/>
        </w:rPr>
        <w:t xml:space="preserve"> </w:t>
      </w:r>
      <w:r>
        <w:rPr>
          <w:sz w:val="24"/>
        </w:rPr>
        <w:t>tenuti</w:t>
      </w:r>
      <w:r>
        <w:rPr>
          <w:spacing w:val="30"/>
          <w:sz w:val="24"/>
        </w:rPr>
        <w:t xml:space="preserve"> </w:t>
      </w:r>
      <w:r>
        <w:rPr>
          <w:sz w:val="24"/>
        </w:rPr>
        <w:t>ad</w:t>
      </w:r>
      <w:r>
        <w:rPr>
          <w:spacing w:val="29"/>
          <w:sz w:val="24"/>
        </w:rPr>
        <w:t xml:space="preserve"> </w:t>
      </w:r>
      <w:r>
        <w:rPr>
          <w:sz w:val="24"/>
        </w:rPr>
        <w:t>indicare</w:t>
      </w:r>
      <w:r>
        <w:rPr>
          <w:spacing w:val="29"/>
          <w:sz w:val="24"/>
        </w:rPr>
        <w:t xml:space="preserve"> </w:t>
      </w:r>
      <w:r>
        <w:rPr>
          <w:sz w:val="24"/>
        </w:rPr>
        <w:t>nella</w:t>
      </w:r>
      <w:r>
        <w:rPr>
          <w:spacing w:val="29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condanna</w:t>
      </w:r>
      <w:r>
        <w:rPr>
          <w:spacing w:val="29"/>
          <w:sz w:val="24"/>
        </w:rPr>
        <w:t xml:space="preserve"> </w:t>
      </w:r>
      <w:r>
        <w:rPr>
          <w:sz w:val="24"/>
        </w:rPr>
        <w:t>quando</w:t>
      </w:r>
      <w:r>
        <w:rPr>
          <w:spacing w:val="-58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</w:t>
      </w:r>
      <w:r>
        <w:rPr>
          <w:spacing w:val="60"/>
          <w:sz w:val="24"/>
        </w:rPr>
        <w:t xml:space="preserve"> </w:t>
      </w:r>
      <w:r>
        <w:rPr>
          <w:sz w:val="24"/>
        </w:rPr>
        <w:t>ovvero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quali</w:t>
      </w:r>
      <w:r>
        <w:rPr>
          <w:spacing w:val="60"/>
          <w:sz w:val="24"/>
        </w:rPr>
        <w:t xml:space="preserve"> </w:t>
      </w:r>
      <w:r>
        <w:rPr>
          <w:sz w:val="24"/>
        </w:rPr>
        <w:t>è</w:t>
      </w:r>
      <w:r>
        <w:rPr>
          <w:spacing w:val="60"/>
          <w:sz w:val="24"/>
        </w:rPr>
        <w:t xml:space="preserve"> </w:t>
      </w:r>
      <w:r>
        <w:rPr>
          <w:sz w:val="24"/>
        </w:rPr>
        <w:t>intervenuta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riabilitazione</w:t>
      </w:r>
      <w:r>
        <w:rPr>
          <w:spacing w:val="60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dichiarato estinto dopo la condanna ovvero in caso di revoca della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-2"/>
          <w:sz w:val="24"/>
        </w:rPr>
        <w:t xml:space="preserve"> </w:t>
      </w:r>
      <w:r>
        <w:rPr>
          <w:sz w:val="24"/>
        </w:rPr>
        <w:t>medesima)</w:t>
      </w:r>
    </w:p>
    <w:p w14:paraId="561A0733" w14:textId="77777777" w:rsidR="007C585B" w:rsidRDefault="000F4119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line="360" w:lineRule="auto"/>
        <w:ind w:right="173" w:hanging="344"/>
        <w:rPr>
          <w:sz w:val="24"/>
        </w:rPr>
      </w:pPr>
      <w:r>
        <w:tab/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 informato,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60"/>
          <w:sz w:val="24"/>
        </w:rPr>
        <w:t xml:space="preserve"> </w:t>
      </w:r>
      <w:r>
        <w:rPr>
          <w:sz w:val="24"/>
        </w:rPr>
        <w:t>sensi</w:t>
      </w:r>
      <w:r>
        <w:rPr>
          <w:spacing w:val="60"/>
          <w:sz w:val="24"/>
        </w:rPr>
        <w:t xml:space="preserve"> </w:t>
      </w:r>
      <w:r>
        <w:rPr>
          <w:sz w:val="24"/>
        </w:rPr>
        <w:t>e per</w:t>
      </w:r>
      <w:r>
        <w:rPr>
          <w:spacing w:val="60"/>
          <w:sz w:val="24"/>
        </w:rPr>
        <w:t xml:space="preserve"> </w:t>
      </w:r>
      <w:r>
        <w:rPr>
          <w:sz w:val="24"/>
        </w:rPr>
        <w:t>gli</w:t>
      </w:r>
      <w:r>
        <w:rPr>
          <w:spacing w:val="60"/>
          <w:sz w:val="24"/>
        </w:rPr>
        <w:t xml:space="preserve"> </w:t>
      </w:r>
      <w:r>
        <w:rPr>
          <w:sz w:val="24"/>
        </w:rPr>
        <w:t>effetti</w:t>
      </w:r>
      <w:r>
        <w:rPr>
          <w:spacing w:val="60"/>
          <w:sz w:val="24"/>
        </w:rPr>
        <w:t xml:space="preserve"> </w:t>
      </w:r>
      <w:r>
        <w:rPr>
          <w:sz w:val="24"/>
        </w:rPr>
        <w:t>del</w:t>
      </w:r>
      <w:r>
        <w:rPr>
          <w:spacing w:val="60"/>
          <w:sz w:val="24"/>
        </w:rPr>
        <w:t xml:space="preserve"> </w:t>
      </w:r>
      <w:r>
        <w:rPr>
          <w:sz w:val="24"/>
        </w:rPr>
        <w:t>D.Lgs.</w:t>
      </w:r>
      <w:r>
        <w:rPr>
          <w:spacing w:val="60"/>
          <w:sz w:val="24"/>
        </w:rPr>
        <w:t xml:space="preserve"> </w:t>
      </w:r>
      <w:r>
        <w:rPr>
          <w:sz w:val="24"/>
        </w:rPr>
        <w:t>30</w:t>
      </w:r>
      <w:r>
        <w:rPr>
          <w:spacing w:val="60"/>
          <w:sz w:val="24"/>
        </w:rPr>
        <w:t xml:space="preserve"> </w:t>
      </w:r>
      <w:r>
        <w:rPr>
          <w:sz w:val="24"/>
        </w:rPr>
        <w:t>giugno 2003</w:t>
      </w:r>
      <w:r>
        <w:rPr>
          <w:spacing w:val="60"/>
          <w:sz w:val="24"/>
        </w:rPr>
        <w:t xml:space="preserve"> </w:t>
      </w:r>
      <w:r>
        <w:rPr>
          <w:sz w:val="24"/>
        </w:rPr>
        <w:t>n. 196,</w:t>
      </w:r>
      <w:r>
        <w:rPr>
          <w:spacing w:val="60"/>
          <w:sz w:val="24"/>
        </w:rPr>
        <w:t xml:space="preserve"> </w:t>
      </w:r>
      <w:r>
        <w:rPr>
          <w:sz w:val="24"/>
        </w:rPr>
        <w:t>che 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 del procedimento per il quale la dichiarazione viene resa, ed esprime il consenso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acquisiti</w:t>
      </w:r>
      <w:r>
        <w:rPr>
          <w:spacing w:val="-5"/>
          <w:sz w:val="24"/>
        </w:rPr>
        <w:t xml:space="preserve"> </w:t>
      </w:r>
      <w:r>
        <w:rPr>
          <w:sz w:val="24"/>
        </w:rPr>
        <w:t>dall'Istituto</w:t>
      </w:r>
      <w:r>
        <w:rPr>
          <w:spacing w:val="3"/>
          <w:sz w:val="24"/>
        </w:rPr>
        <w:t xml:space="preserve"> </w:t>
      </w:r>
      <w:r>
        <w:rPr>
          <w:sz w:val="24"/>
        </w:rPr>
        <w:t>Istruzione Superiore</w:t>
      </w:r>
      <w:r>
        <w:rPr>
          <w:spacing w:val="-1"/>
          <w:sz w:val="24"/>
        </w:rPr>
        <w:t xml:space="preserve"> </w:t>
      </w:r>
      <w:r>
        <w:rPr>
          <w:sz w:val="24"/>
        </w:rPr>
        <w:t>“L.EINAUDI”;</w:t>
      </w:r>
    </w:p>
    <w:p w14:paraId="3F931CC6" w14:textId="77777777" w:rsidR="007C585B" w:rsidRDefault="007C585B">
      <w:pPr>
        <w:pStyle w:val="Corpotesto"/>
        <w:rPr>
          <w:sz w:val="26"/>
        </w:rPr>
      </w:pPr>
    </w:p>
    <w:p w14:paraId="09C3AB54" w14:textId="77777777" w:rsidR="007C585B" w:rsidRDefault="007C585B">
      <w:pPr>
        <w:pStyle w:val="Corpotesto"/>
        <w:spacing w:before="2"/>
        <w:rPr>
          <w:sz w:val="38"/>
        </w:rPr>
      </w:pPr>
    </w:p>
    <w:p w14:paraId="32906F5D" w14:textId="77777777" w:rsidR="007C585B" w:rsidRDefault="000F4119">
      <w:pPr>
        <w:pStyle w:val="Corpotesto"/>
        <w:tabs>
          <w:tab w:val="left" w:pos="4964"/>
        </w:tabs>
        <w:ind w:left="132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CFEF3" w14:textId="77777777" w:rsidR="007C585B" w:rsidRDefault="007C585B">
      <w:pPr>
        <w:pStyle w:val="Corpotesto"/>
        <w:rPr>
          <w:sz w:val="20"/>
        </w:rPr>
      </w:pPr>
    </w:p>
    <w:p w14:paraId="0F9DAB03" w14:textId="77777777" w:rsidR="007C585B" w:rsidRDefault="007C585B">
      <w:pPr>
        <w:pStyle w:val="Corpotesto"/>
        <w:rPr>
          <w:sz w:val="20"/>
        </w:rPr>
      </w:pPr>
    </w:p>
    <w:p w14:paraId="2EB659CC" w14:textId="77777777" w:rsidR="007C585B" w:rsidRDefault="007C585B">
      <w:pPr>
        <w:pStyle w:val="Corpotesto"/>
        <w:spacing w:before="2"/>
        <w:rPr>
          <w:sz w:val="28"/>
        </w:rPr>
      </w:pPr>
    </w:p>
    <w:p w14:paraId="249FBA6E" w14:textId="77777777" w:rsidR="007C585B" w:rsidRDefault="000F4119">
      <w:pPr>
        <w:pStyle w:val="Corpotesto"/>
        <w:spacing w:before="90"/>
        <w:ind w:left="6170"/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legale</w:t>
      </w:r>
      <w:r>
        <w:rPr>
          <w:spacing w:val="15"/>
        </w:rPr>
        <w:t xml:space="preserve"> </w:t>
      </w:r>
      <w:r>
        <w:t>rappresentante</w:t>
      </w:r>
    </w:p>
    <w:sectPr w:rsidR="007C585B" w:rsidSect="007C585B">
      <w:pgSz w:w="11910" w:h="16840"/>
      <w:pgMar w:top="10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D5935"/>
    <w:multiLevelType w:val="hybridMultilevel"/>
    <w:tmpl w:val="19648ECA"/>
    <w:lvl w:ilvl="0" w:tplc="69D44730">
      <w:numFmt w:val="bullet"/>
      <w:lvlText w:val="•"/>
      <w:lvlJc w:val="left"/>
      <w:pPr>
        <w:ind w:left="464" w:hanging="7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7075F8">
      <w:start w:val="1"/>
      <w:numFmt w:val="lowerLetter"/>
      <w:lvlText w:val="%2)"/>
      <w:lvlJc w:val="left"/>
      <w:pPr>
        <w:ind w:left="757" w:hanging="2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12849A58">
      <w:numFmt w:val="bullet"/>
      <w:lvlText w:val="•"/>
      <w:lvlJc w:val="left"/>
      <w:pPr>
        <w:ind w:left="1780" w:hanging="262"/>
      </w:pPr>
      <w:rPr>
        <w:rFonts w:hint="default"/>
        <w:lang w:val="it-IT" w:eastAsia="en-US" w:bidi="ar-SA"/>
      </w:rPr>
    </w:lvl>
    <w:lvl w:ilvl="3" w:tplc="9110A130">
      <w:numFmt w:val="bullet"/>
      <w:lvlText w:val="•"/>
      <w:lvlJc w:val="left"/>
      <w:pPr>
        <w:ind w:left="2801" w:hanging="262"/>
      </w:pPr>
      <w:rPr>
        <w:rFonts w:hint="default"/>
        <w:lang w:val="it-IT" w:eastAsia="en-US" w:bidi="ar-SA"/>
      </w:rPr>
    </w:lvl>
    <w:lvl w:ilvl="4" w:tplc="3094210E">
      <w:numFmt w:val="bullet"/>
      <w:lvlText w:val="•"/>
      <w:lvlJc w:val="left"/>
      <w:pPr>
        <w:ind w:left="3822" w:hanging="262"/>
      </w:pPr>
      <w:rPr>
        <w:rFonts w:hint="default"/>
        <w:lang w:val="it-IT" w:eastAsia="en-US" w:bidi="ar-SA"/>
      </w:rPr>
    </w:lvl>
    <w:lvl w:ilvl="5" w:tplc="99FA8748">
      <w:numFmt w:val="bullet"/>
      <w:lvlText w:val="•"/>
      <w:lvlJc w:val="left"/>
      <w:pPr>
        <w:ind w:left="4842" w:hanging="262"/>
      </w:pPr>
      <w:rPr>
        <w:rFonts w:hint="default"/>
        <w:lang w:val="it-IT" w:eastAsia="en-US" w:bidi="ar-SA"/>
      </w:rPr>
    </w:lvl>
    <w:lvl w:ilvl="6" w:tplc="704EC2CC">
      <w:numFmt w:val="bullet"/>
      <w:lvlText w:val="•"/>
      <w:lvlJc w:val="left"/>
      <w:pPr>
        <w:ind w:left="5863" w:hanging="262"/>
      </w:pPr>
      <w:rPr>
        <w:rFonts w:hint="default"/>
        <w:lang w:val="it-IT" w:eastAsia="en-US" w:bidi="ar-SA"/>
      </w:rPr>
    </w:lvl>
    <w:lvl w:ilvl="7" w:tplc="A91E8AE2">
      <w:numFmt w:val="bullet"/>
      <w:lvlText w:val="•"/>
      <w:lvlJc w:val="left"/>
      <w:pPr>
        <w:ind w:left="6884" w:hanging="262"/>
      </w:pPr>
      <w:rPr>
        <w:rFonts w:hint="default"/>
        <w:lang w:val="it-IT" w:eastAsia="en-US" w:bidi="ar-SA"/>
      </w:rPr>
    </w:lvl>
    <w:lvl w:ilvl="8" w:tplc="70C0D350">
      <w:numFmt w:val="bullet"/>
      <w:lvlText w:val="•"/>
      <w:lvlJc w:val="left"/>
      <w:pPr>
        <w:ind w:left="7904" w:hanging="2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B"/>
    <w:rsid w:val="000F4119"/>
    <w:rsid w:val="00522754"/>
    <w:rsid w:val="007C585B"/>
    <w:rsid w:val="00E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96B5"/>
  <w15:docId w15:val="{73C42511-1E96-4739-B224-B02020A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585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8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C585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C585B"/>
    <w:pPr>
      <w:ind w:left="690" w:right="72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C585B"/>
    <w:pPr>
      <w:spacing w:before="170"/>
      <w:ind w:left="464" w:hanging="344"/>
      <w:jc w:val="both"/>
    </w:pPr>
  </w:style>
  <w:style w:type="paragraph" w:customStyle="1" w:styleId="TableParagraph">
    <w:name w:val="Table Paragraph"/>
    <w:basedOn w:val="Normale"/>
    <w:uiPriority w:val="1"/>
    <w:qFormat/>
    <w:rsid w:val="007C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penale.htm" TargetMode="External"/><Relationship Id="rId12" Type="http://schemas.openxmlformats.org/officeDocument/2006/relationships/hyperlink" Target="http://www.bosettiegatti.eu/info/norme/statali/codicepena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codiceprocedurapenale.htm" TargetMode="External"/><Relationship Id="rId11" Type="http://schemas.openxmlformats.org/officeDocument/2006/relationships/hyperlink" Target="http://www.bosettiegatti.eu/info/norme/statali/codicepenale.htm" TargetMode="External"/><Relationship Id="rId5" Type="http://schemas.openxmlformats.org/officeDocument/2006/relationships/hyperlink" Target="http://www.bosettiegatti.eu/info/norme/statali/codiceprocedurapenale.htm" TargetMode="External"/><Relationship Id="rId10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Comune di Eraclea</dc:creator>
  <cp:lastModifiedBy>Utente3</cp:lastModifiedBy>
  <cp:revision>2</cp:revision>
  <dcterms:created xsi:type="dcterms:W3CDTF">2023-03-11T06:47:00Z</dcterms:created>
  <dcterms:modified xsi:type="dcterms:W3CDTF">2023-03-11T06:47:00Z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2023-03-08T00:00:00Z</vt:filetime>
  </property>
</Properties>
</file>