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ADBA" w14:textId="7A428B7F" w:rsidR="00311AC2" w:rsidRDefault="005635DB">
      <w:pPr>
        <w:spacing w:line="300" w:lineRule="auto"/>
        <w:jc w:val="both"/>
      </w:pPr>
      <w:r>
        <w:rPr>
          <w:noProof/>
        </w:rPr>
        <w:drawing>
          <wp:inline distT="0" distB="0" distL="0" distR="0" wp14:anchorId="65EE896F" wp14:editId="0B1B62BC">
            <wp:extent cx="5715000" cy="5619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D744A" w14:textId="77777777" w:rsidR="00311AC2" w:rsidRDefault="005635DB">
      <w:pPr>
        <w:spacing w:line="300" w:lineRule="auto"/>
        <w:jc w:val="both"/>
      </w:pPr>
      <w:r>
        <w:rPr>
          <w:b/>
          <w:i/>
        </w:rPr>
        <w:t xml:space="preserve">Dichiarazione sostitutiva cause di esclusione di cui agli artt. 94 e 95 del </w:t>
      </w:r>
      <w:proofErr w:type="spellStart"/>
      <w:r>
        <w:rPr>
          <w:b/>
          <w:i/>
        </w:rPr>
        <w:t>D.Lgs.</w:t>
      </w:r>
      <w:proofErr w:type="spellEnd"/>
      <w:r>
        <w:rPr>
          <w:b/>
          <w:i/>
        </w:rPr>
        <w:t xml:space="preserve"> 31 marzo 2023, n. 36</w:t>
      </w:r>
    </w:p>
    <w:p w14:paraId="5D830BCE" w14:textId="77777777" w:rsidR="00311AC2" w:rsidRDefault="005635DB" w:rsidP="005635DB">
      <w:pPr>
        <w:pStyle w:val="Titolo3"/>
        <w:spacing w:after="240" w:line="240" w:lineRule="auto"/>
        <w:jc w:val="center"/>
      </w:pPr>
      <w:r>
        <w:rPr>
          <w:color w:val="000000"/>
          <w:sz w:val="36"/>
        </w:rPr>
        <w:t>DICHIARAZIONE SOSTITUTIVA DELL’ATTO DI NOTORIETÀ</w:t>
      </w:r>
    </w:p>
    <w:p w14:paraId="0768BE46" w14:textId="77777777" w:rsidR="00311AC2" w:rsidRDefault="005635DB" w:rsidP="005635DB">
      <w:pPr>
        <w:spacing w:after="240" w:line="240" w:lineRule="auto"/>
        <w:jc w:val="both"/>
      </w:pPr>
      <w:r>
        <w:t>(art. 47 del D.P.R. 28.12.2000, n. 445)</w:t>
      </w:r>
    </w:p>
    <w:p w14:paraId="58582E23" w14:textId="56BCD924" w:rsidR="00311AC2" w:rsidRDefault="005635DB" w:rsidP="005635DB">
      <w:pPr>
        <w:spacing w:after="240" w:line="240" w:lineRule="auto"/>
        <w:jc w:val="both"/>
      </w:pPr>
      <w:r>
        <w:t xml:space="preserve">Il/La sottoscritto/a _____________________________________________, nato/a </w:t>
      </w:r>
      <w:proofErr w:type="spellStart"/>
      <w:r>
        <w:t>a</w:t>
      </w:r>
      <w:proofErr w:type="spellEnd"/>
      <w:r>
        <w:t xml:space="preserve"> _________________________________________ il _____/_____/____, e residente a ____________________________________, prov. ______, alla Via ___________________________________________, nella sua qualità di titolare/legale rappresentante pro tempore </w:t>
      </w:r>
      <w:r>
        <w:t>dell’azienda ______________________________________________________, con sede legale in ______________________________________________________, alla Via _________________________________________________________,</w:t>
      </w:r>
    </w:p>
    <w:p w14:paraId="49EEE315" w14:textId="25E3290D" w:rsidR="00311AC2" w:rsidRDefault="005635DB" w:rsidP="005635DB">
      <w:pPr>
        <w:spacing w:after="240" w:line="240" w:lineRule="auto"/>
        <w:jc w:val="both"/>
      </w:pPr>
      <w:r>
        <w:t xml:space="preserve">(da compilare se presente più di un legale rappresentate) ed il/la sottoscritto/a _____________________________________________, nato/a </w:t>
      </w:r>
      <w:proofErr w:type="spellStart"/>
      <w:r>
        <w:t>a</w:t>
      </w:r>
      <w:proofErr w:type="spellEnd"/>
      <w:r>
        <w:t xml:space="preserve"> _________________________________________ il _____/_____/____, e residente a ____________________________________, prov. ______, alla Via ___________________________________________, nella sua qualità di titolare/legale rappresentante pro tempore </w:t>
      </w:r>
      <w:r>
        <w:t>dell’azienda ______________________________________________________, con sede legale in ______________________________________________________, alla Via _________________________________________________________,</w:t>
      </w:r>
    </w:p>
    <w:p w14:paraId="6C8A8BD2" w14:textId="77777777" w:rsidR="00311AC2" w:rsidRDefault="005635DB" w:rsidP="005635DB">
      <w:pPr>
        <w:spacing w:after="240" w:line="240" w:lineRule="auto"/>
        <w:jc w:val="both"/>
      </w:pPr>
      <w:r>
        <w:t xml:space="preserve">in relazione alla procedura di affidamento effettuata da VI IC DI PADOVA BRUNO CIARI, VIA MADONNA DEL ROSARIO 148, Padova (PD), 35129, tel.: 0498207260, e-mail: pdic883002@istruzione.it, </w:t>
      </w:r>
      <w:proofErr w:type="spellStart"/>
      <w:r>
        <w:t>pec</w:t>
      </w:r>
      <w:proofErr w:type="spellEnd"/>
      <w:r>
        <w:t>: pdic883002@pec.istruzione.it per l'acquisizione di "ACQUISTO PER LA FORNITURA DI CANCELLERIA PER ATTIVITA’ DI LABORATORIO – BORGIONE CENTRO DIDATTICO SRL</w:t>
      </w:r>
      <w:r w:rsidRPr="005635DB">
        <w:rPr>
          <w:b/>
          <w:bCs/>
        </w:rPr>
        <w:t>", CIG: B92F26D6A4, CUP: F94D24001530007</w:t>
      </w:r>
    </w:p>
    <w:p w14:paraId="1A22E669" w14:textId="77777777" w:rsidR="00311AC2" w:rsidRDefault="005635DB" w:rsidP="005635DB">
      <w:pPr>
        <w:spacing w:after="240" w:line="240" w:lineRule="auto"/>
        <w:jc w:val="both"/>
      </w:pPr>
      <w:r>
        <w:t>consapevole delle sanzioni penali previste dall’art. 76 del D.P.R. 28/12/2000, n. 445, nel caso di dichiarazioni mendaci, esibizione di atti falsi o contenenti dati non più corrispondenti al vero</w:t>
      </w:r>
    </w:p>
    <w:p w14:paraId="47EE0C02" w14:textId="77777777" w:rsidR="00311AC2" w:rsidRDefault="005635DB" w:rsidP="005635DB">
      <w:pPr>
        <w:pStyle w:val="Titolo3"/>
        <w:spacing w:after="240" w:line="240" w:lineRule="auto"/>
        <w:jc w:val="center"/>
      </w:pPr>
      <w:r>
        <w:rPr>
          <w:color w:val="000000"/>
          <w:sz w:val="36"/>
        </w:rPr>
        <w:t>DICHIARANO</w:t>
      </w:r>
    </w:p>
    <w:p w14:paraId="124F759B" w14:textId="77777777" w:rsidR="00311AC2" w:rsidRDefault="005635DB" w:rsidP="005635DB">
      <w:pPr>
        <w:spacing w:after="240" w:line="240" w:lineRule="auto"/>
        <w:jc w:val="both"/>
      </w:pPr>
      <w:r>
        <w:t xml:space="preserve">l’inesistenza delle cause di esclusione dalla partecipazione ad una procedura di appalto o concessione elencate negli artt. 94 e 95 del </w:t>
      </w:r>
      <w:proofErr w:type="spellStart"/>
      <w:r>
        <w:t>D.Lgs.</w:t>
      </w:r>
      <w:proofErr w:type="spellEnd"/>
      <w:r>
        <w:t xml:space="preserve"> 31 marzo 2023, n. 36, ed in particolare:</w:t>
      </w:r>
    </w:p>
    <w:p w14:paraId="0D5F7CB9" w14:textId="77777777" w:rsidR="00311AC2" w:rsidRDefault="005635DB" w:rsidP="005635DB">
      <w:pPr>
        <w:pStyle w:val="Paragrafoelenco"/>
        <w:numPr>
          <w:ilvl w:val="0"/>
          <w:numId w:val="1"/>
        </w:numPr>
        <w:spacing w:after="240"/>
        <w:jc w:val="both"/>
      </w:pPr>
      <w:r>
        <w:lastRenderedPageBreak/>
        <w:t>che nei propri confronti non è stata pronunciata sentenza definitiva di condanna o emesso decreto penale di condanna divenuto irrevocabile, per uno dei seguenti reati:</w:t>
      </w:r>
    </w:p>
    <w:p w14:paraId="23408EA4" w14:textId="77777777" w:rsidR="00311AC2" w:rsidRDefault="005635DB" w:rsidP="005635DB">
      <w:pPr>
        <w:pStyle w:val="Paragrafoelenco"/>
        <w:numPr>
          <w:ilvl w:val="1"/>
          <w:numId w:val="1"/>
        </w:numPr>
        <w:spacing w:after="240"/>
        <w:jc w:val="both"/>
      </w:pPr>
      <w: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 quater del decreto del Presidente della Repubblica 23 gennaio 1973, n. 43 e dall’art. 452-q</w:t>
      </w:r>
      <w:r>
        <w:t xml:space="preserve">uaterdieces del </w:t>
      </w:r>
      <w:proofErr w:type="spellStart"/>
      <w:r>
        <w:t>c.p</w:t>
      </w:r>
      <w:proofErr w:type="spellEnd"/>
      <w:r>
        <w:t>, in quanto riconducibili alla partecipazione a un’organizzazione criminale, quale definita all’articolo 2 della decisione quadro 2008/841/GAI del Consiglio;</w:t>
      </w:r>
    </w:p>
    <w:p w14:paraId="7EACDD5A" w14:textId="77777777" w:rsidR="00311AC2" w:rsidRDefault="005635DB" w:rsidP="005635DB">
      <w:pPr>
        <w:pStyle w:val="Paragrafoelenco"/>
        <w:numPr>
          <w:ilvl w:val="1"/>
          <w:numId w:val="1"/>
        </w:numPr>
        <w:spacing w:after="240"/>
        <w:jc w:val="both"/>
      </w:pPr>
      <w:r>
        <w:t>delitti, consumati o tentati, di cui agli articoli 317, 318, 319, 319-ter, 319-quater, 320, 321, 322, 322- bis, 346-bis, 353, 353-bis, 354, 355 e 356 del codice penale nonché all’articolo 2635 del codice civile;</w:t>
      </w:r>
    </w:p>
    <w:p w14:paraId="48B4B33E" w14:textId="77777777" w:rsidR="00311AC2" w:rsidRDefault="005635DB" w:rsidP="005635DB">
      <w:pPr>
        <w:pStyle w:val="Paragrafoelenco"/>
        <w:numPr>
          <w:ilvl w:val="1"/>
          <w:numId w:val="1"/>
        </w:numPr>
        <w:spacing w:after="240"/>
        <w:jc w:val="both"/>
      </w:pPr>
      <w:r>
        <w:t>false comunicazioni sociali di cui agli articoli 2621 e 2622 del codice civile;</w:t>
      </w:r>
    </w:p>
    <w:p w14:paraId="574D1A94" w14:textId="77777777" w:rsidR="00311AC2" w:rsidRDefault="005635DB" w:rsidP="005635DB">
      <w:pPr>
        <w:pStyle w:val="Paragrafoelenco"/>
        <w:numPr>
          <w:ilvl w:val="1"/>
          <w:numId w:val="1"/>
        </w:numPr>
        <w:spacing w:after="240"/>
        <w:jc w:val="both"/>
      </w:pPr>
      <w:r>
        <w:t>frode ai sensi dell’articolo 1 della convenzione relativa alla tutela degli interessi finanziari delle Comunità europee;</w:t>
      </w:r>
    </w:p>
    <w:p w14:paraId="44017D6D" w14:textId="77777777" w:rsidR="00311AC2" w:rsidRDefault="005635DB" w:rsidP="005635DB">
      <w:pPr>
        <w:pStyle w:val="Paragrafoelenco"/>
        <w:numPr>
          <w:ilvl w:val="1"/>
          <w:numId w:val="1"/>
        </w:numPr>
        <w:spacing w:after="240"/>
        <w:jc w:val="both"/>
      </w:pPr>
      <w:r>
        <w:t>delitti, consumati o tentati, commessi con finalità di terrorismo, anche internazionale, e di eversione dell’ordine costituzionale reati terroristici o reati connessi alle attività terroristiche;</w:t>
      </w:r>
    </w:p>
    <w:p w14:paraId="08359A63" w14:textId="77777777" w:rsidR="00311AC2" w:rsidRDefault="005635DB" w:rsidP="005635DB">
      <w:pPr>
        <w:pStyle w:val="Paragrafoelenco"/>
        <w:numPr>
          <w:ilvl w:val="1"/>
          <w:numId w:val="1"/>
        </w:numPr>
        <w:spacing w:after="240"/>
        <w:jc w:val="both"/>
      </w:pPr>
      <w: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14:paraId="0B708F00" w14:textId="77777777" w:rsidR="00311AC2" w:rsidRDefault="005635DB" w:rsidP="005635DB">
      <w:pPr>
        <w:pStyle w:val="Paragrafoelenco"/>
        <w:numPr>
          <w:ilvl w:val="1"/>
          <w:numId w:val="1"/>
        </w:numPr>
        <w:spacing w:after="240"/>
        <w:jc w:val="both"/>
      </w:pPr>
      <w:r>
        <w:t>sfruttamento del lavoro minorile e altre forme di tratta di esseri umani definite con il decreto legislativo 4 marzo 2014, n. 24;</w:t>
      </w:r>
    </w:p>
    <w:p w14:paraId="782AADF7" w14:textId="77777777" w:rsidR="00311AC2" w:rsidRDefault="005635DB" w:rsidP="005635DB">
      <w:pPr>
        <w:pStyle w:val="Paragrafoelenco"/>
        <w:numPr>
          <w:ilvl w:val="1"/>
          <w:numId w:val="1"/>
        </w:numPr>
        <w:spacing w:after="240"/>
        <w:jc w:val="both"/>
      </w:pPr>
      <w:r>
        <w:t>ogni altro delitto da cui derivi, quale pena accessoria, l’incapacità di contrattare con la pubblica amministrazione;</w:t>
      </w:r>
    </w:p>
    <w:p w14:paraId="1860DB10" w14:textId="77777777" w:rsidR="00311AC2" w:rsidRDefault="005635DB" w:rsidP="005635DB">
      <w:pPr>
        <w:pStyle w:val="Paragrafoelenco"/>
        <w:numPr>
          <w:ilvl w:val="0"/>
          <w:numId w:val="1"/>
        </w:numPr>
        <w:spacing w:after="240"/>
        <w:jc w:val="both"/>
      </w:pPr>
      <w:r>
        <w:t>oppure che nei propri confronti è stata pronunciata sentenza definitiva di condanna o emesso decreto penale di condanna divenuto irrevocabile, per uno dei seguenti reati:</w:t>
      </w:r>
    </w:p>
    <w:p w14:paraId="56C0B1E1" w14:textId="77777777" w:rsidR="00311AC2" w:rsidRDefault="005635DB" w:rsidP="005635DB">
      <w:pPr>
        <w:pStyle w:val="Paragrafoelenco"/>
        <w:numPr>
          <w:ilvl w:val="0"/>
          <w:numId w:val="1"/>
        </w:numPr>
        <w:spacing w:after="24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974E000" w14:textId="77777777" w:rsidR="00311AC2" w:rsidRDefault="005635DB" w:rsidP="005635DB">
      <w:pPr>
        <w:pStyle w:val="Paragrafoelenco"/>
        <w:numPr>
          <w:ilvl w:val="0"/>
          <w:numId w:val="1"/>
        </w:numPr>
        <w:spacing w:after="240"/>
        <w:jc w:val="both"/>
      </w:pPr>
      <w:r>
        <w:t>che non sussistono in relazione a sé medesimo e/o ai soggetti indicati al comma 3 dell’art.94 D.lgs. 36/2023 le cause di decadenza, di sospensione o di divieto previste dall’articolo 67 del decreto legislativo 6 settembre 2011, n. 159 o di un tentativo di infiltrazione mafiosa di cui all’articolo 84, comma 4, del medesimo decreto;</w:t>
      </w:r>
    </w:p>
    <w:p w14:paraId="53C242FB" w14:textId="77777777" w:rsidR="00311AC2" w:rsidRDefault="005635DB" w:rsidP="005635DB">
      <w:pPr>
        <w:pStyle w:val="Paragrafoelenco"/>
        <w:numPr>
          <w:ilvl w:val="0"/>
          <w:numId w:val="1"/>
        </w:numPr>
        <w:spacing w:after="240"/>
        <w:jc w:val="both"/>
      </w:pPr>
      <w:r>
        <w:t>che l’operatore economico non ha commesso violazioni gravi, definitivamente accertate, rispetto agli obblighi relativi al pagamento delle imposte e tasse o dei contributi previdenziali, secondo la legislazione italiana;</w:t>
      </w:r>
    </w:p>
    <w:p w14:paraId="5E906EFF" w14:textId="77777777" w:rsidR="00311AC2" w:rsidRDefault="005635DB" w:rsidP="005635DB">
      <w:pPr>
        <w:pStyle w:val="Paragrafoelenco"/>
        <w:numPr>
          <w:ilvl w:val="0"/>
          <w:numId w:val="1"/>
        </w:numPr>
        <w:spacing w:after="240"/>
        <w:jc w:val="both"/>
      </w:pPr>
      <w:r>
        <w:t>che l’operatore economico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</w:t>
      </w:r>
    </w:p>
    <w:p w14:paraId="65FF2857" w14:textId="77777777" w:rsidR="00311AC2" w:rsidRDefault="005635DB" w:rsidP="005635DB">
      <w:pPr>
        <w:pStyle w:val="Paragrafoelenco"/>
        <w:numPr>
          <w:ilvl w:val="0"/>
          <w:numId w:val="1"/>
        </w:numPr>
        <w:spacing w:after="240"/>
        <w:jc w:val="both"/>
      </w:pPr>
      <w:r>
        <w:t xml:space="preserve">che la propria partecipazione non determina una situazione di conflitto di interesse ai sensi dell’ articolo 16 del </w:t>
      </w:r>
      <w:proofErr w:type="spellStart"/>
      <w:r>
        <w:t>D.Lgs.</w:t>
      </w:r>
      <w:proofErr w:type="spellEnd"/>
      <w:r>
        <w:t xml:space="preserve"> 36/2023 non diversamente risolvibile;</w:t>
      </w:r>
    </w:p>
    <w:p w14:paraId="08BB8D8A" w14:textId="77777777" w:rsidR="00311AC2" w:rsidRDefault="005635DB" w:rsidP="005635DB">
      <w:pPr>
        <w:pStyle w:val="Paragrafoelenco"/>
        <w:numPr>
          <w:ilvl w:val="0"/>
          <w:numId w:val="1"/>
        </w:numPr>
        <w:spacing w:after="240"/>
        <w:jc w:val="both"/>
      </w:pPr>
      <w:r>
        <w:lastRenderedPageBreak/>
        <w:t>che l’operatore economico non è stato sottoposto a liquidazione giudiziale o non si trova in stato di liquidazione coatta o di concordato preventivo e che nei suoi confronti non è in corso un procedimento per l’accesso a una di tali procedure, fermo restando quanto previsto dall’articolo 95 del codice della crisi di impresa e dell'insolvenza, di cui al decreto legislativo 12 gennaio 2019, n. 14, dall’articolo 186-bis, comma 5, del regio decreto 16 marzo 1942, n. 267 e dall'articolo 124 del presente codice.</w:t>
      </w:r>
    </w:p>
    <w:p w14:paraId="1E31AB3F" w14:textId="77777777" w:rsidR="00311AC2" w:rsidRDefault="005635DB" w:rsidP="005635DB">
      <w:pPr>
        <w:pStyle w:val="Paragrafoelenco"/>
        <w:numPr>
          <w:ilvl w:val="0"/>
          <w:numId w:val="1"/>
        </w:numPr>
        <w:spacing w:after="240"/>
        <w:jc w:val="both"/>
      </w:pPr>
      <w:r>
        <w:t xml:space="preserve">che l’operatore economico non si è reso colpevole di gravi illeciti professionali ex art. 98 del </w:t>
      </w:r>
      <w:proofErr w:type="spellStart"/>
      <w:r>
        <w:t>D.Lgs.</w:t>
      </w:r>
      <w:proofErr w:type="spellEnd"/>
      <w:r>
        <w:t xml:space="preserve"> n. 36/2023, tali da rendere dubbia la sua integrità o affidabilità;</w:t>
      </w:r>
    </w:p>
    <w:p w14:paraId="728347A1" w14:textId="77777777" w:rsidR="00311AC2" w:rsidRDefault="005635DB" w:rsidP="005635DB">
      <w:pPr>
        <w:pStyle w:val="Paragrafoelenco"/>
        <w:numPr>
          <w:ilvl w:val="0"/>
          <w:numId w:val="1"/>
        </w:numPr>
        <w:spacing w:after="240"/>
        <w:jc w:val="both"/>
      </w:pPr>
      <w:r>
        <w:t xml:space="preserve">che la propria partecipazione non determina una distorsione della concorrenza derivante dal proprio precedente coinvolgimento nella preparazione della procedura d’appalto di cui all’articolo 78 del </w:t>
      </w:r>
      <w:proofErr w:type="spellStart"/>
      <w:r>
        <w:t>D.Lgs.</w:t>
      </w:r>
      <w:proofErr w:type="spellEnd"/>
      <w:r>
        <w:t xml:space="preserve"> n. 36/2023 che non possa essere risolta con misure meno intrusive;</w:t>
      </w:r>
    </w:p>
    <w:p w14:paraId="315FF116" w14:textId="77777777" w:rsidR="00311AC2" w:rsidRDefault="005635DB" w:rsidP="005635DB">
      <w:pPr>
        <w:pStyle w:val="Paragrafoelenco"/>
        <w:numPr>
          <w:ilvl w:val="0"/>
          <w:numId w:val="1"/>
        </w:numPr>
        <w:spacing w:after="240"/>
        <w:jc w:val="both"/>
      </w:pPr>
      <w: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81;</w:t>
      </w:r>
    </w:p>
    <w:p w14:paraId="48B0ADBC" w14:textId="77777777" w:rsidR="00311AC2" w:rsidRDefault="005635DB" w:rsidP="005635DB">
      <w:pPr>
        <w:pStyle w:val="Paragrafoelenco"/>
        <w:numPr>
          <w:ilvl w:val="0"/>
          <w:numId w:val="1"/>
        </w:numPr>
        <w:spacing w:after="240"/>
        <w:jc w:val="both"/>
      </w:pPr>
      <w: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14:paraId="3D05EFD8" w14:textId="77777777" w:rsidR="00311AC2" w:rsidRDefault="005635DB" w:rsidP="005635DB">
      <w:pPr>
        <w:pStyle w:val="Paragrafoelenco"/>
        <w:numPr>
          <w:ilvl w:val="0"/>
          <w:numId w:val="1"/>
        </w:numPr>
        <w:spacing w:after="240"/>
        <w:jc w:val="both"/>
      </w:pPr>
      <w:r>
        <w:t>che l’operatore economico non ha violato il divieto di intestazione fiduciaria di cui all’articolo 17 della legge 19 marzo 1990, n. 55;</w:t>
      </w:r>
    </w:p>
    <w:p w14:paraId="27CF168C" w14:textId="77777777" w:rsidR="00311AC2" w:rsidRDefault="005635DB" w:rsidP="005635DB">
      <w:pPr>
        <w:pStyle w:val="Paragrafoelenco"/>
        <w:numPr>
          <w:ilvl w:val="0"/>
          <w:numId w:val="1"/>
        </w:numPr>
        <w:spacing w:after="240"/>
        <w:jc w:val="both"/>
      </w:pPr>
      <w:r>
        <w:t>che, ai sensi dell’art. 17 della legge 12.03.1999, n. 68 l’operatore economico non è soggetto agli obblighi di assunzione obbligatoria previsti dalla Legge 68/99.</w:t>
      </w:r>
    </w:p>
    <w:p w14:paraId="4EA0D3F9" w14:textId="77777777" w:rsidR="00311AC2" w:rsidRDefault="005635DB" w:rsidP="005635DB">
      <w:pPr>
        <w:pStyle w:val="Paragrafoelenco"/>
        <w:numPr>
          <w:ilvl w:val="0"/>
          <w:numId w:val="1"/>
        </w:numPr>
        <w:spacing w:after="240"/>
        <w:jc w:val="both"/>
      </w:pPr>
      <w: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</w:t>
      </w:r>
    </w:p>
    <w:p w14:paraId="0AF0CC81" w14:textId="77777777" w:rsidR="00311AC2" w:rsidRDefault="005635DB" w:rsidP="005635DB">
      <w:pPr>
        <w:spacing w:after="240" w:line="240" w:lineRule="auto"/>
        <w:jc w:val="both"/>
      </w:pPr>
      <w:r>
        <w:t>Dichiara inoltre che la ditta _______________________________________ è iscritta al Registro delle Imprese della Camera di Commercio di __________________________ al n. ____________________________ N.REA : ___ - __________, a decorrere dal _____________, per l’esercizio dell’attività di (inserire codice ATECO) __________ – ____________________</w:t>
      </w:r>
    </w:p>
    <w:p w14:paraId="52E22A8F" w14:textId="77777777" w:rsidR="00311AC2" w:rsidRDefault="005635DB" w:rsidP="005635DB">
      <w:pPr>
        <w:spacing w:after="240" w:line="240" w:lineRule="auto"/>
        <w:jc w:val="both"/>
      </w:pPr>
      <w:r>
        <w:t>Il sottoscritto dichiara inoltre di essere in regola con gli obblighi relativi al pagamento dei contributi previdenziali ed assistenziali a favore dei propri lavoratori e che l'impresa mantiene le seguenti posizioni previdenziali e assicurative:</w:t>
      </w:r>
    </w:p>
    <w:p w14:paraId="4987848B" w14:textId="77777777" w:rsidR="00311AC2" w:rsidRDefault="005635DB" w:rsidP="005635DB">
      <w:pPr>
        <w:spacing w:after="240" w:line="240" w:lineRule="auto"/>
        <w:jc w:val="both"/>
      </w:pPr>
      <w:r>
        <w:t>Codice ditta INAIL n. ________/__ PAT ________/__</w:t>
      </w:r>
    </w:p>
    <w:p w14:paraId="6EF4A51B" w14:textId="77777777" w:rsidR="00311AC2" w:rsidRDefault="005635DB" w:rsidP="005635DB">
      <w:pPr>
        <w:spacing w:after="240" w:line="240" w:lineRule="auto"/>
        <w:jc w:val="both"/>
      </w:pPr>
      <w:r>
        <w:t>codice Sede INAIL competente _________</w:t>
      </w:r>
    </w:p>
    <w:p w14:paraId="3A6EEA21" w14:textId="77777777" w:rsidR="00311AC2" w:rsidRDefault="005635DB" w:rsidP="005635DB">
      <w:pPr>
        <w:spacing w:after="240" w:line="240" w:lineRule="auto"/>
        <w:jc w:val="both"/>
      </w:pPr>
      <w:r>
        <w:t>Matricola INPS n. _____________</w:t>
      </w:r>
    </w:p>
    <w:p w14:paraId="4C18CE6D" w14:textId="77777777" w:rsidR="00311AC2" w:rsidRDefault="005635DB" w:rsidP="005635DB">
      <w:pPr>
        <w:spacing w:after="240" w:line="240" w:lineRule="auto"/>
        <w:jc w:val="both"/>
      </w:pPr>
      <w:r>
        <w:t>Nome e codice Sede INPS competente: ____________ codice _________, mail</w:t>
      </w:r>
    </w:p>
    <w:p w14:paraId="6EB40EA6" w14:textId="77777777" w:rsidR="00311AC2" w:rsidRDefault="005635DB" w:rsidP="005635DB">
      <w:pPr>
        <w:spacing w:after="240" w:line="240" w:lineRule="auto"/>
        <w:jc w:val="both"/>
      </w:pPr>
      <w:r>
        <w:t>N° di dipendenti in servizio: ____</w:t>
      </w:r>
    </w:p>
    <w:p w14:paraId="0CA2FB75" w14:textId="77777777" w:rsidR="00311AC2" w:rsidRDefault="005635DB" w:rsidP="005635DB">
      <w:pPr>
        <w:spacing w:after="240" w:line="240" w:lineRule="auto"/>
        <w:jc w:val="both"/>
      </w:pPr>
      <w:r>
        <w:lastRenderedPageBreak/>
        <w:t>Il sottoscritto dichiara di aver preso visione e di impegnarsi a rispettare, senza condizione o riserva alcuna, il vigente Regolamento per le acquisizioni di beni, forniture e servizi e di conoscere e impegnarsi a rispettare tutte le disposizioni della presente procedura.</w:t>
      </w:r>
    </w:p>
    <w:p w14:paraId="63956270" w14:textId="77777777" w:rsidR="00311AC2" w:rsidRDefault="005635DB" w:rsidP="005635DB">
      <w:pPr>
        <w:spacing w:after="240" w:line="240" w:lineRule="auto"/>
        <w:jc w:val="both"/>
      </w:pPr>
      <w:r>
        <w:t>Il sottoscritto, infine, autorizza ad effettuare ogni comunicazione inerente la presente procedura al seguente indirizzo di Posta Elettronica Certificata – PEC _____________________</w:t>
      </w:r>
    </w:p>
    <w:p w14:paraId="74EE3F98" w14:textId="77777777" w:rsidR="00311AC2" w:rsidRDefault="005635DB" w:rsidP="005635DB">
      <w:pPr>
        <w:spacing w:after="240" w:line="240" w:lineRule="auto"/>
        <w:jc w:val="both"/>
      </w:pPr>
      <w:r>
        <w:t>Il sottoscritto si impegna a comunicare ogni eventuale variazione dei dati sopraindicati entro 7 (sette) giorni lavorativi dal verificarsi della variazione.</w:t>
      </w:r>
    </w:p>
    <w:p w14:paraId="730AB369" w14:textId="77777777" w:rsidR="00311AC2" w:rsidRDefault="005635DB" w:rsidP="005635DB">
      <w:pPr>
        <w:spacing w:after="240" w:line="240" w:lineRule="auto"/>
        <w:jc w:val="both"/>
      </w:pPr>
      <w:r>
        <w:t>Dichiara di essere informato, ai sensi e per gli effetti di cui all’art. 13 del Regolamento U.E. 2016/679 che i dati personali raccolti saranno trattati, anche con strumenti informatici, esclusivamente nell’ambito del procedimento per il quale la presente dichiarazione viene resa.</w:t>
      </w:r>
    </w:p>
    <w:p w14:paraId="7C91B375" w14:textId="77777777" w:rsidR="00311AC2" w:rsidRDefault="005635DB" w:rsidP="005635DB">
      <w:pPr>
        <w:spacing w:after="240" w:line="240" w:lineRule="auto"/>
        <w:jc w:val="both"/>
      </w:pPr>
      <w:r>
        <w:t>Letto, confermato e sottoscritto.</w:t>
      </w:r>
    </w:p>
    <w:p w14:paraId="7C9E9A7E" w14:textId="77777777" w:rsidR="00311AC2" w:rsidRDefault="005635DB" w:rsidP="005635DB">
      <w:pPr>
        <w:spacing w:after="240" w:line="240" w:lineRule="auto"/>
        <w:jc w:val="both"/>
      </w:pPr>
      <w:r>
        <w:t>__________, li ___-___-______</w:t>
      </w:r>
    </w:p>
    <w:p w14:paraId="6B99D1E0" w14:textId="77777777" w:rsidR="00311AC2" w:rsidRDefault="005635DB" w:rsidP="005635DB">
      <w:pPr>
        <w:spacing w:after="240" w:line="240" w:lineRule="auto"/>
        <w:jc w:val="right"/>
      </w:pPr>
      <w:r>
        <w:t>_______________________</w:t>
      </w:r>
      <w:r>
        <w:br/>
        <w:t>_______________________</w:t>
      </w:r>
      <w:r>
        <w:br/>
        <w:t>(Firma dei dichiaranti)</w:t>
      </w:r>
    </w:p>
    <w:p w14:paraId="07157331" w14:textId="77777777" w:rsidR="00311AC2" w:rsidRDefault="005635DB" w:rsidP="005635DB">
      <w:pPr>
        <w:spacing w:after="240" w:line="240" w:lineRule="auto"/>
        <w:jc w:val="both"/>
      </w:pPr>
      <w:r>
        <w:rPr>
          <w:b/>
          <w:i/>
        </w:rPr>
        <w:t xml:space="preserve">Allegata fotocopia del documento di riconoscimento </w:t>
      </w:r>
    </w:p>
    <w:sectPr w:rsidR="00311A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C26BB"/>
    <w:multiLevelType w:val="hybridMultilevel"/>
    <w:tmpl w:val="0258598A"/>
    <w:name w:val="disc"/>
    <w:lvl w:ilvl="0" w:tplc="8C88BBCE">
      <w:start w:val="1"/>
      <w:numFmt w:val="bullet"/>
      <w:lvlText w:val="•"/>
      <w:lvlJc w:val="left"/>
      <w:pPr>
        <w:ind w:left="720" w:hanging="360"/>
      </w:pPr>
    </w:lvl>
    <w:lvl w:ilvl="1" w:tplc="617AFB7E">
      <w:start w:val="1"/>
      <w:numFmt w:val="bullet"/>
      <w:lvlText w:val="•"/>
      <w:lvlJc w:val="left"/>
      <w:pPr>
        <w:ind w:left="1440" w:hanging="360"/>
      </w:pPr>
    </w:lvl>
    <w:lvl w:ilvl="2" w:tplc="DCD0C894">
      <w:start w:val="1"/>
      <w:numFmt w:val="bullet"/>
      <w:lvlText w:val="•"/>
      <w:lvlJc w:val="left"/>
      <w:pPr>
        <w:ind w:left="2160" w:hanging="360"/>
      </w:pPr>
    </w:lvl>
    <w:lvl w:ilvl="3" w:tplc="78DACBEC">
      <w:start w:val="1"/>
      <w:numFmt w:val="bullet"/>
      <w:lvlText w:val="•"/>
      <w:lvlJc w:val="left"/>
      <w:pPr>
        <w:ind w:left="2880" w:hanging="360"/>
      </w:pPr>
    </w:lvl>
    <w:lvl w:ilvl="4" w:tplc="CF125A4A">
      <w:start w:val="1"/>
      <w:numFmt w:val="bullet"/>
      <w:lvlText w:val="•"/>
      <w:lvlJc w:val="left"/>
      <w:pPr>
        <w:ind w:left="3600" w:hanging="360"/>
      </w:pPr>
    </w:lvl>
    <w:lvl w:ilvl="5" w:tplc="32D8E9E4">
      <w:start w:val="1"/>
      <w:numFmt w:val="bullet"/>
      <w:lvlText w:val="•"/>
      <w:lvlJc w:val="left"/>
      <w:pPr>
        <w:ind w:left="4320" w:hanging="360"/>
      </w:pPr>
    </w:lvl>
    <w:lvl w:ilvl="6" w:tplc="7792A1B8">
      <w:start w:val="1"/>
      <w:numFmt w:val="bullet"/>
      <w:lvlText w:val="•"/>
      <w:lvlJc w:val="left"/>
      <w:pPr>
        <w:ind w:left="5040" w:hanging="360"/>
      </w:pPr>
    </w:lvl>
    <w:lvl w:ilvl="7" w:tplc="A5760DA8">
      <w:start w:val="1"/>
      <w:numFmt w:val="bullet"/>
      <w:lvlText w:val="•"/>
      <w:lvlJc w:val="left"/>
      <w:pPr>
        <w:ind w:left="5760" w:hanging="360"/>
      </w:pPr>
    </w:lvl>
    <w:lvl w:ilvl="8" w:tplc="2CBC78D8">
      <w:start w:val="1"/>
      <w:numFmt w:val="bullet"/>
      <w:lvlText w:val="•"/>
      <w:lvlJc w:val="left"/>
      <w:pPr>
        <w:ind w:left="6480" w:hanging="360"/>
      </w:pPr>
    </w:lvl>
  </w:abstractNum>
  <w:num w:numId="1" w16cid:durableId="3314458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AC2"/>
    <w:rsid w:val="00311AC2"/>
    <w:rsid w:val="005635DB"/>
    <w:rsid w:val="00F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1F91"/>
  <w15:docId w15:val="{781C7CA9-6BD8-4028-8DBF-8DF2C254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1464</Words>
  <Characters>8348</Characters>
  <Application>Microsoft Office Word</Application>
  <DocSecurity>0</DocSecurity>
  <Lines>69</Lines>
  <Paragraphs>19</Paragraphs>
  <ScaleCrop>false</ScaleCrop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Protocollo01</cp:lastModifiedBy>
  <cp:revision>2</cp:revision>
  <dcterms:created xsi:type="dcterms:W3CDTF">2025-11-20T13:03:00Z</dcterms:created>
  <dcterms:modified xsi:type="dcterms:W3CDTF">2025-11-20T13:04:00Z</dcterms:modified>
</cp:coreProperties>
</file>