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40" w:rsidRDefault="009B26A5">
      <w:pPr>
        <w:spacing w:line="240" w:lineRule="auto"/>
        <w:jc w:val="center"/>
      </w:pPr>
      <w:r>
        <w:rPr>
          <w:sz w:val="28"/>
          <w:szCs w:val="28"/>
        </w:rPr>
        <w:t xml:space="preserve">Progetto </w:t>
      </w:r>
      <w:r>
        <w:rPr>
          <w:b/>
          <w:i/>
          <w:sz w:val="28"/>
          <w:szCs w:val="28"/>
        </w:rPr>
        <w:t xml:space="preserve">Digital Board 6I.C. Bruno </w:t>
      </w:r>
      <w:proofErr w:type="spellStart"/>
      <w:r>
        <w:rPr>
          <w:b/>
          <w:i/>
          <w:sz w:val="28"/>
          <w:szCs w:val="28"/>
        </w:rPr>
        <w:t>Ciari</w:t>
      </w:r>
      <w:proofErr w:type="spellEnd"/>
    </w:p>
    <w:p w:rsidR="00D15740" w:rsidRDefault="009B26A5">
      <w:pPr>
        <w:spacing w:line="240" w:lineRule="auto"/>
        <w:jc w:val="center"/>
      </w:pPr>
      <w:r>
        <w:t>Trasformazione digitale nella didattica e nell’organizzazione</w:t>
      </w:r>
    </w:p>
    <w:p w:rsidR="00D15740" w:rsidRDefault="00D15740">
      <w:pPr>
        <w:spacing w:line="240" w:lineRule="auto"/>
        <w:jc w:val="center"/>
      </w:pPr>
    </w:p>
    <w:p w:rsidR="00D15740" w:rsidRDefault="009B26A5">
      <w:pPr>
        <w:spacing w:line="240" w:lineRule="auto"/>
      </w:pPr>
      <w:r>
        <w:t xml:space="preserve">Obbiettivi: </w:t>
      </w:r>
    </w:p>
    <w:p w:rsidR="00D15740" w:rsidRDefault="009B26A5">
      <w:pPr>
        <w:numPr>
          <w:ilvl w:val="0"/>
          <w:numId w:val="1"/>
        </w:numPr>
        <w:spacing w:line="240" w:lineRule="auto"/>
      </w:pPr>
      <w:r>
        <w:t>Monitor interattivi per la Didattica ( costo € 73.985,81</w:t>
      </w:r>
      <w:r w:rsidR="00C4378D">
        <w:t xml:space="preserve"> IVA 22% compresa</w:t>
      </w:r>
      <w:bookmarkStart w:id="0" w:name="_GoBack"/>
      <w:bookmarkEnd w:id="0"/>
      <w:r>
        <w:t>)</w:t>
      </w:r>
    </w:p>
    <w:p w:rsidR="00D15740" w:rsidRDefault="00D15740">
      <w:pPr>
        <w:spacing w:line="240" w:lineRule="auto"/>
      </w:pPr>
    </w:p>
    <w:p w:rsidR="00D15740" w:rsidRDefault="009B26A5">
      <w:pPr>
        <w:spacing w:line="240" w:lineRule="auto"/>
        <w:ind w:left="720"/>
      </w:pPr>
      <w:r>
        <w:rPr>
          <w:b/>
        </w:rPr>
        <w:t xml:space="preserve">Monitor digitali interattivi </w:t>
      </w:r>
      <w:proofErr w:type="spellStart"/>
      <w:r>
        <w:rPr>
          <w:b/>
        </w:rPr>
        <w:t>touch</w:t>
      </w:r>
      <w:proofErr w:type="spellEnd"/>
      <w:r>
        <w:rPr>
          <w:b/>
        </w:rPr>
        <w:t xml:space="preserve"> screen della dimensione minima di 65” pollici</w:t>
      </w:r>
      <w:r>
        <w:t>, già dotati di sistema audio, connettività, penna digitale, software di gestione del dispositivo con funzionalità di condivisione. Eventuali accessori soltanto se necessari (notebook, webcam)</w:t>
      </w:r>
    </w:p>
    <w:p w:rsidR="00D15740" w:rsidRDefault="009B26A5">
      <w:pPr>
        <w:spacing w:line="240" w:lineRule="auto"/>
      </w:pPr>
      <w:r>
        <w:rPr>
          <w:u w:val="single"/>
        </w:rPr>
        <w:t xml:space="preserve">Modello monitor digitale interattivo consigliato: </w:t>
      </w:r>
      <w:r w:rsidR="00FE1112">
        <w:rPr>
          <w:u w:val="single"/>
        </w:rPr>
        <w:t xml:space="preserve">   </w:t>
      </w:r>
      <w:r>
        <w:rPr>
          <w:b/>
          <w:u w:val="single"/>
        </w:rPr>
        <w:t>75”/86” 4K.</w:t>
      </w:r>
    </w:p>
    <w:p w:rsidR="00D15740" w:rsidRDefault="009B26A5">
      <w:pPr>
        <w:spacing w:line="240" w:lineRule="auto"/>
        <w:rPr>
          <w:b/>
          <w:i/>
        </w:rPr>
      </w:pPr>
      <w:r>
        <w:rPr>
          <w:b/>
          <w:i/>
        </w:rPr>
        <w:t>Caratteristiche:</w:t>
      </w:r>
    </w:p>
    <w:p w:rsidR="00D15740" w:rsidRDefault="009B26A5">
      <w:pPr>
        <w:rPr>
          <w:b/>
        </w:rPr>
      </w:pPr>
      <w:r>
        <w:rPr>
          <w:b/>
        </w:rPr>
        <w:t>DISPLAY</w:t>
      </w:r>
    </w:p>
    <w:p w:rsidR="00D15740" w:rsidRDefault="009B26A5">
      <w:r>
        <w:t>Dimensioni diagonale  75" 4K, 86" 4K</w:t>
      </w:r>
    </w:p>
    <w:p w:rsidR="00D15740" w:rsidRDefault="009B26A5">
      <w:r>
        <w:t>Tipo di schermo LCD TFT (retroilluminazione LED diretta)</w:t>
      </w:r>
    </w:p>
    <w:p w:rsidR="00D15740" w:rsidRDefault="009B26A5">
      <w:r>
        <w:t>Formato immagine 16:9</w:t>
      </w:r>
    </w:p>
    <w:p w:rsidR="00D15740" w:rsidRDefault="009B26A5">
      <w:r>
        <w:t>Area visualizzazione: 75" 4K: 1652 x 930 mm 86" 4K: 1895 x 1066 mm</w:t>
      </w:r>
    </w:p>
    <w:p w:rsidR="00D15740" w:rsidRDefault="009B26A5">
      <w:r>
        <w:t>Colori del display 1,07 miliardi</w:t>
      </w:r>
    </w:p>
    <w:p w:rsidR="00D15740" w:rsidRDefault="009B26A5">
      <w:r>
        <w:t>Risoluzione 4K UHD (3840 x 2160 a 60 Hz)</w:t>
      </w:r>
    </w:p>
    <w:p w:rsidR="00D15740" w:rsidRDefault="009B26A5">
      <w:r>
        <w:t xml:space="preserve">Tempo di risposta 8 </w:t>
      </w:r>
      <w:proofErr w:type="spellStart"/>
      <w:r>
        <w:t>ms</w:t>
      </w:r>
      <w:proofErr w:type="spellEnd"/>
    </w:p>
    <w:p w:rsidR="00D15740" w:rsidRDefault="009B26A5">
      <w:r>
        <w:t>Frequenza di aggiornamento del pannello 60 Hz</w:t>
      </w:r>
    </w:p>
    <w:p w:rsidR="00D15740" w:rsidRDefault="009B26A5">
      <w:r>
        <w:t>Durata LED 50.000 ore</w:t>
      </w:r>
    </w:p>
    <w:p w:rsidR="00D15740" w:rsidRDefault="009B26A5">
      <w:r>
        <w:t>Angolo di visione LCD 178 ̊</w:t>
      </w:r>
    </w:p>
    <w:p w:rsidR="00D15740" w:rsidRDefault="009B26A5">
      <w:r>
        <w:t>Luminosità : 75" 4K: 350 cd/m2 , 86" 4K: 400 cd/m2</w:t>
      </w:r>
    </w:p>
    <w:p w:rsidR="00D15740" w:rsidRDefault="009B26A5">
      <w:r>
        <w:t>Rapporto di contrasto 4000:1</w:t>
      </w:r>
    </w:p>
    <w:p w:rsidR="00D15740" w:rsidRDefault="009B26A5">
      <w:r>
        <w:t>Sensore luce ambientale Sì</w:t>
      </w:r>
    </w:p>
    <w:p w:rsidR="00D15740" w:rsidRDefault="009B26A5">
      <w:r>
        <w:t>Durezza vetro 9H (matita), 7 (</w:t>
      </w:r>
      <w:proofErr w:type="spellStart"/>
      <w:r>
        <w:t>Mohs</w:t>
      </w:r>
      <w:proofErr w:type="spellEnd"/>
      <w:r>
        <w:t>)</w:t>
      </w:r>
    </w:p>
    <w:p w:rsidR="00D15740" w:rsidRDefault="009B26A5">
      <w:r>
        <w:t>Tipo di vetro Temperato a caldo, antiriflesso</w:t>
      </w:r>
    </w:p>
    <w:p w:rsidR="00D15740" w:rsidRDefault="009B26A5">
      <w:pPr>
        <w:rPr>
          <w:b/>
        </w:rPr>
      </w:pPr>
      <w:r>
        <w:rPr>
          <w:b/>
        </w:rPr>
        <w:t>INTERATTIVITÀ</w:t>
      </w:r>
    </w:p>
    <w:p w:rsidR="00D15740" w:rsidRDefault="009B26A5">
      <w:r>
        <w:t xml:space="preserve">Console centrale arrotondata Sì, con pulsanti di alimentazione, controllo del volume, menu, fermo immagine, </w:t>
      </w:r>
      <w:proofErr w:type="spellStart"/>
      <w:r>
        <w:t>disabilitazione</w:t>
      </w:r>
      <w:proofErr w:type="spellEnd"/>
      <w:r>
        <w:t xml:space="preserve"> modalità </w:t>
      </w:r>
      <w:proofErr w:type="spellStart"/>
      <w:r>
        <w:t>touch</w:t>
      </w:r>
      <w:proofErr w:type="spellEnd"/>
      <w:r>
        <w:t>, selezione sorgente</w:t>
      </w:r>
    </w:p>
    <w:p w:rsidR="00D15740" w:rsidRDefault="009B26A5">
      <w:r>
        <w:t xml:space="preserve">Tecnologia </w:t>
      </w:r>
      <w:proofErr w:type="spellStart"/>
      <w:r>
        <w:t>touch</w:t>
      </w:r>
      <w:proofErr w:type="spellEnd"/>
      <w:r>
        <w:t xml:space="preserve"> Tecnologia di scrittura </w:t>
      </w:r>
      <w:proofErr w:type="spellStart"/>
      <w:r>
        <w:t>VellumTM</w:t>
      </w:r>
      <w:proofErr w:type="spellEnd"/>
    </w:p>
    <w:p w:rsidR="00D15740" w:rsidRDefault="009B26A5">
      <w:r>
        <w:t xml:space="preserve">Punti </w:t>
      </w:r>
      <w:proofErr w:type="spellStart"/>
      <w:r>
        <w:t>touch</w:t>
      </w:r>
      <w:proofErr w:type="spellEnd"/>
      <w:r>
        <w:t xml:space="preserve"> contemporanei 20</w:t>
      </w:r>
    </w:p>
    <w:p w:rsidR="00D15740" w:rsidRDefault="009B26A5">
      <w:r>
        <w:t xml:space="preserve">Risoluzione </w:t>
      </w:r>
      <w:proofErr w:type="spellStart"/>
      <w:r>
        <w:t>touch</w:t>
      </w:r>
      <w:proofErr w:type="spellEnd"/>
      <w:r>
        <w:t xml:space="preserve"> 32.768 x 32.768 </w:t>
      </w:r>
      <w:proofErr w:type="spellStart"/>
      <w:r>
        <w:t>px</w:t>
      </w:r>
      <w:proofErr w:type="spellEnd"/>
    </w:p>
    <w:p w:rsidR="00D15740" w:rsidRDefault="009B26A5">
      <w:r>
        <w:t xml:space="preserve">Tempo di risposta 10 </w:t>
      </w:r>
      <w:proofErr w:type="spellStart"/>
      <w:r>
        <w:t>ms</w:t>
      </w:r>
      <w:proofErr w:type="spellEnd"/>
    </w:p>
    <w:p w:rsidR="00D15740" w:rsidRDefault="009B26A5">
      <w:r>
        <w:lastRenderedPageBreak/>
        <w:t>Precisione del tocco 1 mm</w:t>
      </w:r>
    </w:p>
    <w:p w:rsidR="00D15740" w:rsidRDefault="009B26A5">
      <w:r>
        <w:t>Velocità di tracciamento 4 m/s</w:t>
      </w:r>
    </w:p>
    <w:p w:rsidR="00D15740" w:rsidRDefault="009B26A5">
      <w:r>
        <w:t>Velocità di scansione 100 Hz</w:t>
      </w:r>
    </w:p>
    <w:p w:rsidR="00D15740" w:rsidRDefault="009B26A5">
      <w:r>
        <w:t>Gesti e scorrimento dai bordi Supporto di Windows®</w:t>
      </w:r>
    </w:p>
    <w:p w:rsidR="00D15740" w:rsidRDefault="009B26A5">
      <w:r>
        <w:t>Penne incluse: n° 2</w:t>
      </w:r>
    </w:p>
    <w:p w:rsidR="00D15740" w:rsidRDefault="009B26A5">
      <w:r>
        <w:t xml:space="preserve">Tipo di penna </w:t>
      </w:r>
      <w:proofErr w:type="spellStart"/>
      <w:r>
        <w:t>Penna</w:t>
      </w:r>
      <w:proofErr w:type="spellEnd"/>
      <w:r>
        <w:t xml:space="preserve"> senza batteria</w:t>
      </w:r>
    </w:p>
    <w:p w:rsidR="00D15740" w:rsidRDefault="009B26A5">
      <w:r>
        <w:t>Portapenne Supporto per penna a lunghezza intera integrato</w:t>
      </w:r>
    </w:p>
    <w:p w:rsidR="00D15740" w:rsidRDefault="009B26A5">
      <w:r>
        <w:t>Diametro punta penna 3 mm</w:t>
      </w:r>
    </w:p>
    <w:p w:rsidR="00D15740" w:rsidRDefault="009B26A5">
      <w:r>
        <w:t>Differenziazione tra penna e tocco Sì</w:t>
      </w:r>
    </w:p>
    <w:p w:rsidR="00D15740" w:rsidRDefault="009B26A5">
      <w:r>
        <w:t>Identità penna 1</w:t>
      </w:r>
    </w:p>
    <w:p w:rsidR="00D15740" w:rsidRDefault="009B26A5">
      <w:r>
        <w:t>Rilevamento penna Sì</w:t>
      </w:r>
    </w:p>
    <w:p w:rsidR="00D15740" w:rsidRDefault="009B26A5">
      <w:r>
        <w:t>Annotazione su qualsiasi sorgente Sì</w:t>
      </w:r>
    </w:p>
    <w:p w:rsidR="00D15740" w:rsidRDefault="009B26A5">
      <w:proofErr w:type="spellStart"/>
      <w:r>
        <w:t>App</w:t>
      </w:r>
      <w:proofErr w:type="spellEnd"/>
      <w:r>
        <w:t xml:space="preserve"> essenziali per la classe Incluse </w:t>
      </w:r>
      <w:proofErr w:type="spellStart"/>
      <w:r>
        <w:t>Whiteboard</w:t>
      </w:r>
      <w:proofErr w:type="spellEnd"/>
      <w:r>
        <w:t xml:space="preserve">, Annota, Timer, </w:t>
      </w:r>
      <w:proofErr w:type="spellStart"/>
      <w:r>
        <w:t>Spinner</w:t>
      </w:r>
      <w:proofErr w:type="spellEnd"/>
      <w:r>
        <w:t>, Acquisizione schermata, Screen Share, browser,</w:t>
      </w:r>
    </w:p>
    <w:p w:rsidR="00D15740" w:rsidRDefault="009B26A5">
      <w:r>
        <w:t>lettore PDF, lettori multimediali</w:t>
      </w:r>
    </w:p>
    <w:p w:rsidR="00D15740" w:rsidRDefault="009B26A5">
      <w:r>
        <w:t>Compatibilità Windows® da 8 a 10; OS X® da 10.8 a 10.11</w:t>
      </w:r>
    </w:p>
    <w:p w:rsidR="00D15740" w:rsidRDefault="009B26A5">
      <w:proofErr w:type="spellStart"/>
      <w:r>
        <w:t>macOS</w:t>
      </w:r>
      <w:proofErr w:type="spellEnd"/>
      <w:r>
        <w:t xml:space="preserve">® Sierra 10.12.1 o versioni successive; Linux® </w:t>
      </w:r>
      <w:proofErr w:type="spellStart"/>
      <w:r>
        <w:t>Ubuntu</w:t>
      </w:r>
      <w:proofErr w:type="spellEnd"/>
      <w:r>
        <w:t xml:space="preserve">® 18.04 LTS; </w:t>
      </w:r>
      <w:proofErr w:type="spellStart"/>
      <w:r>
        <w:t>Chrome</w:t>
      </w:r>
      <w:proofErr w:type="spellEnd"/>
      <w:r>
        <w:t xml:space="preserve"> OS™</w:t>
      </w:r>
    </w:p>
    <w:p w:rsidR="00D15740" w:rsidRDefault="00D15740"/>
    <w:p w:rsidR="00D15740" w:rsidRDefault="009B26A5">
      <w:pPr>
        <w:rPr>
          <w:b/>
        </w:rPr>
      </w:pPr>
      <w:r>
        <w:rPr>
          <w:b/>
        </w:rPr>
        <w:t>CONNETTIVITÀ</w:t>
      </w:r>
    </w:p>
    <w:p w:rsidR="00D15740" w:rsidRDefault="009B26A5">
      <w:r>
        <w:t>Ingresso HDMI® 2.0 (retro) 1</w:t>
      </w:r>
    </w:p>
    <w:p w:rsidR="00D15740" w:rsidRDefault="009B26A5">
      <w:r>
        <w:t>Ingresso HDMI 2.0 (fronte) 1</w:t>
      </w:r>
    </w:p>
    <w:p w:rsidR="00D15740" w:rsidRDefault="009B26A5">
      <w:r>
        <w:t>Uscita HDMI 2.0 1</w:t>
      </w:r>
    </w:p>
    <w:p w:rsidR="00D15740" w:rsidRDefault="009B26A5">
      <w:r>
        <w:t>Ingresso porta display 1.2 1</w:t>
      </w:r>
    </w:p>
    <w:p w:rsidR="00D15740" w:rsidRDefault="009B26A5">
      <w:r>
        <w:t>Ingresso VGA 1</w:t>
      </w:r>
    </w:p>
    <w:p w:rsidR="00D15740" w:rsidRDefault="009B26A5">
      <w:r>
        <w:t>Ingresso audio VGA 1</w:t>
      </w:r>
    </w:p>
    <w:p w:rsidR="00D15740" w:rsidRDefault="009B26A5">
      <w:r>
        <w:t>USB-A 2.0 (retro) 2</w:t>
      </w:r>
    </w:p>
    <w:p w:rsidR="00D15740" w:rsidRDefault="009B26A5">
      <w:r>
        <w:t>USB-A 2.0 (fronte) 1</w:t>
      </w:r>
    </w:p>
    <w:p w:rsidR="00D15740" w:rsidRDefault="009B26A5">
      <w:r>
        <w:t>USB-A 3.0 (trasferimento dati più veloce, fronte) 1 (OPS)</w:t>
      </w:r>
    </w:p>
    <w:p w:rsidR="00D15740" w:rsidRDefault="009B26A5">
      <w:r>
        <w:t xml:space="preserve">USB-B </w:t>
      </w:r>
      <w:proofErr w:type="spellStart"/>
      <w:r>
        <w:t>Touch</w:t>
      </w:r>
      <w:proofErr w:type="spellEnd"/>
      <w:r>
        <w:t xml:space="preserve"> (retro) 1</w:t>
      </w:r>
    </w:p>
    <w:p w:rsidR="00D15740" w:rsidRDefault="009B26A5">
      <w:r>
        <w:t xml:space="preserve">USB-B </w:t>
      </w:r>
      <w:proofErr w:type="spellStart"/>
      <w:r>
        <w:t>Touch</w:t>
      </w:r>
      <w:proofErr w:type="spellEnd"/>
      <w:r>
        <w:t xml:space="preserve"> (fronte) 1</w:t>
      </w:r>
    </w:p>
    <w:p w:rsidR="00D15740" w:rsidRDefault="009B26A5">
      <w:r>
        <w:t>USB-C PD2.0, USB 2.0, DP1.2 (retro) 1</w:t>
      </w:r>
    </w:p>
    <w:p w:rsidR="00D15740" w:rsidRDefault="009B26A5">
      <w:r>
        <w:t>Ingresso LAN (RJ45) 1x 10/100 Mbps</w:t>
      </w:r>
    </w:p>
    <w:p w:rsidR="00D15740" w:rsidRDefault="009B26A5">
      <w:r>
        <w:t>Uscita LAN (RJ45) 1x 10/100 Mbps</w:t>
      </w:r>
    </w:p>
    <w:p w:rsidR="00D15740" w:rsidRDefault="009B26A5">
      <w:r>
        <w:lastRenderedPageBreak/>
        <w:t>Wake-on-LAN Sì</w:t>
      </w:r>
    </w:p>
    <w:p w:rsidR="00D15740" w:rsidRDefault="009B26A5">
      <w:r>
        <w:t>Wi-Fi® Modulo IEEE® 802.11a/b/g/n/</w:t>
      </w:r>
      <w:proofErr w:type="spellStart"/>
      <w:r>
        <w:t>ac</w:t>
      </w:r>
      <w:proofErr w:type="spellEnd"/>
      <w:r>
        <w:t xml:space="preserve">   Wireless, 2x2 : Incluso</w:t>
      </w:r>
    </w:p>
    <w:p w:rsidR="00D15740" w:rsidRDefault="009B26A5">
      <w:r>
        <w:t>RS-232 Sì</w:t>
      </w:r>
    </w:p>
    <w:p w:rsidR="00D15740" w:rsidRDefault="009B26A5">
      <w:r>
        <w:t>CVBS 1</w:t>
      </w:r>
    </w:p>
    <w:p w:rsidR="00D15740" w:rsidRDefault="009B26A5">
      <w:r>
        <w:t xml:space="preserve">Ingresso </w:t>
      </w:r>
      <w:proofErr w:type="spellStart"/>
      <w:r>
        <w:t>Mic</w:t>
      </w:r>
      <w:proofErr w:type="spellEnd"/>
      <w:r>
        <w:t xml:space="preserve"> (3,5 mm) 1</w:t>
      </w:r>
    </w:p>
    <w:p w:rsidR="00D15740" w:rsidRDefault="009B26A5">
      <w:r>
        <w:t>Cuffie 1</w:t>
      </w:r>
    </w:p>
    <w:p w:rsidR="00D15740" w:rsidRDefault="009B26A5">
      <w:r>
        <w:t>Slot OPS 1</w:t>
      </w:r>
    </w:p>
    <w:p w:rsidR="00D15740" w:rsidRDefault="009B26A5">
      <w:pPr>
        <w:rPr>
          <w:b/>
        </w:rPr>
      </w:pPr>
      <w:r>
        <w:rPr>
          <w:b/>
        </w:rPr>
        <w:t>ELABORAZIONE</w:t>
      </w:r>
    </w:p>
    <w:p w:rsidR="00D15740" w:rsidRDefault="009B26A5">
      <w:r>
        <w:t xml:space="preserve">Sistema operativo </w:t>
      </w:r>
      <w:proofErr w:type="spellStart"/>
      <w:r>
        <w:t>AndroidTM</w:t>
      </w:r>
      <w:proofErr w:type="spellEnd"/>
      <w:r>
        <w:t xml:space="preserve"> </w:t>
      </w:r>
      <w:proofErr w:type="spellStart"/>
      <w:r>
        <w:t>Oreo</w:t>
      </w:r>
      <w:proofErr w:type="spellEnd"/>
      <w:r>
        <w:t xml:space="preserve"> 8</w:t>
      </w:r>
    </w:p>
    <w:p w:rsidR="00D15740" w:rsidRDefault="009B26A5">
      <w:r>
        <w:t>RAM 3 GB Memoria interna 32 GB</w:t>
      </w:r>
    </w:p>
    <w:p w:rsidR="00D15740" w:rsidRDefault="009B26A5">
      <w:r>
        <w:t xml:space="preserve">CPU </w:t>
      </w:r>
      <w:proofErr w:type="spellStart"/>
      <w:r>
        <w:t>Quad</w:t>
      </w:r>
      <w:proofErr w:type="spellEnd"/>
      <w:r>
        <w:t xml:space="preserve"> Core: (2) ARM </w:t>
      </w:r>
      <w:proofErr w:type="spellStart"/>
      <w:r>
        <w:t>Cortex</w:t>
      </w:r>
      <w:proofErr w:type="spellEnd"/>
      <w:r>
        <w:t xml:space="preserve"> A73, (2) ARM </w:t>
      </w:r>
      <w:proofErr w:type="spellStart"/>
      <w:r>
        <w:t>Cortex</w:t>
      </w:r>
      <w:proofErr w:type="spellEnd"/>
      <w:r>
        <w:t xml:space="preserve"> A53, GPU ARM Mali-G51 MP2</w:t>
      </w:r>
    </w:p>
    <w:p w:rsidR="00D15740" w:rsidRDefault="009B26A5">
      <w:r>
        <w:t>Aggiornamenti "over-the-air" remoti Sì</w:t>
      </w:r>
    </w:p>
    <w:p w:rsidR="00D15740" w:rsidRDefault="009B26A5">
      <w:r>
        <w:t xml:space="preserve">Gestione pannelli di </w:t>
      </w:r>
      <w:proofErr w:type="spellStart"/>
      <w:r>
        <w:t>Promethean</w:t>
      </w:r>
      <w:proofErr w:type="spellEnd"/>
      <w:r>
        <w:t xml:space="preserve"> Sì</w:t>
      </w:r>
    </w:p>
    <w:p w:rsidR="00D15740" w:rsidRDefault="009B26A5">
      <w:r>
        <w:t>AUDIO</w:t>
      </w:r>
    </w:p>
    <w:p w:rsidR="00D15740" w:rsidRDefault="009B26A5">
      <w:r>
        <w:t>Doppi altoparlanti anteriori 2 da 15 watt</w:t>
      </w:r>
    </w:p>
    <w:p w:rsidR="00D15740" w:rsidRDefault="00D15740">
      <w:pPr>
        <w:rPr>
          <w:b/>
        </w:rPr>
      </w:pPr>
    </w:p>
    <w:p w:rsidR="00D15740" w:rsidRDefault="009B26A5">
      <w:pPr>
        <w:rPr>
          <w:b/>
        </w:rPr>
      </w:pPr>
      <w:r>
        <w:rPr>
          <w:b/>
        </w:rPr>
        <w:t>LICENZA SOFTWARE DIDATTICO</w:t>
      </w:r>
    </w:p>
    <w:p w:rsidR="00D15740" w:rsidRDefault="009B26A5">
      <w:proofErr w:type="spellStart"/>
      <w:r>
        <w:t>ActivInspire</w:t>
      </w:r>
      <w:proofErr w:type="spellEnd"/>
      <w:r>
        <w:t>® Professional, Utilizzo individuale:  Incluso</w:t>
      </w:r>
    </w:p>
    <w:p w:rsidR="00D15740" w:rsidRDefault="00D15740"/>
    <w:p w:rsidR="00D15740" w:rsidRDefault="009B26A5">
      <w:pPr>
        <w:rPr>
          <w:b/>
        </w:rPr>
      </w:pPr>
      <w:r>
        <w:rPr>
          <w:b/>
        </w:rPr>
        <w:t>Totale monitor interattivi da acquistare:   n° 25  da 75”</w:t>
      </w:r>
    </w:p>
    <w:p w:rsidR="00D15740" w:rsidRDefault="009B26A5">
      <w:pPr>
        <w:rPr>
          <w:b/>
        </w:rPr>
      </w:pPr>
      <w:r>
        <w:rPr>
          <w:b/>
        </w:rPr>
        <w:t>. Acquisto compreso di installazione su parete portante con supporto originale, rimozione apparecchiature esistenti e smaltimento</w:t>
      </w:r>
    </w:p>
    <w:p w:rsidR="00D15740" w:rsidRDefault="009B26A5">
      <w:pPr>
        <w:rPr>
          <w:b/>
        </w:rPr>
      </w:pPr>
      <w:r>
        <w:rPr>
          <w:b/>
        </w:rPr>
        <w:t xml:space="preserve">. n.1 di Formazione in presenza di ciascun monitor </w:t>
      </w:r>
    </w:p>
    <w:p w:rsidR="00D15740" w:rsidRDefault="009B26A5">
      <w:pPr>
        <w:rPr>
          <w:b/>
        </w:rPr>
      </w:pPr>
      <w:r>
        <w:rPr>
          <w:b/>
        </w:rPr>
        <w:t xml:space="preserve">. fornitura di cavo di alimentazione patch </w:t>
      </w:r>
      <w:proofErr w:type="spellStart"/>
      <w:r>
        <w:rPr>
          <w:b/>
        </w:rPr>
        <w:t>cat</w:t>
      </w:r>
      <w:proofErr w:type="spellEnd"/>
      <w:r>
        <w:rPr>
          <w:b/>
        </w:rPr>
        <w:t xml:space="preserve">. 6, cavo </w:t>
      </w:r>
      <w:proofErr w:type="spellStart"/>
      <w:r>
        <w:rPr>
          <w:b/>
        </w:rPr>
        <w:t>hdmi</w:t>
      </w:r>
      <w:proofErr w:type="spellEnd"/>
      <w:r>
        <w:rPr>
          <w:b/>
        </w:rPr>
        <w:t xml:space="preserve"> e cavo </w:t>
      </w:r>
      <w:proofErr w:type="spellStart"/>
      <w:r>
        <w:rPr>
          <w:b/>
        </w:rPr>
        <w:t>usb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touch</w:t>
      </w:r>
      <w:proofErr w:type="spellEnd"/>
      <w:r>
        <w:rPr>
          <w:b/>
        </w:rPr>
        <w:t xml:space="preserve"> posati su canalizzazione fissata a parete con tasselli fino alla presa 230v e presa </w:t>
      </w:r>
      <w:proofErr w:type="spellStart"/>
      <w:r>
        <w:rPr>
          <w:b/>
        </w:rPr>
        <w:t>Lan</w:t>
      </w:r>
      <w:proofErr w:type="spellEnd"/>
      <w:r>
        <w:rPr>
          <w:b/>
        </w:rPr>
        <w:t xml:space="preserve"> più vicina</w:t>
      </w:r>
    </w:p>
    <w:p w:rsidR="00D15740" w:rsidRDefault="009B26A5">
      <w:pPr>
        <w:spacing w:line="240" w:lineRule="auto"/>
        <w:ind w:left="720"/>
        <w:rPr>
          <w:b/>
        </w:rPr>
      </w:pPr>
      <w:r>
        <w:rPr>
          <w:b/>
        </w:rPr>
        <w:t>Elenco classi per l’installazione:</w:t>
      </w:r>
    </w:p>
    <w:p w:rsidR="00D15740" w:rsidRDefault="009B26A5">
      <w:pPr>
        <w:spacing w:line="240" w:lineRule="auto"/>
        <w:ind w:left="720"/>
      </w:pPr>
      <w:r>
        <w:t xml:space="preserve">Plesso </w:t>
      </w:r>
      <w:proofErr w:type="spellStart"/>
      <w:r>
        <w:t>Carazzolo</w:t>
      </w:r>
      <w:proofErr w:type="spellEnd"/>
      <w:r>
        <w:t>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1E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1H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3E (</w:t>
      </w:r>
      <w:proofErr w:type="spellStart"/>
      <w:r>
        <w:t>lim</w:t>
      </w:r>
      <w:proofErr w:type="spellEnd"/>
      <w:r>
        <w:t xml:space="preserve"> vecchia , proiettore riparato da poco da spostare in aula Atrio attuale classe 3F)</w:t>
      </w:r>
    </w:p>
    <w:p w:rsidR="00D15740" w:rsidRDefault="009B26A5">
      <w:pPr>
        <w:spacing w:line="240" w:lineRule="auto"/>
        <w:ind w:left="720"/>
      </w:pPr>
      <w:r>
        <w:t>Plesso Tommaseo: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2B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4C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5B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lastRenderedPageBreak/>
        <w:t xml:space="preserve">Aula laboratorio didattico </w:t>
      </w:r>
    </w:p>
    <w:p w:rsidR="00D15740" w:rsidRDefault="009B26A5">
      <w:pPr>
        <w:spacing w:line="240" w:lineRule="auto"/>
        <w:ind w:left="720"/>
      </w:pPr>
      <w:r>
        <w:t xml:space="preserve">Plesso </w:t>
      </w:r>
      <w:proofErr w:type="spellStart"/>
      <w:r>
        <w:t>Davila</w:t>
      </w:r>
      <w:proofErr w:type="spellEnd"/>
      <w:r>
        <w:t>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5B ( manca)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4B (manca)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3B (manca)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Aula informatica</w:t>
      </w:r>
    </w:p>
    <w:p w:rsidR="00D15740" w:rsidRDefault="009B26A5">
      <w:pPr>
        <w:spacing w:line="240" w:lineRule="auto"/>
        <w:ind w:left="720"/>
      </w:pPr>
      <w:r>
        <w:t>Plesso Moro: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3D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3C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 xml:space="preserve">Classe 2D ( </w:t>
      </w:r>
      <w:proofErr w:type="spellStart"/>
      <w:r>
        <w:t>lim</w:t>
      </w:r>
      <w:proofErr w:type="spellEnd"/>
      <w:r>
        <w:t xml:space="preserve"> vecchia)</w:t>
      </w:r>
    </w:p>
    <w:p w:rsidR="00D15740" w:rsidRDefault="00D15740">
      <w:pPr>
        <w:spacing w:line="240" w:lineRule="auto"/>
        <w:ind w:left="720"/>
      </w:pPr>
    </w:p>
    <w:p w:rsidR="00D15740" w:rsidRDefault="009B26A5">
      <w:pPr>
        <w:spacing w:line="240" w:lineRule="auto"/>
        <w:ind w:left="720"/>
      </w:pPr>
      <w:r>
        <w:t xml:space="preserve">Plesso </w:t>
      </w:r>
      <w:proofErr w:type="spellStart"/>
      <w:r>
        <w:t>Rodari</w:t>
      </w:r>
      <w:proofErr w:type="spellEnd"/>
      <w:r>
        <w:t>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 xml:space="preserve">Classe 4A (senza </w:t>
      </w:r>
      <w:proofErr w:type="spellStart"/>
      <w:r>
        <w:t>lim</w:t>
      </w:r>
      <w:proofErr w:type="spellEnd"/>
      <w:r>
        <w:t>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 xml:space="preserve">Aula </w:t>
      </w:r>
      <w:proofErr w:type="spellStart"/>
      <w:r>
        <w:t>Lim</w:t>
      </w:r>
      <w:proofErr w:type="spellEnd"/>
      <w:r>
        <w:t xml:space="preserve">  (</w:t>
      </w:r>
      <w:proofErr w:type="spellStart"/>
      <w:r>
        <w:t>lim</w:t>
      </w:r>
      <w:proofErr w:type="spellEnd"/>
      <w:r>
        <w:t xml:space="preserve"> di vecchia)</w:t>
      </w:r>
    </w:p>
    <w:p w:rsidR="00D15740" w:rsidRDefault="009B26A5">
      <w:pPr>
        <w:spacing w:line="240" w:lineRule="auto"/>
        <w:ind w:left="720"/>
      </w:pPr>
      <w:r>
        <w:t>Plesso Morante: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1B 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1A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3B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Aula informatica</w:t>
      </w:r>
    </w:p>
    <w:p w:rsidR="00D15740" w:rsidRDefault="009B26A5">
      <w:pPr>
        <w:spacing w:line="240" w:lineRule="auto"/>
        <w:ind w:left="720"/>
      </w:pPr>
      <w:r>
        <w:t xml:space="preserve">Plesso </w:t>
      </w:r>
      <w:proofErr w:type="spellStart"/>
      <w:r>
        <w:t>Cellini</w:t>
      </w:r>
      <w:proofErr w:type="spellEnd"/>
      <w:r>
        <w:t xml:space="preserve">: 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3A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>Classe 1B (</w:t>
      </w:r>
      <w:proofErr w:type="spellStart"/>
      <w:r>
        <w:t>lim</w:t>
      </w:r>
      <w:proofErr w:type="spellEnd"/>
      <w:r>
        <w:t xml:space="preserve"> vecchia)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 xml:space="preserve">Classe aula di musica (senza </w:t>
      </w:r>
      <w:proofErr w:type="spellStart"/>
      <w:r>
        <w:t>lim</w:t>
      </w:r>
      <w:proofErr w:type="spellEnd"/>
      <w:r>
        <w:t>)</w:t>
      </w:r>
    </w:p>
    <w:p w:rsidR="00D15740" w:rsidRDefault="009B26A5">
      <w:pPr>
        <w:numPr>
          <w:ilvl w:val="0"/>
          <w:numId w:val="3"/>
        </w:numPr>
        <w:spacing w:line="240" w:lineRule="auto"/>
      </w:pPr>
      <w:r>
        <w:t xml:space="preserve">Aula n°6 vuota senza </w:t>
      </w:r>
      <w:proofErr w:type="spellStart"/>
      <w:r>
        <w:t>lim</w:t>
      </w:r>
      <w:proofErr w:type="spellEnd"/>
      <w:r>
        <w:t xml:space="preserve"> </w:t>
      </w:r>
    </w:p>
    <w:p w:rsidR="00D15740" w:rsidRDefault="00D15740">
      <w:pPr>
        <w:rPr>
          <w:b/>
        </w:rPr>
      </w:pPr>
    </w:p>
    <w:p w:rsidR="00D15740" w:rsidRDefault="009B26A5">
      <w:pPr>
        <w:rPr>
          <w:b/>
        </w:rPr>
      </w:pPr>
      <w:r>
        <w:rPr>
          <w:b/>
        </w:rPr>
        <w:t>Totali n° classi coinvolte tenendo conto di aule di informatica e laboratori : 57</w:t>
      </w:r>
    </w:p>
    <w:p w:rsidR="00D15740" w:rsidRDefault="009B26A5">
      <w:pPr>
        <w:rPr>
          <w:b/>
        </w:rPr>
      </w:pPr>
      <w:r>
        <w:rPr>
          <w:b/>
        </w:rPr>
        <w:t xml:space="preserve">Si consiglia l’acquisto di PC notebook HP CPU i5 con 8GB di RAM (n°12?), e n°22 HUE HD telecamera documenti  </w:t>
      </w:r>
    </w:p>
    <w:p w:rsidR="00D15740" w:rsidRDefault="00D15740">
      <w:pPr>
        <w:rPr>
          <w:b/>
        </w:rPr>
      </w:pPr>
    </w:p>
    <w:p w:rsidR="00D15740" w:rsidRDefault="00D15740">
      <w:pPr>
        <w:rPr>
          <w:b/>
        </w:rPr>
      </w:pPr>
    </w:p>
    <w:sectPr w:rsidR="00D1574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C" w:rsidRDefault="009B26A5">
      <w:pPr>
        <w:spacing w:after="0" w:line="240" w:lineRule="auto"/>
      </w:pPr>
      <w:r>
        <w:separator/>
      </w:r>
    </w:p>
  </w:endnote>
  <w:endnote w:type="continuationSeparator" w:id="0">
    <w:p w:rsidR="004122CC" w:rsidRDefault="009B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C" w:rsidRDefault="009B26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22CC" w:rsidRDefault="009B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3352"/>
    <w:multiLevelType w:val="multilevel"/>
    <w:tmpl w:val="401A7E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76E66"/>
    <w:multiLevelType w:val="multilevel"/>
    <w:tmpl w:val="2F70209E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51B43321"/>
    <w:multiLevelType w:val="multilevel"/>
    <w:tmpl w:val="6D56E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5740"/>
    <w:rsid w:val="004122CC"/>
    <w:rsid w:val="009B26A5"/>
    <w:rsid w:val="00C4378D"/>
    <w:rsid w:val="00D15740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DSGA</cp:lastModifiedBy>
  <cp:revision>4</cp:revision>
  <cp:lastPrinted>2022-03-03T09:26:00Z</cp:lastPrinted>
  <dcterms:created xsi:type="dcterms:W3CDTF">2022-04-27T13:52:00Z</dcterms:created>
  <dcterms:modified xsi:type="dcterms:W3CDTF">2022-04-28T09:30:00Z</dcterms:modified>
</cp:coreProperties>
</file>