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4" w:before="144" w:line="24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DICHIARAZIONE DI INESISTENZA DI CAUSA DI INCOMPATIBILITA’, DI CONFLITTO DI INTERESSI E DI ASTENSIONE</w:t>
      </w:r>
    </w:p>
    <w:p w:rsidR="00000000" w:rsidDel="00000000" w:rsidP="00000000" w:rsidRDefault="00000000" w:rsidRPr="00000000" w14:paraId="00000002">
      <w:pPr>
        <w:spacing w:before="12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(resa nelle forme di cui agli artt. 46 e 47 del d.P.R. n. 445 del 28 dicembre 2000)</w:t>
      </w:r>
    </w:p>
    <w:p w:rsidR="00000000" w:rsidDel="00000000" w:rsidP="00000000" w:rsidRDefault="00000000" w:rsidRPr="00000000" w14:paraId="00000003">
      <w:pPr>
        <w:widowControl w:val="0"/>
        <w:tabs>
          <w:tab w:val="left" w:leader="none" w:pos="1733"/>
        </w:tabs>
        <w:spacing w:line="240" w:lineRule="auto"/>
        <w:ind w:right="28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widowControl w:val="0"/>
        <w:tabs>
          <w:tab w:val="left" w:leader="none" w:pos="1733"/>
        </w:tabs>
        <w:spacing w:line="240" w:lineRule="auto"/>
        <w:ind w:right="284"/>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per il progetto Piano nazionale di ripresa e resilienza (PNRR) – Missione 4: Istruzione e Ricerca, Componente 1 – Potenziamento dell’offerta dei servizi di istruzione: dagli asili nido alle Università -Investimento 2.1: Didattica digitale integrata e formazione alla transizione digitale del personale scolastico. </w:t>
      </w:r>
      <w:r w:rsidDel="00000000" w:rsidR="00000000" w:rsidRPr="00000000">
        <w:rPr>
          <w:rFonts w:ascii="Calibri" w:cs="Calibri" w:eastAsia="Calibri" w:hAnsi="Calibri"/>
          <w:b w:val="1"/>
          <w:i w:val="1"/>
          <w:sz w:val="24"/>
          <w:szCs w:val="24"/>
          <w:rtl w:val="0"/>
        </w:rPr>
        <w:t xml:space="preserve">Formazione del personale scolastico per la transizione digitale (D.M. 66/2023) - </w:t>
      </w:r>
      <w:r w:rsidDel="00000000" w:rsidR="00000000" w:rsidRPr="00000000">
        <w:rPr>
          <w:rFonts w:ascii="Calibri" w:cs="Calibri" w:eastAsia="Calibri" w:hAnsi="Calibri"/>
          <w:i w:val="1"/>
          <w:sz w:val="24"/>
          <w:szCs w:val="24"/>
          <w:rtl w:val="0"/>
        </w:rPr>
        <w:t xml:space="preserve">Avviso M4C1I2.1-2023-1222-P-38656</w:t>
      </w:r>
    </w:p>
    <w:p w:rsidR="00000000" w:rsidDel="00000000" w:rsidP="00000000" w:rsidRDefault="00000000" w:rsidRPr="00000000" w14:paraId="00000005">
      <w:pPr>
        <w:widowControl w:val="0"/>
        <w:tabs>
          <w:tab w:val="left" w:leader="none" w:pos="1733"/>
        </w:tabs>
        <w:spacing w:line="240" w:lineRule="auto"/>
        <w:ind w:right="284"/>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6">
      <w:pPr>
        <w:widowControl w:val="0"/>
        <w:tabs>
          <w:tab w:val="left" w:leader="none" w:pos="1733"/>
        </w:tabs>
        <w:spacing w:line="240" w:lineRule="auto"/>
        <w:ind w:right="284"/>
        <w:rPr>
          <w:rFonts w:ascii="Calibri" w:cs="Calibri" w:eastAsia="Calibri" w:hAnsi="Calibri"/>
          <w:b w:val="1"/>
          <w:i w:val="1"/>
          <w:sz w:val="24"/>
          <w:szCs w:val="24"/>
        </w:rPr>
      </w:pPr>
      <w:r w:rsidDel="00000000" w:rsidR="00000000" w:rsidRPr="00000000">
        <w:rPr>
          <w:rFonts w:ascii="Calibri" w:cs="Calibri" w:eastAsia="Calibri" w:hAnsi="Calibri"/>
          <w:i w:val="1"/>
          <w:sz w:val="24"/>
          <w:szCs w:val="24"/>
          <w:rtl w:val="0"/>
        </w:rPr>
        <w:t xml:space="preserve">CNP: </w:t>
      </w:r>
      <w:r w:rsidDel="00000000" w:rsidR="00000000" w:rsidRPr="00000000">
        <w:rPr>
          <w:rFonts w:ascii="Calibri" w:cs="Calibri" w:eastAsia="Calibri" w:hAnsi="Calibri"/>
          <w:b w:val="1"/>
          <w:i w:val="1"/>
          <w:sz w:val="24"/>
          <w:szCs w:val="24"/>
          <w:rtl w:val="0"/>
        </w:rPr>
        <w:t xml:space="preserve">M4C1I3.1-2023-1143-P-28256 </w:t>
      </w:r>
    </w:p>
    <w:p w:rsidR="00000000" w:rsidDel="00000000" w:rsidP="00000000" w:rsidRDefault="00000000" w:rsidRPr="00000000" w14:paraId="00000007">
      <w:pPr>
        <w:widowControl w:val="0"/>
        <w:tabs>
          <w:tab w:val="left" w:leader="none" w:pos="1733"/>
        </w:tabs>
        <w:spacing w:line="240" w:lineRule="auto"/>
        <w:ind w:right="284"/>
        <w:rPr>
          <w:rFonts w:ascii="Calibri" w:cs="Calibri" w:eastAsia="Calibri" w:hAnsi="Calibri"/>
          <w:b w:val="1"/>
          <w:i w:val="1"/>
          <w:sz w:val="24"/>
          <w:szCs w:val="24"/>
        </w:rPr>
      </w:pPr>
      <w:r w:rsidDel="00000000" w:rsidR="00000000" w:rsidRPr="00000000">
        <w:rPr>
          <w:rFonts w:ascii="Calibri" w:cs="Calibri" w:eastAsia="Calibri" w:hAnsi="Calibri"/>
          <w:i w:val="1"/>
          <w:sz w:val="24"/>
          <w:szCs w:val="24"/>
          <w:rtl w:val="0"/>
        </w:rPr>
        <w:t xml:space="preserve">CUP: </w:t>
      </w:r>
      <w:r w:rsidDel="00000000" w:rsidR="00000000" w:rsidRPr="00000000">
        <w:rPr>
          <w:rFonts w:ascii="Calibri" w:cs="Calibri" w:eastAsia="Calibri" w:hAnsi="Calibri"/>
          <w:b w:val="1"/>
          <w:i w:val="1"/>
          <w:sz w:val="24"/>
          <w:szCs w:val="24"/>
          <w:rtl w:val="0"/>
        </w:rPr>
        <w:t xml:space="preserve">D34D23003720006</w:t>
      </w:r>
    </w:p>
    <w:p w:rsidR="00000000" w:rsidDel="00000000" w:rsidP="00000000" w:rsidRDefault="00000000" w:rsidRPr="00000000" w14:paraId="00000008">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Al Dirigente Scolastico</w:t>
      </w:r>
    </w:p>
    <w:p w:rsidR="00000000" w:rsidDel="00000000" w:rsidP="00000000" w:rsidRDefault="00000000" w:rsidRPr="00000000" w14:paraId="00000009">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DIREZIONE DIDATTICA II CIRCOLO SPOLETO</w:t>
      </w:r>
    </w:p>
    <w:p w:rsidR="00000000" w:rsidDel="00000000" w:rsidP="00000000" w:rsidRDefault="00000000" w:rsidRPr="00000000" w14:paraId="0000000A">
      <w:pPr>
        <w:spacing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Il/La sottoscritt_ ____________________________ nat_ a ____________ il ___________, C.F. _____________________ coinvolto/a nella  procedura di affidamento, C.I.G._______________, C.U.P. __________________ in qualità di: </w:t>
      </w:r>
    </w:p>
    <w:p w:rsidR="00000000" w:rsidDel="00000000" w:rsidP="00000000" w:rsidRDefault="00000000" w:rsidRPr="00000000" w14:paraId="0000000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Formatore esperto </w:t>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TUTOR</w:t>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Gruppo di lavoro per attività tecnica</w:t>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Commissione Valutazione</w:t>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VISTA </w:t>
      </w:r>
      <w:r w:rsidDel="00000000" w:rsidR="00000000" w:rsidRPr="00000000">
        <w:rPr>
          <w:rFonts w:ascii="Calibri" w:cs="Calibri" w:eastAsia="Calibri" w:hAnsi="Calibri"/>
          <w:rtl w:val="0"/>
        </w:rPr>
        <w:t xml:space="preserve">la legge 7 agosto 1990, n. 241, recante «</w:t>
      </w:r>
      <w:r w:rsidDel="00000000" w:rsidR="00000000" w:rsidRPr="00000000">
        <w:rPr>
          <w:rFonts w:ascii="Calibri" w:cs="Calibri" w:eastAsia="Calibri" w:hAnsi="Calibri"/>
          <w:i w:val="1"/>
          <w:rtl w:val="0"/>
        </w:rPr>
        <w:t xml:space="preserve">Nuove norme in materia di procedimento amministrativo e di diritto di accesso ai documenti amministrativi</w:t>
      </w:r>
      <w:r w:rsidDel="00000000" w:rsidR="00000000" w:rsidRPr="00000000">
        <w:rPr>
          <w:rFonts w:ascii="Calibri" w:cs="Calibri" w:eastAsia="Calibri" w:hAnsi="Calibri"/>
          <w:rtl w:val="0"/>
        </w:rPr>
        <w:t xml:space="preserve">», e in particolare l’art. 6-</w:t>
      </w:r>
      <w:r w:rsidDel="00000000" w:rsidR="00000000" w:rsidRPr="00000000">
        <w:rPr>
          <w:rFonts w:ascii="Calibri" w:cs="Calibri" w:eastAsia="Calibri" w:hAnsi="Calibri"/>
          <w:i w:val="1"/>
          <w:rtl w:val="0"/>
        </w:rPr>
        <w:t xml:space="preserve">bis</w:t>
      </w:r>
      <w:r w:rsidDel="00000000" w:rsidR="00000000" w:rsidRPr="00000000">
        <w:rPr>
          <w:rFonts w:ascii="Calibri" w:cs="Calibri" w:eastAsia="Calibri" w:hAnsi="Calibri"/>
          <w:rtl w:val="0"/>
        </w:rPr>
        <w:t xml:space="preserve">;</w:t>
      </w:r>
    </w:p>
    <w:p w:rsidR="00000000" w:rsidDel="00000000" w:rsidP="00000000" w:rsidRDefault="00000000" w:rsidRPr="00000000" w14:paraId="00000013">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il decreto legislativo 30 marzo 2001, n. 165, recante «</w:t>
      </w:r>
      <w:r w:rsidDel="00000000" w:rsidR="00000000" w:rsidRPr="00000000">
        <w:rPr>
          <w:rFonts w:ascii="Calibri" w:cs="Calibri" w:eastAsia="Calibri" w:hAnsi="Calibri"/>
          <w:i w:val="1"/>
          <w:rtl w:val="0"/>
        </w:rPr>
        <w:t xml:space="preserve">Norme generali sull’ordinamento del lavoro alle dipendenze delle amministrazioni pubbliche</w:t>
      </w:r>
      <w:r w:rsidDel="00000000" w:rsidR="00000000" w:rsidRPr="00000000">
        <w:rPr>
          <w:rFonts w:ascii="Calibri" w:cs="Calibri" w:eastAsia="Calibri" w:hAnsi="Calibri"/>
          <w:rtl w:val="0"/>
        </w:rPr>
        <w:t xml:space="preserve">», in particolare l’art. 35;</w:t>
      </w:r>
    </w:p>
    <w:p w:rsidR="00000000" w:rsidDel="00000000" w:rsidP="00000000" w:rsidRDefault="00000000" w:rsidRPr="00000000" w14:paraId="00000014">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VISTA</w:t>
      </w:r>
      <w:r w:rsidDel="00000000" w:rsidR="00000000" w:rsidRPr="00000000">
        <w:rPr>
          <w:rFonts w:ascii="Calibri" w:cs="Calibri" w:eastAsia="Calibri" w:hAnsi="Calibri"/>
          <w:rtl w:val="0"/>
        </w:rPr>
        <w:t xml:space="preserve"> la legge 6 novembre 2012, n. 190, recante «</w:t>
      </w:r>
      <w:r w:rsidDel="00000000" w:rsidR="00000000" w:rsidRPr="00000000">
        <w:rPr>
          <w:rFonts w:ascii="Calibri" w:cs="Calibri" w:eastAsia="Calibri" w:hAnsi="Calibri"/>
          <w:i w:val="1"/>
          <w:rtl w:val="0"/>
        </w:rPr>
        <w:t xml:space="preserve">Disposizioni per la prevenzione e la repressione della corruzione e dell’illegalità nella pubblica amministrazione</w:t>
      </w:r>
      <w:r w:rsidDel="00000000" w:rsidR="00000000" w:rsidRPr="00000000">
        <w:rPr>
          <w:rFonts w:ascii="Calibri" w:cs="Calibri" w:eastAsia="Calibri" w:hAnsi="Calibri"/>
          <w:rtl w:val="0"/>
        </w:rPr>
        <w:t xml:space="preserve">»;</w:t>
      </w:r>
    </w:p>
    <w:p w:rsidR="00000000" w:rsidDel="00000000" w:rsidP="00000000" w:rsidRDefault="00000000" w:rsidRPr="00000000" w14:paraId="00000015">
      <w:pPr>
        <w:tabs>
          <w:tab w:val="center" w:leader="none" w:pos="1134"/>
        </w:tabs>
        <w:spacing w:after="120" w:before="120" w:line="240" w:lineRule="auto"/>
        <w:ind w:right="566"/>
        <w:jc w:val="both"/>
        <w:rPr>
          <w:rFonts w:ascii="Calibri" w:cs="Calibri" w:eastAsia="Calibri" w:hAnsi="Calibri"/>
          <w:shd w:fill="f4ffff" w:val="clear"/>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l’art. 7 del DPR 62/2013 “</w:t>
      </w:r>
      <w:r w:rsidDel="00000000" w:rsidR="00000000" w:rsidRPr="00000000">
        <w:rPr>
          <w:rFonts w:ascii="Calibri" w:cs="Calibri" w:eastAsia="Calibri" w:hAnsi="Calibri"/>
          <w:shd w:fill="f4ffff" w:val="clear"/>
          <w:rtl w:val="0"/>
        </w:rPr>
        <w:t xml:space="preserve">Regolamento recante codice di comportamento dei dipendenti pubblici”</w:t>
      </w:r>
    </w:p>
    <w:p w:rsidR="00000000" w:rsidDel="00000000" w:rsidP="00000000" w:rsidRDefault="00000000" w:rsidRPr="00000000" w14:paraId="00000016">
      <w:pPr>
        <w:tabs>
          <w:tab w:val="center" w:leader="none" w:pos="1134"/>
        </w:tabs>
        <w:spacing w:after="120" w:before="120" w:line="240" w:lineRule="auto"/>
        <w:ind w:right="566"/>
        <w:jc w:val="both"/>
        <w:rPr>
          <w:rFonts w:ascii="Calibri" w:cs="Calibri" w:eastAsia="Calibri" w:hAnsi="Calibri"/>
          <w:b w:val="1"/>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il il D.Lgs 39/2013 “Disposizioni in materia di inconferibilita' e incompatibilita' di incarichi presso le pubbliche amministrazioni e presso gli enti privati in controllo pubblico, a norma dell'articolo 1, commi 49 e 50, della legge 6 novembre 2012, n. 190”</w:t>
      </w:r>
      <w:r w:rsidDel="00000000" w:rsidR="00000000" w:rsidRPr="00000000">
        <w:rPr>
          <w:rFonts w:ascii="Calibri" w:cs="Calibri" w:eastAsia="Calibri" w:hAnsi="Calibri"/>
          <w:b w:val="1"/>
          <w:shd w:fill="f4ffff" w:val="clear"/>
          <w:rtl w:val="0"/>
        </w:rPr>
        <w:t xml:space="preserve"> </w:t>
      </w:r>
      <w:r w:rsidDel="00000000" w:rsidR="00000000" w:rsidRPr="00000000">
        <w:rPr>
          <w:rtl w:val="0"/>
        </w:rPr>
      </w:r>
    </w:p>
    <w:p w:rsidR="00000000" w:rsidDel="00000000" w:rsidP="00000000" w:rsidRDefault="00000000" w:rsidRPr="00000000" w14:paraId="00000017">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VISTO</w:t>
      </w:r>
      <w:r w:rsidDel="00000000" w:rsidR="00000000" w:rsidRPr="00000000">
        <w:rPr>
          <w:rFonts w:ascii="Calibri" w:cs="Calibri" w:eastAsia="Calibri" w:hAnsi="Calibri"/>
          <w:rtl w:val="0"/>
        </w:rPr>
        <w:t xml:space="preserve"> il Codice di comportamento dei dipendenti del Ministero dell’istruzione e del merito, adottato con D.M. del 26 aprile 2022, n. 105;</w:t>
      </w:r>
    </w:p>
    <w:p w:rsidR="00000000" w:rsidDel="00000000" w:rsidP="00000000" w:rsidRDefault="00000000" w:rsidRPr="00000000" w14:paraId="00000018">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l’art. 42 del D.Lgs 50/2016 “Codice dei contratti pubblici”</w:t>
      </w:r>
    </w:p>
    <w:p w:rsidR="00000000" w:rsidDel="00000000" w:rsidP="00000000" w:rsidRDefault="00000000" w:rsidRPr="00000000" w14:paraId="00000019">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DICHIARA</w:t>
      </w:r>
    </w:p>
    <w:p w:rsidR="00000000" w:rsidDel="00000000" w:rsidP="00000000" w:rsidRDefault="00000000" w:rsidRPr="00000000" w14:paraId="0000001A">
      <w:pPr>
        <w:spacing w:after="120" w:before="12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B">
      <w:pPr>
        <w:numPr>
          <w:ilvl w:val="0"/>
          <w:numId w:val="3"/>
        </w:numPr>
        <w:spacing w:line="240" w:lineRule="auto"/>
        <w:ind w:left="720" w:hanging="360"/>
        <w:jc w:val="both"/>
        <w:rPr>
          <w:sz w:val="32"/>
          <w:szCs w:val="32"/>
        </w:rPr>
      </w:pPr>
      <w:r w:rsidDel="00000000" w:rsidR="00000000" w:rsidRPr="00000000">
        <w:rPr>
          <w:rFonts w:ascii="Calibri" w:cs="Calibri" w:eastAsia="Calibri" w:hAnsi="Calibri"/>
          <w:b w:val="1"/>
          <w:i w:val="1"/>
          <w:sz w:val="32"/>
          <w:szCs w:val="32"/>
          <w:rtl w:val="0"/>
        </w:rPr>
        <w:t xml:space="preserve">la mancata sussistenza di ipotesi di conflitto di interessi</w:t>
      </w:r>
      <w:r w:rsidDel="00000000" w:rsidR="00000000" w:rsidRPr="00000000">
        <w:rPr>
          <w:rFonts w:ascii="Times New Roman" w:cs="Times New Roman" w:eastAsia="Times New Roman" w:hAnsi="Times New Roman"/>
          <w:b w:val="1"/>
          <w:i w:val="1"/>
          <w:sz w:val="32"/>
          <w:szCs w:val="32"/>
          <w:rtl w:val="0"/>
        </w:rPr>
        <w:t xml:space="preserve"> </w:t>
      </w: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A tal fine si precisa:</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numPr>
          <w:ilvl w:val="0"/>
          <w:numId w:val="1"/>
        </w:numPr>
        <w:spacing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trovarsi in situazione di incompatibilità, ai sensi di quanto previsto dal d.lgs. n. 39/2013 e dall’art. 53, del d.lgs. n. 165/2001; </w:t>
      </w:r>
    </w:p>
    <w:p w:rsidR="00000000" w:rsidDel="00000000" w:rsidP="00000000" w:rsidRDefault="00000000" w:rsidRPr="00000000" w14:paraId="0000001F">
      <w:pPr>
        <w:spacing w:line="240" w:lineRule="auto"/>
        <w:ind w:left="71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numPr>
          <w:ilvl w:val="0"/>
          <w:numId w:val="1"/>
        </w:numP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che, ai sensi dell’art. 35-</w:t>
      </w:r>
      <w:r w:rsidDel="00000000" w:rsidR="00000000" w:rsidRPr="00000000">
        <w:rPr>
          <w:rFonts w:ascii="Calibri" w:cs="Calibri" w:eastAsia="Calibri" w:hAnsi="Calibri"/>
          <w:i w:val="1"/>
          <w:rtl w:val="0"/>
        </w:rPr>
        <w:t xml:space="preserve">bis</w:t>
      </w:r>
      <w:r w:rsidDel="00000000" w:rsidR="00000000" w:rsidRPr="00000000">
        <w:rPr>
          <w:rFonts w:ascii="Calibri" w:cs="Calibri" w:eastAsia="Calibri" w:hAnsi="Calibri"/>
          <w:rtl w:val="0"/>
        </w:rPr>
        <w:t xml:space="preserve"> del d.lgs. n. 165/2001, non ha riportato alcuna condanna, neppure pronunciata con sentenza non passata in giudicato, per i delitti previsti nel capo I del titolo II del libro secondo del codice penale;</w:t>
      </w:r>
    </w:p>
    <w:p w:rsidR="00000000" w:rsidDel="00000000" w:rsidP="00000000" w:rsidRDefault="00000000" w:rsidRPr="00000000" w14:paraId="00000021">
      <w:pPr>
        <w:numPr>
          <w:ilvl w:val="0"/>
          <w:numId w:val="1"/>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i w:val="1"/>
          <w:rtl w:val="0"/>
        </w:rPr>
        <w:t xml:space="preserve">bis</w:t>
      </w:r>
      <w:r w:rsidDel="00000000" w:rsidR="00000000" w:rsidRPr="00000000">
        <w:rPr>
          <w:rFonts w:ascii="Calibri" w:cs="Calibri" w:eastAsia="Calibri" w:hAnsi="Calibri"/>
          <w:rtl w:val="0"/>
        </w:rPr>
        <w:t xml:space="preserve"> della legge n. 241/1990. In particolare, che il procedimento di acquisto in essere:</w:t>
      </w:r>
    </w:p>
    <w:p w:rsidR="00000000" w:rsidDel="00000000" w:rsidP="00000000" w:rsidRDefault="00000000" w:rsidRPr="00000000" w14:paraId="00000022">
      <w:pPr>
        <w:numPr>
          <w:ilvl w:val="0"/>
          <w:numId w:val="1"/>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propri;</w:t>
      </w:r>
    </w:p>
    <w:p w:rsidR="00000000" w:rsidDel="00000000" w:rsidP="00000000" w:rsidRDefault="00000000" w:rsidRPr="00000000" w14:paraId="00000023">
      <w:pPr>
        <w:numPr>
          <w:ilvl w:val="0"/>
          <w:numId w:val="1"/>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24">
      <w:pPr>
        <w:numPr>
          <w:ilvl w:val="0"/>
          <w:numId w:val="1"/>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25">
      <w:pPr>
        <w:numPr>
          <w:ilvl w:val="0"/>
          <w:numId w:val="1"/>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6">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impieghi presso soggetti  pubblici o privati, in qualsiasi  qualifica o ruolo, anche                di consulenza, retribuiti e/o a titolo  gratuito, svolti attualmente o nei  tre anni antecedenti la</w:t>
      </w:r>
    </w:p>
    <w:p w:rsidR="00000000" w:rsidDel="00000000" w:rsidP="00000000" w:rsidRDefault="00000000" w:rsidRPr="00000000" w14:paraId="0000002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partecipazione alla presente procedura;</w:t>
      </w:r>
    </w:p>
    <w:p w:rsidR="00000000" w:rsidDel="00000000" w:rsidP="00000000" w:rsidRDefault="00000000" w:rsidRPr="00000000" w14:paraId="00000028">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partecipazioni ad organi collegiali (ad es. comitati, organi consultivi, commissioni o gruppi  di lavoro) comunque denominati, a titolo  oneroso e/o gratuito, svolte  attualmente  o nei tre anni  antecedenti la partecipazione alla presente procedura;</w:t>
      </w:r>
    </w:p>
    <w:p w:rsidR="00000000" w:rsidDel="00000000" w:rsidP="00000000" w:rsidRDefault="00000000" w:rsidRPr="00000000" w14:paraId="00000029">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partecipazioni a società di  persone e/o di capitali, con o  senza incarico di amministrazione,  detenute attualmente ovvero nei tre anni antecedenti la partecipazione alla presente procedura;</w:t>
      </w:r>
    </w:p>
    <w:p w:rsidR="00000000" w:rsidDel="00000000" w:rsidP="00000000" w:rsidRDefault="00000000" w:rsidRPr="00000000" w14:paraId="0000002A">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accordi di  collaborazione scientifica, delle partecipazioni ad  iniziative o a società e  studi di professionisti, comunque  denominati (ad es.  incarichi di ricercatore, responsabile  scientifico, collaboratore di progetti),  condotti con taluna delle  imprese partecipanti alla  procedura ovvero, personalmente, con i  suoi soci/rappresentanti legali/amministratori, ovvero  relativi ai tre anni  antecedenti la partecipazione alla presente procedura:</w:t>
      </w:r>
    </w:p>
    <w:p w:rsidR="00000000" w:rsidDel="00000000" w:rsidP="00000000" w:rsidRDefault="00000000" w:rsidRPr="00000000" w14:paraId="0000002B">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partecipazioni, in atto ovvero  possedute nei tre anni  antecedenti, in società di  capitali pubbliche o private;</w:t>
      </w:r>
    </w:p>
    <w:p w:rsidR="00000000" w:rsidDel="00000000" w:rsidP="00000000" w:rsidRDefault="00000000" w:rsidRPr="00000000" w14:paraId="0000002C">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che il convivente o colui con il quale si abbia frequentazione abituale riveste o abbia rivestito (in corso o relativi ai tre anni antecedenti), a titolo gratuito o oneroso: </w:t>
      </w:r>
    </w:p>
    <w:p w:rsidR="00000000" w:rsidDel="00000000" w:rsidP="00000000" w:rsidRDefault="00000000" w:rsidRPr="00000000" w14:paraId="0000002D">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cariche o incarichi nell’ambito delle società partecipanti alla procedura ovvero abbia prestato per esse attività professionale, comunque denominate;</w:t>
      </w:r>
    </w:p>
    <w:p w:rsidR="00000000" w:rsidDel="00000000" w:rsidP="00000000" w:rsidRDefault="00000000" w:rsidRPr="00000000" w14:paraId="0000002E">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abbia un contenzioso giurisdizionale pendente o concluso con l’amministrazione o con le società partecipanti alla procedura </w:t>
      </w:r>
    </w:p>
    <w:p w:rsidR="00000000" w:rsidDel="00000000" w:rsidP="00000000" w:rsidRDefault="00000000" w:rsidRPr="00000000" w14:paraId="0000002F">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circostanze ulteriori a quelle sopra elencate che, secondo un canone di ragionevolezza e buona fede, devono essere conosciute da parte dell’amministrazione in quanto ritenute significative nell’ottica della categoria delle “gravi ragioni di convenienza” di cui all’art. 7 del d.P.R. n. 62/2013, ovvero, nel caso in cui sussistano la presenza di situazioni di incompatibilità cui ai punti precedenti, che le stesse sono le seguenti: punto </w:t>
      </w:r>
      <w:r w:rsidDel="00000000" w:rsidR="00000000" w:rsidRPr="00000000">
        <w:rPr>
          <w:rFonts w:ascii="Times New Roman" w:cs="Times New Roman" w:eastAsia="Times New Roman" w:hAnsi="Times New Roman"/>
          <w:rtl w:val="0"/>
        </w:rPr>
        <w:t xml:space="preserve">____________________________________________________________________;</w:t>
      </w:r>
    </w:p>
    <w:p w:rsidR="00000000" w:rsidDel="00000000" w:rsidP="00000000" w:rsidRDefault="00000000" w:rsidRPr="00000000" w14:paraId="00000030">
      <w:pPr>
        <w:numPr>
          <w:ilvl w:val="0"/>
          <w:numId w:val="1"/>
        </w:numPr>
        <w:spacing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31">
      <w:pPr>
        <w:numPr>
          <w:ilvl w:val="0"/>
          <w:numId w:val="1"/>
        </w:numP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32">
      <w:pPr>
        <w:numPr>
          <w:ilvl w:val="0"/>
          <w:numId w:val="1"/>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33">
      <w:pPr>
        <w:numPr>
          <w:ilvl w:val="0"/>
          <w:numId w:val="1"/>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rtl w:val="0"/>
        </w:rPr>
        <w:t xml:space="preserve">Luogo e data, ____________________</w:t>
      </w:r>
    </w:p>
    <w:p w:rsidR="00000000" w:rsidDel="00000000" w:rsidP="00000000" w:rsidRDefault="00000000" w:rsidRPr="00000000" w14:paraId="00000036">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rPr>
      </w:pPr>
      <w:bookmarkStart w:colFirst="0" w:colLast="0" w:name="_heading=h.gjdgxs" w:id="0"/>
      <w:bookmarkEnd w:id="0"/>
      <w:r w:rsidDel="00000000" w:rsidR="00000000" w:rsidRPr="00000000">
        <w:rPr>
          <w:rFonts w:ascii="Times New Roman" w:cs="Times New Roman" w:eastAsia="Times New Roman" w:hAnsi="Times New Roman"/>
          <w:sz w:val="20"/>
          <w:szCs w:val="20"/>
          <w:rtl w:val="0"/>
        </w:rPr>
        <w:tab/>
        <w:tab/>
        <w:tab/>
        <w:tab/>
        <w:tab/>
        <w:tab/>
        <w:tab/>
        <w:tab/>
      </w:r>
      <w:r w:rsidDel="00000000" w:rsidR="00000000" w:rsidRPr="00000000">
        <w:rPr>
          <w:rFonts w:ascii="Calibri" w:cs="Calibri" w:eastAsia="Calibri" w:hAnsi="Calibri"/>
          <w:rtl w:val="0"/>
        </w:rPr>
        <w:t xml:space="preserve">IL DICHIARANTE</w:t>
        <w:tab/>
        <w:tab/>
        <w:tab/>
        <w:tab/>
        <w:tab/>
        <w:tab/>
        <w:tab/>
        <w:t xml:space="preserve">         </w:t>
        <w:tab/>
        <w:t xml:space="preserve">                               ___________________________</w:t>
      </w:r>
    </w:p>
    <w:p w:rsidR="00000000" w:rsidDel="00000000" w:rsidP="00000000" w:rsidRDefault="00000000" w:rsidRPr="00000000" w14:paraId="00000038">
      <w:pPr>
        <w:spacing w:after="120" w:before="120" w:line="240" w:lineRule="auto"/>
        <w:jc w:val="both"/>
        <w:rPr>
          <w:rFonts w:ascii="Calibri" w:cs="Calibri" w:eastAsia="Calibri" w:hAnsi="Calibri"/>
        </w:rPr>
      </w:pPr>
      <w:r w:rsidDel="00000000" w:rsidR="00000000" w:rsidRPr="00000000">
        <w:rPr>
          <w:rFonts w:ascii="Calibri" w:cs="Calibri" w:eastAsia="Calibri" w:hAnsi="Calibri"/>
          <w:b w:val="1"/>
          <w:u w:val="single"/>
          <w:rtl w:val="0"/>
        </w:rPr>
        <w:t xml:space="preserve">Allegato</w:t>
      </w:r>
      <w:r w:rsidDel="00000000" w:rsidR="00000000" w:rsidRPr="00000000">
        <w:rPr>
          <w:rFonts w:ascii="Calibri" w:cs="Calibri" w:eastAsia="Calibri" w:hAnsi="Calibri"/>
          <w:rtl w:val="0"/>
        </w:rPr>
        <w:t xml:space="preserve">:</w:t>
      </w:r>
    </w:p>
    <w:p w:rsidR="00000000" w:rsidDel="00000000" w:rsidP="00000000" w:rsidRDefault="00000000" w:rsidRPr="00000000" w14:paraId="00000039">
      <w:pPr>
        <w:numPr>
          <w:ilvl w:val="0"/>
          <w:numId w:val="2"/>
        </w:numPr>
        <w:spacing w:after="120" w:before="120" w:line="240" w:lineRule="auto"/>
        <w:ind w:left="360" w:firstLine="0"/>
        <w:jc w:val="both"/>
        <w:rPr>
          <w:rFonts w:ascii="Calibri" w:cs="Calibri" w:eastAsia="Calibri" w:hAnsi="Calibri"/>
          <w:i w:val="1"/>
          <w:sz w:val="22"/>
          <w:szCs w:val="22"/>
        </w:rPr>
      </w:pPr>
      <w:r w:rsidDel="00000000" w:rsidR="00000000" w:rsidRPr="00000000">
        <w:rPr>
          <w:rFonts w:ascii="Calibri" w:cs="Calibri" w:eastAsia="Calibri" w:hAnsi="Calibri"/>
          <w:i w:val="1"/>
          <w:rtl w:val="0"/>
        </w:rPr>
        <w:t xml:space="preserve">[eventuale, ove il documento non sia sottoscritto digitalmente] copia firmata del documento di identità del sottoscrittore, in corso di validità.</w:t>
      </w:r>
      <w:r w:rsidDel="00000000" w:rsidR="00000000" w:rsidRPr="00000000">
        <w:rPr>
          <w:rtl w:val="0"/>
        </w:rPr>
      </w:r>
    </w:p>
    <w:p w:rsidR="00000000" w:rsidDel="00000000" w:rsidP="00000000" w:rsidRDefault="00000000" w:rsidRPr="00000000" w14:paraId="0000003A">
      <w:pPr>
        <w:ind w:left="-283.46456692913375" w:right="-466.062992125984" w:firstLine="0"/>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-457197</wp:posOffset>
          </wp:positionH>
          <wp:positionV relativeFrom="paragraph">
            <wp:posOffset>19050</wp:posOffset>
          </wp:positionV>
          <wp:extent cx="6744335" cy="282575"/>
          <wp:effectExtent b="0" l="0" r="0" t="0"/>
          <wp:wrapNone/>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744335" cy="282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keepNext w:val="1"/>
      <w:keepLines w:val="1"/>
      <w:widowControl w:val="0"/>
      <w:spacing w:before="200" w:line="240" w:lineRule="auto"/>
      <w:ind w:hanging="2"/>
      <w:rPr>
        <w:rFonts w:ascii="Calibri" w:cs="Calibri" w:eastAsia="Calibri" w:hAnsi="Calibri"/>
        <w:i w:val="1"/>
        <w:color w:val="404040"/>
        <w:sz w:val="24"/>
        <w:szCs w:val="24"/>
      </w:rPr>
    </w:pP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1"/>
      <w:keepLines w:val="1"/>
      <w:widowControl w:val="0"/>
      <w:spacing w:before="200" w:line="240" w:lineRule="auto"/>
      <w:ind w:hanging="2"/>
      <w:rPr>
        <w:rFonts w:ascii="Calibri" w:cs="Calibri" w:eastAsia="Calibri" w:hAnsi="Calibri"/>
        <w:i w:val="1"/>
        <w:color w:val="404040"/>
        <w:sz w:val="24"/>
        <w:szCs w:val="24"/>
      </w:rPr>
    </w:pPr>
    <w:r w:rsidDel="00000000" w:rsidR="00000000" w:rsidRPr="00000000">
      <w:rPr>
        <w:rtl w:val="0"/>
      </w:rPr>
    </w:r>
  </w:p>
  <w:tbl>
    <w:tblPr>
      <w:tblStyle w:val="Table1"/>
      <w:tblW w:w="9975.0" w:type="dxa"/>
      <w:jc w:val="center"/>
      <w:tblLayout w:type="fixed"/>
      <w:tblLook w:val="0000"/>
    </w:tblPr>
    <w:tblGrid>
      <w:gridCol w:w="3525"/>
      <w:gridCol w:w="6450"/>
      <w:tblGridChange w:id="0">
        <w:tblGrid>
          <w:gridCol w:w="3525"/>
          <w:gridCol w:w="6450"/>
        </w:tblGrid>
      </w:tblGridChange>
    </w:tblGrid>
    <w:tr>
      <w:trPr>
        <w:cantSplit w:val="0"/>
        <w:trHeight w:val="1932" w:hRule="atLeast"/>
        <w:tblHeader w:val="1"/>
      </w:trPr>
      <w:tc>
        <w:tcPr>
          <w:shd w:fill="auto" w:val="clear"/>
        </w:tcPr>
        <w:p w:rsidR="00000000" w:rsidDel="00000000" w:rsidP="00000000" w:rsidRDefault="00000000" w:rsidRPr="00000000" w14:paraId="0000003F">
          <w:pPr>
            <w:widowControl w:val="0"/>
            <w:spacing w:line="240" w:lineRule="auto"/>
            <w:ind w:hanging="2"/>
            <w:jc w:val="center"/>
            <w:rPr>
              <w:sz w:val="24"/>
              <w:szCs w:val="24"/>
            </w:rPr>
          </w:pPr>
          <w:r w:rsidDel="00000000" w:rsidR="00000000" w:rsidRPr="00000000">
            <w:rPr>
              <w:sz w:val="24"/>
              <w:szCs w:val="24"/>
            </w:rPr>
            <w:drawing>
              <wp:inline distB="114300" distT="114300" distL="114300" distR="114300">
                <wp:extent cx="1932622" cy="1194215"/>
                <wp:effectExtent b="0" l="0" r="0" t="0"/>
                <wp:docPr id="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932622" cy="119421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widowControl w:val="0"/>
            <w:spacing w:line="240" w:lineRule="auto"/>
            <w:ind w:hanging="2"/>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41">
          <w:pPr>
            <w:widowControl w:val="0"/>
            <w:spacing w:line="240" w:lineRule="auto"/>
            <w:ind w:hanging="2"/>
            <w:jc w:val="center"/>
            <w:rPr>
              <w:sz w:val="24"/>
              <w:szCs w:val="24"/>
            </w:rPr>
          </w:pPr>
          <w:r w:rsidDel="00000000" w:rsidR="00000000" w:rsidRPr="00000000">
            <w:rPr>
              <w:sz w:val="24"/>
              <w:szCs w:val="24"/>
            </w:rPr>
            <w:drawing>
              <wp:inline distB="0" distT="0" distL="0" distR="0">
                <wp:extent cx="4095750" cy="609600"/>
                <wp:effectExtent b="0" l="0" r="0" t="0"/>
                <wp:docPr descr="https://lh6.googleusercontent.com/w2sTVzWmVhkx58NS0-6rbGLXkFln863FRwISATP-elHsN6Bkyy5mvUhPWNXN6ZNlivSPYwdlyPvXS1P1nyssxpn35potsJOjLCVFLZ2LcMOPkEp4o1daojW2ROj9u5umjTn6iSM381xq" id="9" name="image1.png"/>
                <a:graphic>
                  <a:graphicData uri="http://schemas.openxmlformats.org/drawingml/2006/picture">
                    <pic:pic>
                      <pic:nvPicPr>
                        <pic:cNvPr descr="https://lh6.googleusercontent.com/w2sTVzWmVhkx58NS0-6rbGLXkFln863FRwISATP-elHsN6Bkyy5mvUhPWNXN6ZNlivSPYwdlyPvXS1P1nyssxpn35potsJOjLCVFLZ2LcMOPkEp4o1daojW2ROj9u5umjTn6iSM381xq" id="0" name="image1.png"/>
                        <pic:cNvPicPr preferRelativeResize="0"/>
                      </pic:nvPicPr>
                      <pic:blipFill>
                        <a:blip r:embed="rId2"/>
                        <a:srcRect b="0" l="0" r="0" t="0"/>
                        <a:stretch>
                          <a:fillRect/>
                        </a:stretch>
                      </pic:blipFill>
                      <pic:spPr>
                        <a:xfrm>
                          <a:off x="0" y="0"/>
                          <a:ext cx="409575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widowControl w:val="0"/>
            <w:spacing w:line="240" w:lineRule="auto"/>
            <w:ind w:hanging="2"/>
            <w:jc w:val="center"/>
            <w:rPr>
              <w:sz w:val="24"/>
              <w:szCs w:val="24"/>
            </w:rPr>
          </w:pPr>
          <w:r w:rsidDel="00000000" w:rsidR="00000000" w:rsidRPr="00000000">
            <w:rPr>
              <w:i w:val="1"/>
              <w:sz w:val="24"/>
              <w:szCs w:val="24"/>
              <w:rtl w:val="0"/>
            </w:rPr>
            <w:t xml:space="preserve">Finanziato dall’Unione europea - Next generation EU</w:t>
          </w:r>
          <w:r w:rsidDel="00000000" w:rsidR="00000000" w:rsidRPr="00000000">
            <w:rPr>
              <w:rtl w:val="0"/>
            </w:rPr>
          </w:r>
        </w:p>
      </w:tc>
    </w:tr>
    <w:tr>
      <w:trPr>
        <w:cantSplit w:val="0"/>
        <w:trHeight w:val="2520" w:hRule="atLeast"/>
        <w:tblHeader w:val="0"/>
      </w:trPr>
      <w:tc>
        <w:tcPr>
          <w:gridSpan w:val="2"/>
          <w:shd w:fill="auto" w:val="clear"/>
        </w:tcPr>
        <w:p w:rsidR="00000000" w:rsidDel="00000000" w:rsidP="00000000" w:rsidRDefault="00000000" w:rsidRPr="00000000" w14:paraId="00000043">
          <w:pPr>
            <w:widowControl w:val="0"/>
            <w:spacing w:line="240" w:lineRule="auto"/>
            <w:ind w:left="1" w:hanging="3"/>
            <w:jc w:val="center"/>
            <w:rPr>
              <w:b w:val="1"/>
              <w:i w:val="1"/>
              <w:sz w:val="28"/>
              <w:szCs w:val="28"/>
            </w:rPr>
          </w:pPr>
          <w:r w:rsidDel="00000000" w:rsidR="00000000" w:rsidRPr="00000000">
            <w:rPr>
              <w:b w:val="1"/>
              <w:i w:val="1"/>
              <w:sz w:val="28"/>
              <w:szCs w:val="28"/>
              <w:rtl w:val="0"/>
            </w:rPr>
            <w:t xml:space="preserve">______________________________________________________</w:t>
          </w:r>
        </w:p>
        <w:p w:rsidR="00000000" w:rsidDel="00000000" w:rsidP="00000000" w:rsidRDefault="00000000" w:rsidRPr="00000000" w14:paraId="00000044">
          <w:pPr>
            <w:widowControl w:val="0"/>
            <w:spacing w:line="240" w:lineRule="auto"/>
            <w:ind w:left="1" w:hanging="3"/>
            <w:jc w:val="center"/>
            <w:rPr>
              <w:sz w:val="24"/>
              <w:szCs w:val="24"/>
            </w:rPr>
          </w:pPr>
          <w:r w:rsidDel="00000000" w:rsidR="00000000" w:rsidRPr="00000000">
            <w:rPr>
              <w:b w:val="1"/>
              <w:i w:val="1"/>
              <w:sz w:val="28"/>
              <w:szCs w:val="28"/>
              <w:rtl w:val="0"/>
            </w:rPr>
            <w:t xml:space="preserve">II  CIRCOLO DIDATTICO DI SPOLETO</w:t>
          </w:r>
          <w:r w:rsidDel="00000000" w:rsidR="00000000" w:rsidRPr="00000000">
            <w:rPr>
              <w:rtl w:val="0"/>
            </w:rPr>
          </w:r>
        </w:p>
        <w:p w:rsidR="00000000" w:rsidDel="00000000" w:rsidP="00000000" w:rsidRDefault="00000000" w:rsidRPr="00000000" w14:paraId="00000045">
          <w:pPr>
            <w:widowControl w:val="0"/>
            <w:spacing w:line="240" w:lineRule="auto"/>
            <w:ind w:hanging="2"/>
            <w:jc w:val="center"/>
            <w:rPr>
              <w:sz w:val="24"/>
              <w:szCs w:val="24"/>
            </w:rPr>
          </w:pPr>
          <w:r w:rsidDel="00000000" w:rsidR="00000000" w:rsidRPr="00000000">
            <w:rPr>
              <w:i w:val="1"/>
              <w:sz w:val="24"/>
              <w:szCs w:val="24"/>
              <w:rtl w:val="0"/>
            </w:rPr>
            <w:t xml:space="preserve">Scuola dell’Infanzia e Scuola Primaria </w:t>
          </w:r>
          <w:r w:rsidDel="00000000" w:rsidR="00000000" w:rsidRPr="00000000">
            <w:rPr>
              <w:sz w:val="24"/>
              <w:szCs w:val="24"/>
              <w:rtl w:val="0"/>
            </w:rPr>
            <w:t xml:space="preserve"> - </w:t>
          </w:r>
          <w:r w:rsidDel="00000000" w:rsidR="00000000" w:rsidRPr="00000000">
            <w:rPr>
              <w:i w:val="1"/>
              <w:sz w:val="24"/>
              <w:szCs w:val="24"/>
              <w:rtl w:val="0"/>
            </w:rPr>
            <w:t xml:space="preserve">Via Cerquiglia, 61 Spoleto  06049  (PG)</w:t>
          </w:r>
          <w:r w:rsidDel="00000000" w:rsidR="00000000" w:rsidRPr="00000000">
            <w:rPr>
              <w:rtl w:val="0"/>
            </w:rPr>
          </w:r>
        </w:p>
        <w:p w:rsidR="00000000" w:rsidDel="00000000" w:rsidP="00000000" w:rsidRDefault="00000000" w:rsidRPr="00000000" w14:paraId="00000046">
          <w:pPr>
            <w:widowControl w:val="0"/>
            <w:spacing w:line="240" w:lineRule="auto"/>
            <w:ind w:hanging="2"/>
            <w:jc w:val="center"/>
            <w:rPr>
              <w:sz w:val="24"/>
              <w:szCs w:val="24"/>
            </w:rPr>
          </w:pPr>
          <w:r w:rsidDel="00000000" w:rsidR="00000000" w:rsidRPr="00000000">
            <w:rPr>
              <w:i w:val="1"/>
              <w:sz w:val="24"/>
              <w:szCs w:val="24"/>
              <w:rtl w:val="0"/>
            </w:rPr>
            <w:t xml:space="preserve">C.F. 84002760548  -  C.M.   PGEE05200N </w:t>
          </w:r>
          <w:r w:rsidDel="00000000" w:rsidR="00000000" w:rsidRPr="00000000">
            <w:rPr>
              <w:sz w:val="24"/>
              <w:szCs w:val="24"/>
              <w:rtl w:val="0"/>
            </w:rPr>
            <w:t xml:space="preserve"> - </w:t>
          </w:r>
          <w:r w:rsidDel="00000000" w:rsidR="00000000" w:rsidRPr="00000000">
            <w:rPr>
              <w:i w:val="1"/>
              <w:sz w:val="24"/>
              <w:szCs w:val="24"/>
              <w:rtl w:val="0"/>
            </w:rPr>
            <w:t xml:space="preserve">Tel.  0743 224594 – Fax.  0743 207063</w:t>
          </w:r>
          <w:r w:rsidDel="00000000" w:rsidR="00000000" w:rsidRPr="00000000">
            <w:rPr>
              <w:rtl w:val="0"/>
            </w:rPr>
          </w:r>
        </w:p>
        <w:p w:rsidR="00000000" w:rsidDel="00000000" w:rsidP="00000000" w:rsidRDefault="00000000" w:rsidRPr="00000000" w14:paraId="00000047">
          <w:pPr>
            <w:widowControl w:val="0"/>
            <w:spacing w:line="240" w:lineRule="auto"/>
            <w:ind w:hanging="2"/>
            <w:jc w:val="center"/>
            <w:rPr>
              <w:sz w:val="24"/>
              <w:szCs w:val="24"/>
            </w:rPr>
          </w:pPr>
          <w:r w:rsidDel="00000000" w:rsidR="00000000" w:rsidRPr="00000000">
            <w:rPr>
              <w:i w:val="1"/>
              <w:sz w:val="24"/>
              <w:szCs w:val="24"/>
              <w:rtl w:val="0"/>
            </w:rPr>
            <w:t xml:space="preserve">pgee05200n@istruzione.it – pgee05200n@pec.istruzione.it </w:t>
          </w:r>
          <w:r w:rsidDel="00000000" w:rsidR="00000000" w:rsidRPr="00000000">
            <w:rPr>
              <w:rtl w:val="0"/>
            </w:rPr>
          </w:r>
        </w:p>
        <w:p w:rsidR="00000000" w:rsidDel="00000000" w:rsidP="00000000" w:rsidRDefault="00000000" w:rsidRPr="00000000" w14:paraId="00000048">
          <w:pPr>
            <w:widowControl w:val="0"/>
            <w:spacing w:line="240" w:lineRule="auto"/>
            <w:ind w:hanging="2"/>
            <w:jc w:val="center"/>
            <w:rPr>
              <w:i w:val="1"/>
              <w:color w:val="000080"/>
              <w:sz w:val="24"/>
              <w:szCs w:val="24"/>
            </w:rPr>
          </w:pPr>
          <w:r w:rsidDel="00000000" w:rsidR="00000000" w:rsidRPr="00000000">
            <w:rPr>
              <w:i w:val="1"/>
              <w:sz w:val="24"/>
              <w:szCs w:val="24"/>
              <w:rtl w:val="0"/>
            </w:rPr>
            <w:t xml:space="preserve">http://www.2circolospoleto.edu.it</w:t>
          </w:r>
          <w:r w:rsidDel="00000000" w:rsidR="00000000" w:rsidRPr="00000000">
            <w:rPr>
              <w:rtl w:val="0"/>
            </w:rPr>
          </w:r>
        </w:p>
        <w:p w:rsidR="00000000" w:rsidDel="00000000" w:rsidP="00000000" w:rsidRDefault="00000000" w:rsidRPr="00000000" w14:paraId="00000049">
          <w:pPr>
            <w:widowControl w:val="0"/>
            <w:spacing w:line="240" w:lineRule="auto"/>
            <w:ind w:hanging="2"/>
            <w:jc w:val="center"/>
            <w:rPr>
              <w:i w:val="1"/>
              <w:color w:val="000080"/>
              <w:sz w:val="24"/>
              <w:szCs w:val="24"/>
            </w:rPr>
          </w:pPr>
          <w:r w:rsidDel="00000000" w:rsidR="00000000" w:rsidRPr="00000000">
            <w:rPr>
              <w:i w:val="1"/>
              <w:color w:val="000080"/>
              <w:sz w:val="24"/>
              <w:szCs w:val="24"/>
              <w:rtl w:val="0"/>
            </w:rPr>
            <w:t xml:space="preserve">_______________________________________________________________</w:t>
          </w:r>
        </w:p>
      </w:tc>
    </w:tr>
  </w:tbl>
  <w:p w:rsidR="00000000" w:rsidDel="00000000" w:rsidP="00000000" w:rsidRDefault="00000000" w:rsidRPr="00000000" w14:paraId="0000004B">
    <w:pPr>
      <w:spacing w:after="144" w:before="144"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Eyg1wcl2vc9/51jpxXnHKkuz2A==">CgMxLjAyCGguZ2pkZ3hzOAByITFGak84bzIxank2dHByUkt2cEgyWkNBc2xxd0poM1o1bQ==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