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Tabella di valutazione Formatore Esperto / Tutor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615"/>
        <w:gridCol w:w="105"/>
        <w:gridCol w:w="105"/>
        <w:gridCol w:w="465"/>
        <w:gridCol w:w="315"/>
        <w:gridCol w:w="105"/>
        <w:gridCol w:w="840"/>
        <w:gridCol w:w="510"/>
        <w:gridCol w:w="3120"/>
        <w:gridCol w:w="3120"/>
        <w:tblGridChange w:id="0">
          <w:tblGrid>
            <w:gridCol w:w="465"/>
            <w:gridCol w:w="615"/>
            <w:gridCol w:w="105"/>
            <w:gridCol w:w="105"/>
            <w:gridCol w:w="465"/>
            <w:gridCol w:w="315"/>
            <w:gridCol w:w="105"/>
            <w:gridCol w:w="840"/>
            <w:gridCol w:w="51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Tabella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Punti</w:t>
            </w:r>
          </w:p>
        </w:tc>
      </w:tr>
      <w:tr>
        <w:trPr>
          <w:cantSplit w:val="0"/>
          <w:trHeight w:val="770.976562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Diploma di laurea specialistica rientrante nella categoria STEM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101 a 105/110 punti 12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106 a 110/110 punti 18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Lode punti 2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valutazioni punti 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Esperienza di supporto tecnico a progetti PON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5 per ogni esperienza (max 25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Possesso di certificazioni informatiche e digitali (ECDL, Microsoft, Cisco, ecc …)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3 per ogni certificazione (max 12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472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_______________________</w:t>
        <w:tab/>
        <w:tab/>
        <w:tab/>
        <w:t xml:space="preserve">Firma ___________________________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Allegato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Dd1n65mrm6H255A7TtCE9PYVg==">CgMxLjA4AHIhMU1sb2lGenR2ZHk0YVRjU1RGLWdXeVk1cENQekNPUkRf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