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44" w:before="144" w:line="240" w:lineRule="auto"/>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DICHIARAZIONE DI INESISTENZA DI CAUSA DI INCOMPATIBILITA’, DI CONFLITTO DI INTERESSI E DI ASTENSIONE</w:t>
      </w:r>
    </w:p>
    <w:p w:rsidR="00000000" w:rsidDel="00000000" w:rsidP="00000000" w:rsidRDefault="00000000" w:rsidRPr="00000000" w14:paraId="00000002">
      <w:pPr>
        <w:spacing w:before="12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(resa nelle forme di cui agli artt. 46 e 47 del d.P.R. n. 445 del 28 dicembre 2000)</w:t>
      </w:r>
    </w:p>
    <w:p w:rsidR="00000000" w:rsidDel="00000000" w:rsidP="00000000" w:rsidRDefault="00000000" w:rsidRPr="00000000" w14:paraId="00000003">
      <w:pPr>
        <w:widowControl w:val="0"/>
        <w:tabs>
          <w:tab w:val="left" w:leader="none" w:pos="1733"/>
        </w:tabs>
        <w:spacing w:line="240" w:lineRule="auto"/>
        <w:ind w:right="28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widowControl w:val="0"/>
        <w:tabs>
          <w:tab w:val="left" w:leader="none" w:pos="1733"/>
        </w:tabs>
        <w:spacing w:line="240" w:lineRule="auto"/>
        <w:ind w:right="284"/>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per il progetto Piano nazionale di ripresa e resilienza (PNRR) – Missione 4: Istruzione e Ricerca, Componente 1 – Potenziamento dell’offerta dei servizi di istruzione: dagli asili nido alle Università -Investimento 3.1: “Nuove competenze e nuovi linguaggi”. Azioni di potenziamento delle competenze STEM e multilinguistiche (D.M. 65/2023) Avviso M4C1-3.1-2023-1143</w:t>
      </w:r>
    </w:p>
    <w:p w:rsidR="00000000" w:rsidDel="00000000" w:rsidP="00000000" w:rsidRDefault="00000000" w:rsidRPr="00000000" w14:paraId="00000005">
      <w:pPr>
        <w:widowControl w:val="0"/>
        <w:tabs>
          <w:tab w:val="left" w:leader="none" w:pos="1733"/>
        </w:tabs>
        <w:spacing w:line="240" w:lineRule="auto"/>
        <w:ind w:right="284"/>
        <w:rPr>
          <w:rFonts w:ascii="Calibri" w:cs="Calibri" w:eastAsia="Calibri" w:hAnsi="Calibri"/>
          <w:b w:val="1"/>
          <w:i w:val="1"/>
          <w:sz w:val="24"/>
          <w:szCs w:val="24"/>
        </w:rPr>
      </w:pPr>
      <w:r w:rsidDel="00000000" w:rsidR="00000000" w:rsidRPr="00000000">
        <w:rPr>
          <w:rFonts w:ascii="Calibri" w:cs="Calibri" w:eastAsia="Calibri" w:hAnsi="Calibri"/>
          <w:i w:val="1"/>
          <w:sz w:val="24"/>
          <w:szCs w:val="24"/>
          <w:rtl w:val="0"/>
        </w:rPr>
        <w:t xml:space="preserve">CNP: </w:t>
      </w:r>
      <w:r w:rsidDel="00000000" w:rsidR="00000000" w:rsidRPr="00000000">
        <w:rPr>
          <w:rFonts w:ascii="Calibri" w:cs="Calibri" w:eastAsia="Calibri" w:hAnsi="Calibri"/>
          <w:b w:val="1"/>
          <w:i w:val="1"/>
          <w:sz w:val="24"/>
          <w:szCs w:val="24"/>
          <w:rtl w:val="0"/>
        </w:rPr>
        <w:t xml:space="preserve">M4C1I3.1-2023-1143-P-28256 </w:t>
      </w:r>
    </w:p>
    <w:p w:rsidR="00000000" w:rsidDel="00000000" w:rsidP="00000000" w:rsidRDefault="00000000" w:rsidRPr="00000000" w14:paraId="00000006">
      <w:pPr>
        <w:widowControl w:val="0"/>
        <w:tabs>
          <w:tab w:val="left" w:leader="none" w:pos="1733"/>
        </w:tabs>
        <w:spacing w:line="240" w:lineRule="auto"/>
        <w:ind w:right="284"/>
        <w:rPr>
          <w:rFonts w:ascii="Calibri" w:cs="Calibri" w:eastAsia="Calibri" w:hAnsi="Calibri"/>
          <w:b w:val="1"/>
          <w:i w:val="1"/>
          <w:sz w:val="24"/>
          <w:szCs w:val="24"/>
        </w:rPr>
      </w:pPr>
      <w:r w:rsidDel="00000000" w:rsidR="00000000" w:rsidRPr="00000000">
        <w:rPr>
          <w:rFonts w:ascii="Calibri" w:cs="Calibri" w:eastAsia="Calibri" w:hAnsi="Calibri"/>
          <w:i w:val="1"/>
          <w:sz w:val="24"/>
          <w:szCs w:val="24"/>
          <w:rtl w:val="0"/>
        </w:rPr>
        <w:t xml:space="preserve">CUP: </w:t>
      </w:r>
      <w:r w:rsidDel="00000000" w:rsidR="00000000" w:rsidRPr="00000000">
        <w:rPr>
          <w:rFonts w:ascii="Calibri" w:cs="Calibri" w:eastAsia="Calibri" w:hAnsi="Calibri"/>
          <w:b w:val="1"/>
          <w:i w:val="1"/>
          <w:sz w:val="24"/>
          <w:szCs w:val="24"/>
          <w:rtl w:val="0"/>
        </w:rPr>
        <w:t xml:space="preserve">D34D23003720006</w:t>
      </w:r>
    </w:p>
    <w:p w:rsidR="00000000" w:rsidDel="00000000" w:rsidP="00000000" w:rsidRDefault="00000000" w:rsidRPr="00000000" w14:paraId="00000007">
      <w:pPr>
        <w:widowControl w:val="0"/>
        <w:tabs>
          <w:tab w:val="left" w:leader="none" w:pos="1733"/>
        </w:tabs>
        <w:spacing w:line="240" w:lineRule="auto"/>
        <w:ind w:right="284"/>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08">
      <w:pPr>
        <w:widowControl w:val="0"/>
        <w:tabs>
          <w:tab w:val="left" w:leader="none" w:pos="1733"/>
        </w:tabs>
        <w:spacing w:line="240" w:lineRule="auto"/>
        <w:ind w:right="284"/>
        <w:rPr>
          <w:rFonts w:ascii="Calibri" w:cs="Calibri" w:eastAsia="Calibri" w:hAnsi="Calibri"/>
          <w:i w:val="1"/>
          <w:sz w:val="24"/>
          <w:szCs w:val="24"/>
        </w:rPr>
      </w:pPr>
      <w:r w:rsidDel="00000000" w:rsidR="00000000" w:rsidRPr="00000000">
        <w:rPr>
          <w:rFonts w:ascii="Calibri" w:cs="Calibri" w:eastAsia="Calibri" w:hAnsi="Calibri"/>
          <w:b w:val="1"/>
          <w:i w:val="1"/>
          <w:sz w:val="24"/>
          <w:szCs w:val="24"/>
          <w:rtl w:val="0"/>
        </w:rPr>
        <w:t xml:space="preserve">Intervento A - </w:t>
      </w:r>
      <w:r w:rsidDel="00000000" w:rsidR="00000000" w:rsidRPr="00000000">
        <w:rPr>
          <w:rFonts w:ascii="Calibri" w:cs="Calibri" w:eastAsia="Calibri" w:hAnsi="Calibri"/>
          <w:i w:val="1"/>
          <w:sz w:val="24"/>
          <w:szCs w:val="24"/>
          <w:rtl w:val="0"/>
        </w:rPr>
        <w:t xml:space="preserve">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p>
    <w:p w:rsidR="00000000" w:rsidDel="00000000" w:rsidP="00000000" w:rsidRDefault="00000000" w:rsidRPr="00000000" w14:paraId="00000009">
      <w:pPr>
        <w:spacing w:before="12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A">
      <w:pPr>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Al Dirigente Scolastico</w:t>
      </w:r>
    </w:p>
    <w:p w:rsidR="00000000" w:rsidDel="00000000" w:rsidP="00000000" w:rsidRDefault="00000000" w:rsidRPr="00000000" w14:paraId="0000000B">
      <w:pPr>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DIREZIONE DIDATTICA II CIRCOLO SPOLETO</w:t>
      </w:r>
    </w:p>
    <w:p w:rsidR="00000000" w:rsidDel="00000000" w:rsidP="00000000" w:rsidRDefault="00000000" w:rsidRPr="00000000" w14:paraId="0000000C">
      <w:pPr>
        <w:spacing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Il/La sottoscritt_ ____________________________ nat_ a ____________ il ___________, C.F. _____________________ coinvolto/a nella  procedura di affidamento, C.U.P. __________________ in qualità di: </w:t>
      </w:r>
    </w:p>
    <w:p w:rsidR="00000000" w:rsidDel="00000000" w:rsidP="00000000" w:rsidRDefault="00000000" w:rsidRPr="00000000" w14:paraId="0000000F">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Formatore esperto STEM</w:t>
      </w:r>
    </w:p>
    <w:p w:rsidR="00000000" w:rsidDel="00000000" w:rsidP="00000000" w:rsidRDefault="00000000" w:rsidRPr="00000000" w14:paraId="00000011">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Formatore esperto LINGUA INGLESE</w:t>
      </w:r>
    </w:p>
    <w:p w:rsidR="00000000" w:rsidDel="00000000" w:rsidP="00000000" w:rsidRDefault="00000000" w:rsidRPr="00000000" w14:paraId="00000012">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TUTOR</w:t>
      </w:r>
    </w:p>
    <w:p w:rsidR="00000000" w:rsidDel="00000000" w:rsidP="00000000" w:rsidRDefault="00000000" w:rsidRPr="00000000" w14:paraId="00000013">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Gruppo di lavoro per attività tecnica</w:t>
      </w:r>
    </w:p>
    <w:p w:rsidR="00000000" w:rsidDel="00000000" w:rsidP="00000000" w:rsidRDefault="00000000" w:rsidRPr="00000000" w14:paraId="00000014">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Commissione Valutazione</w:t>
      </w:r>
    </w:p>
    <w:p w:rsidR="00000000" w:rsidDel="00000000" w:rsidP="00000000" w:rsidRDefault="00000000" w:rsidRPr="00000000" w14:paraId="00000015">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tabs>
          <w:tab w:val="center" w:leader="none" w:pos="1134"/>
        </w:tabs>
        <w:spacing w:after="120" w:before="120" w:line="240" w:lineRule="auto"/>
        <w:ind w:right="566"/>
        <w:jc w:val="both"/>
        <w:rPr>
          <w:rFonts w:ascii="Calibri" w:cs="Calibri" w:eastAsia="Calibri" w:hAnsi="Calibri"/>
        </w:rPr>
      </w:pPr>
      <w:r w:rsidDel="00000000" w:rsidR="00000000" w:rsidRPr="00000000">
        <w:rPr>
          <w:rFonts w:ascii="Calibri" w:cs="Calibri" w:eastAsia="Calibri" w:hAnsi="Calibri"/>
          <w:b w:val="1"/>
          <w:rtl w:val="0"/>
        </w:rPr>
        <w:t xml:space="preserve">VISTA </w:t>
      </w:r>
      <w:r w:rsidDel="00000000" w:rsidR="00000000" w:rsidRPr="00000000">
        <w:rPr>
          <w:rFonts w:ascii="Calibri" w:cs="Calibri" w:eastAsia="Calibri" w:hAnsi="Calibri"/>
          <w:rtl w:val="0"/>
        </w:rPr>
        <w:t xml:space="preserve">la legge 7 agosto 1990, n. 241, recante «</w:t>
      </w:r>
      <w:r w:rsidDel="00000000" w:rsidR="00000000" w:rsidRPr="00000000">
        <w:rPr>
          <w:rFonts w:ascii="Calibri" w:cs="Calibri" w:eastAsia="Calibri" w:hAnsi="Calibri"/>
          <w:i w:val="1"/>
          <w:rtl w:val="0"/>
        </w:rPr>
        <w:t xml:space="preserve">Nuove norme in materia di procedimento amministrativo e di diritto di accesso ai documenti amministrativi</w:t>
      </w:r>
      <w:r w:rsidDel="00000000" w:rsidR="00000000" w:rsidRPr="00000000">
        <w:rPr>
          <w:rFonts w:ascii="Calibri" w:cs="Calibri" w:eastAsia="Calibri" w:hAnsi="Calibri"/>
          <w:rtl w:val="0"/>
        </w:rPr>
        <w:t xml:space="preserve">», e in particolare l’art. 6-</w:t>
      </w:r>
      <w:r w:rsidDel="00000000" w:rsidR="00000000" w:rsidRPr="00000000">
        <w:rPr>
          <w:rFonts w:ascii="Calibri" w:cs="Calibri" w:eastAsia="Calibri" w:hAnsi="Calibri"/>
          <w:i w:val="1"/>
          <w:rtl w:val="0"/>
        </w:rPr>
        <w:t xml:space="preserve">bis</w:t>
      </w:r>
      <w:r w:rsidDel="00000000" w:rsidR="00000000" w:rsidRPr="00000000">
        <w:rPr>
          <w:rFonts w:ascii="Calibri" w:cs="Calibri" w:eastAsia="Calibri" w:hAnsi="Calibri"/>
          <w:rtl w:val="0"/>
        </w:rPr>
        <w:t xml:space="preserve">;</w:t>
      </w:r>
    </w:p>
    <w:p w:rsidR="00000000" w:rsidDel="00000000" w:rsidP="00000000" w:rsidRDefault="00000000" w:rsidRPr="00000000" w14:paraId="00000017">
      <w:pPr>
        <w:tabs>
          <w:tab w:val="center" w:leader="none" w:pos="1134"/>
        </w:tabs>
        <w:spacing w:after="120" w:before="120" w:line="240" w:lineRule="auto"/>
        <w:ind w:right="566"/>
        <w:jc w:val="both"/>
        <w:rPr>
          <w:rFonts w:ascii="Calibri" w:cs="Calibri" w:eastAsia="Calibri" w:hAnsi="Calibri"/>
        </w:rPr>
      </w:pPr>
      <w:r w:rsidDel="00000000" w:rsidR="00000000" w:rsidRPr="00000000">
        <w:rPr>
          <w:rFonts w:ascii="Calibri" w:cs="Calibri" w:eastAsia="Calibri" w:hAnsi="Calibri"/>
          <w:b w:val="1"/>
          <w:rtl w:val="0"/>
        </w:rPr>
        <w:t xml:space="preserve">VISTO </w:t>
      </w:r>
      <w:r w:rsidDel="00000000" w:rsidR="00000000" w:rsidRPr="00000000">
        <w:rPr>
          <w:rFonts w:ascii="Calibri" w:cs="Calibri" w:eastAsia="Calibri" w:hAnsi="Calibri"/>
          <w:rtl w:val="0"/>
        </w:rPr>
        <w:t xml:space="preserve">il decreto legislativo 30 marzo 2001, n. 165, recante «</w:t>
      </w:r>
      <w:r w:rsidDel="00000000" w:rsidR="00000000" w:rsidRPr="00000000">
        <w:rPr>
          <w:rFonts w:ascii="Calibri" w:cs="Calibri" w:eastAsia="Calibri" w:hAnsi="Calibri"/>
          <w:i w:val="1"/>
          <w:rtl w:val="0"/>
        </w:rPr>
        <w:t xml:space="preserve">Norme generali sull’ordinamento del lavoro alle dipendenze delle amministrazioni pubbliche</w:t>
      </w:r>
      <w:r w:rsidDel="00000000" w:rsidR="00000000" w:rsidRPr="00000000">
        <w:rPr>
          <w:rFonts w:ascii="Calibri" w:cs="Calibri" w:eastAsia="Calibri" w:hAnsi="Calibri"/>
          <w:rtl w:val="0"/>
        </w:rPr>
        <w:t xml:space="preserve">», in particolare l’art. 35;</w:t>
      </w:r>
    </w:p>
    <w:p w:rsidR="00000000" w:rsidDel="00000000" w:rsidP="00000000" w:rsidRDefault="00000000" w:rsidRPr="00000000" w14:paraId="00000018">
      <w:pPr>
        <w:tabs>
          <w:tab w:val="center" w:leader="none" w:pos="1134"/>
        </w:tabs>
        <w:spacing w:after="120" w:before="120" w:line="240" w:lineRule="auto"/>
        <w:ind w:right="566"/>
        <w:jc w:val="both"/>
        <w:rPr>
          <w:rFonts w:ascii="Calibri" w:cs="Calibri" w:eastAsia="Calibri" w:hAnsi="Calibri"/>
        </w:rPr>
      </w:pPr>
      <w:r w:rsidDel="00000000" w:rsidR="00000000" w:rsidRPr="00000000">
        <w:rPr>
          <w:rFonts w:ascii="Calibri" w:cs="Calibri" w:eastAsia="Calibri" w:hAnsi="Calibri"/>
          <w:b w:val="1"/>
          <w:rtl w:val="0"/>
        </w:rPr>
        <w:t xml:space="preserve">VISTA</w:t>
      </w:r>
      <w:r w:rsidDel="00000000" w:rsidR="00000000" w:rsidRPr="00000000">
        <w:rPr>
          <w:rFonts w:ascii="Calibri" w:cs="Calibri" w:eastAsia="Calibri" w:hAnsi="Calibri"/>
          <w:rtl w:val="0"/>
        </w:rPr>
        <w:t xml:space="preserve"> la legge 6 novembre 2012, n. 190, recante «</w:t>
      </w:r>
      <w:r w:rsidDel="00000000" w:rsidR="00000000" w:rsidRPr="00000000">
        <w:rPr>
          <w:rFonts w:ascii="Calibri" w:cs="Calibri" w:eastAsia="Calibri" w:hAnsi="Calibri"/>
          <w:i w:val="1"/>
          <w:rtl w:val="0"/>
        </w:rPr>
        <w:t xml:space="preserve">Disposizioni per la prevenzione e la repressione della corruzione e dell’illegalità nella pubblica amministrazione</w:t>
      </w:r>
      <w:r w:rsidDel="00000000" w:rsidR="00000000" w:rsidRPr="00000000">
        <w:rPr>
          <w:rFonts w:ascii="Calibri" w:cs="Calibri" w:eastAsia="Calibri" w:hAnsi="Calibri"/>
          <w:rtl w:val="0"/>
        </w:rPr>
        <w:t xml:space="preserve">»;</w:t>
      </w:r>
    </w:p>
    <w:p w:rsidR="00000000" w:rsidDel="00000000" w:rsidP="00000000" w:rsidRDefault="00000000" w:rsidRPr="00000000" w14:paraId="00000019">
      <w:pPr>
        <w:tabs>
          <w:tab w:val="center" w:leader="none" w:pos="1134"/>
        </w:tabs>
        <w:spacing w:after="120" w:before="120" w:line="240" w:lineRule="auto"/>
        <w:ind w:right="566"/>
        <w:jc w:val="both"/>
        <w:rPr>
          <w:rFonts w:ascii="Calibri" w:cs="Calibri" w:eastAsia="Calibri" w:hAnsi="Calibri"/>
          <w:shd w:fill="f4ffff" w:val="clear"/>
        </w:rPr>
      </w:pPr>
      <w:r w:rsidDel="00000000" w:rsidR="00000000" w:rsidRPr="00000000">
        <w:rPr>
          <w:rFonts w:ascii="Calibri" w:cs="Calibri" w:eastAsia="Calibri" w:hAnsi="Calibri"/>
          <w:b w:val="1"/>
          <w:rtl w:val="0"/>
        </w:rPr>
        <w:t xml:space="preserve">VISTO </w:t>
      </w:r>
      <w:r w:rsidDel="00000000" w:rsidR="00000000" w:rsidRPr="00000000">
        <w:rPr>
          <w:rFonts w:ascii="Calibri" w:cs="Calibri" w:eastAsia="Calibri" w:hAnsi="Calibri"/>
          <w:rtl w:val="0"/>
        </w:rPr>
        <w:t xml:space="preserve">l’art. 7 del DPR 62/2013 “</w:t>
      </w:r>
      <w:r w:rsidDel="00000000" w:rsidR="00000000" w:rsidRPr="00000000">
        <w:rPr>
          <w:rFonts w:ascii="Calibri" w:cs="Calibri" w:eastAsia="Calibri" w:hAnsi="Calibri"/>
          <w:shd w:fill="f4ffff" w:val="clear"/>
          <w:rtl w:val="0"/>
        </w:rPr>
        <w:t xml:space="preserve">Regolamento recante codice di comportamento dei dipendenti pubblici”</w:t>
      </w:r>
    </w:p>
    <w:p w:rsidR="00000000" w:rsidDel="00000000" w:rsidP="00000000" w:rsidRDefault="00000000" w:rsidRPr="00000000" w14:paraId="0000001A">
      <w:pPr>
        <w:tabs>
          <w:tab w:val="center" w:leader="none" w:pos="1134"/>
        </w:tabs>
        <w:spacing w:after="120" w:before="120" w:line="240" w:lineRule="auto"/>
        <w:ind w:right="566"/>
        <w:jc w:val="both"/>
        <w:rPr>
          <w:rFonts w:ascii="Calibri" w:cs="Calibri" w:eastAsia="Calibri" w:hAnsi="Calibri"/>
          <w:b w:val="1"/>
        </w:rPr>
      </w:pPr>
      <w:r w:rsidDel="00000000" w:rsidR="00000000" w:rsidRPr="00000000">
        <w:rPr>
          <w:rFonts w:ascii="Calibri" w:cs="Calibri" w:eastAsia="Calibri" w:hAnsi="Calibri"/>
          <w:b w:val="1"/>
          <w:rtl w:val="0"/>
        </w:rPr>
        <w:t xml:space="preserve">VISTO </w:t>
      </w:r>
      <w:r w:rsidDel="00000000" w:rsidR="00000000" w:rsidRPr="00000000">
        <w:rPr>
          <w:rFonts w:ascii="Calibri" w:cs="Calibri" w:eastAsia="Calibri" w:hAnsi="Calibri"/>
          <w:rtl w:val="0"/>
        </w:rPr>
        <w:t xml:space="preserve">il il D.Lgs 39/2013 “Disposizioni in materia di inconferibilita' e incompatibilita' di incarichi presso le pubbliche amministrazioni e presso gli enti privati in controllo pubblico, a norma dell'articolo 1, commi 49 e 50, della legge 6 novembre 2012, n. 190”</w:t>
      </w:r>
      <w:r w:rsidDel="00000000" w:rsidR="00000000" w:rsidRPr="00000000">
        <w:rPr>
          <w:rFonts w:ascii="Calibri" w:cs="Calibri" w:eastAsia="Calibri" w:hAnsi="Calibri"/>
          <w:b w:val="1"/>
          <w:shd w:fill="f4ffff" w:val="clear"/>
          <w:rtl w:val="0"/>
        </w:rPr>
        <w:t xml:space="preserve"> </w:t>
      </w:r>
      <w:r w:rsidDel="00000000" w:rsidR="00000000" w:rsidRPr="00000000">
        <w:rPr>
          <w:rtl w:val="0"/>
        </w:rPr>
      </w:r>
    </w:p>
    <w:p w:rsidR="00000000" w:rsidDel="00000000" w:rsidP="00000000" w:rsidRDefault="00000000" w:rsidRPr="00000000" w14:paraId="0000001B">
      <w:pPr>
        <w:tabs>
          <w:tab w:val="center" w:leader="none" w:pos="1134"/>
        </w:tabs>
        <w:spacing w:after="120" w:before="120" w:line="240" w:lineRule="auto"/>
        <w:ind w:right="566"/>
        <w:jc w:val="both"/>
        <w:rPr>
          <w:rFonts w:ascii="Calibri" w:cs="Calibri" w:eastAsia="Calibri" w:hAnsi="Calibri"/>
        </w:rPr>
      </w:pPr>
      <w:r w:rsidDel="00000000" w:rsidR="00000000" w:rsidRPr="00000000">
        <w:rPr>
          <w:rFonts w:ascii="Calibri" w:cs="Calibri" w:eastAsia="Calibri" w:hAnsi="Calibri"/>
          <w:b w:val="1"/>
          <w:rtl w:val="0"/>
        </w:rPr>
        <w:t xml:space="preserve">VISTO</w:t>
      </w:r>
      <w:r w:rsidDel="00000000" w:rsidR="00000000" w:rsidRPr="00000000">
        <w:rPr>
          <w:rFonts w:ascii="Calibri" w:cs="Calibri" w:eastAsia="Calibri" w:hAnsi="Calibri"/>
          <w:rtl w:val="0"/>
        </w:rPr>
        <w:t xml:space="preserve"> il Codice di comportamento dei dipendenti del Ministero dell’istruzione e del merito, adottato con D.M. del 26 aprile 2022, n. 105;</w:t>
      </w:r>
    </w:p>
    <w:p w:rsidR="00000000" w:rsidDel="00000000" w:rsidP="00000000" w:rsidRDefault="00000000" w:rsidRPr="00000000" w14:paraId="0000001C">
      <w:pPr>
        <w:tabs>
          <w:tab w:val="center" w:leader="none" w:pos="1134"/>
        </w:tabs>
        <w:spacing w:after="120" w:before="120" w:line="240" w:lineRule="auto"/>
        <w:ind w:right="566"/>
        <w:jc w:val="both"/>
        <w:rPr>
          <w:rFonts w:ascii="Calibri" w:cs="Calibri" w:eastAsia="Calibri" w:hAnsi="Calibri"/>
        </w:rPr>
      </w:pPr>
      <w:r w:rsidDel="00000000" w:rsidR="00000000" w:rsidRPr="00000000">
        <w:rPr>
          <w:rFonts w:ascii="Calibri" w:cs="Calibri" w:eastAsia="Calibri" w:hAnsi="Calibri"/>
          <w:b w:val="1"/>
          <w:rtl w:val="0"/>
        </w:rPr>
        <w:t xml:space="preserve">VISTO </w:t>
      </w:r>
      <w:r w:rsidDel="00000000" w:rsidR="00000000" w:rsidRPr="00000000">
        <w:rPr>
          <w:rFonts w:ascii="Calibri" w:cs="Calibri" w:eastAsia="Calibri" w:hAnsi="Calibri"/>
          <w:rtl w:val="0"/>
        </w:rPr>
        <w:t xml:space="preserve">l’art. 42 del D.Lgs 50/2016 “Codice dei contratti pubblici”</w:t>
      </w:r>
    </w:p>
    <w:p w:rsidR="00000000" w:rsidDel="00000000" w:rsidP="00000000" w:rsidRDefault="00000000" w:rsidRPr="00000000" w14:paraId="0000001D">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DICHIARA</w:t>
      </w:r>
    </w:p>
    <w:p w:rsidR="00000000" w:rsidDel="00000000" w:rsidP="00000000" w:rsidRDefault="00000000" w:rsidRPr="00000000" w14:paraId="0000001F">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after="120" w:before="12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21">
      <w:pPr>
        <w:numPr>
          <w:ilvl w:val="0"/>
          <w:numId w:val="1"/>
        </w:numPr>
        <w:spacing w:line="240" w:lineRule="auto"/>
        <w:ind w:left="720" w:hanging="360"/>
        <w:jc w:val="both"/>
        <w:rPr>
          <w:rFonts w:ascii="Noto Sans Symbols" w:cs="Noto Sans Symbols" w:eastAsia="Noto Sans Symbols" w:hAnsi="Noto Sans Symbols"/>
          <w:sz w:val="32"/>
          <w:szCs w:val="32"/>
        </w:rPr>
      </w:pPr>
      <w:r w:rsidDel="00000000" w:rsidR="00000000" w:rsidRPr="00000000">
        <w:rPr>
          <w:rFonts w:ascii="Calibri" w:cs="Calibri" w:eastAsia="Calibri" w:hAnsi="Calibri"/>
          <w:b w:val="1"/>
          <w:i w:val="1"/>
          <w:sz w:val="32"/>
          <w:szCs w:val="32"/>
          <w:rtl w:val="0"/>
        </w:rPr>
        <w:t xml:space="preserve">la mancata sussistenza di ipotesi di conflitto di interessi</w:t>
      </w:r>
      <w:r w:rsidDel="00000000" w:rsidR="00000000" w:rsidRPr="00000000">
        <w:rPr>
          <w:rFonts w:ascii="Times New Roman" w:cs="Times New Roman" w:eastAsia="Times New Roman" w:hAnsi="Times New Roman"/>
          <w:b w:val="1"/>
          <w:i w:val="1"/>
          <w:sz w:val="32"/>
          <w:szCs w:val="32"/>
          <w:rtl w:val="0"/>
        </w:rPr>
        <w:t xml:space="preserve"> </w:t>
      </w: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Fonts w:ascii="Calibri" w:cs="Calibri" w:eastAsia="Calibri" w:hAnsi="Calibri"/>
          <w:rtl w:val="0"/>
        </w:rPr>
        <w:t xml:space="preserve">A tal fine si precisa:</w:t>
      </w:r>
    </w:p>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numPr>
          <w:ilvl w:val="0"/>
          <w:numId w:val="4"/>
        </w:numPr>
        <w:spacing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non trovarsi in situazione di incompatibilità, ai sensi di quanto previsto dal d.lgs. n. 39/2013 e dall’art. 53, del d.lgs. n. 165/2001; </w:t>
      </w:r>
    </w:p>
    <w:p w:rsidR="00000000" w:rsidDel="00000000" w:rsidP="00000000" w:rsidRDefault="00000000" w:rsidRPr="00000000" w14:paraId="00000025">
      <w:pPr>
        <w:spacing w:line="240" w:lineRule="auto"/>
        <w:ind w:left="71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6">
      <w:pPr>
        <w:numPr>
          <w:ilvl w:val="0"/>
          <w:numId w:val="4"/>
        </w:numPr>
        <w:spacing w:after="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che, ai sensi dell’art. 35-</w:t>
      </w:r>
      <w:r w:rsidDel="00000000" w:rsidR="00000000" w:rsidRPr="00000000">
        <w:rPr>
          <w:rFonts w:ascii="Calibri" w:cs="Calibri" w:eastAsia="Calibri" w:hAnsi="Calibri"/>
          <w:i w:val="1"/>
          <w:rtl w:val="0"/>
        </w:rPr>
        <w:t xml:space="preserve">bis</w:t>
      </w:r>
      <w:r w:rsidDel="00000000" w:rsidR="00000000" w:rsidRPr="00000000">
        <w:rPr>
          <w:rFonts w:ascii="Calibri" w:cs="Calibri" w:eastAsia="Calibri" w:hAnsi="Calibri"/>
          <w:rtl w:val="0"/>
        </w:rPr>
        <w:t xml:space="preserve"> del d.lgs. n. 165/2001, non ha riportato alcuna condanna, neppure pronunciata con sentenza non passata in giudicato, per i delitti previsti nel capo I del titolo II del libro secondo del codice penale;</w:t>
      </w:r>
    </w:p>
    <w:p w:rsidR="00000000" w:rsidDel="00000000" w:rsidP="00000000" w:rsidRDefault="00000000" w:rsidRPr="00000000" w14:paraId="00000027">
      <w:pPr>
        <w:numPr>
          <w:ilvl w:val="0"/>
          <w:numId w:val="4"/>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i w:val="1"/>
          <w:rtl w:val="0"/>
        </w:rPr>
        <w:t xml:space="preserve">bis</w:t>
      </w:r>
      <w:r w:rsidDel="00000000" w:rsidR="00000000" w:rsidRPr="00000000">
        <w:rPr>
          <w:rFonts w:ascii="Calibri" w:cs="Calibri" w:eastAsia="Calibri" w:hAnsi="Calibri"/>
          <w:rtl w:val="0"/>
        </w:rPr>
        <w:t xml:space="preserve"> della legge n. 241/1990. In particolare, che il procedimento di acquisto in essere:</w:t>
      </w:r>
    </w:p>
    <w:p w:rsidR="00000000" w:rsidDel="00000000" w:rsidP="00000000" w:rsidRDefault="00000000" w:rsidRPr="00000000" w14:paraId="00000028">
      <w:pPr>
        <w:numPr>
          <w:ilvl w:val="0"/>
          <w:numId w:val="4"/>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non coinvolge interessi propri;</w:t>
      </w:r>
    </w:p>
    <w:p w:rsidR="00000000" w:rsidDel="00000000" w:rsidP="00000000" w:rsidRDefault="00000000" w:rsidRPr="00000000" w14:paraId="00000029">
      <w:pPr>
        <w:numPr>
          <w:ilvl w:val="0"/>
          <w:numId w:val="4"/>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2A">
      <w:pPr>
        <w:numPr>
          <w:ilvl w:val="0"/>
          <w:numId w:val="4"/>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2B">
      <w:pPr>
        <w:numPr>
          <w:ilvl w:val="0"/>
          <w:numId w:val="4"/>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C">
      <w:pPr>
        <w:numPr>
          <w:ilvl w:val="0"/>
          <w:numId w:val="4"/>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non avere impieghi presso soggetti  pubblici o privati, in qualsiasi  qualifica o ruolo, anche                di consulenza, retribuiti e/o a titolo  gratuito, svolti attualmente o nei  tre anni antecedenti la</w:t>
      </w:r>
    </w:p>
    <w:p w:rsidR="00000000" w:rsidDel="00000000" w:rsidP="00000000" w:rsidRDefault="00000000" w:rsidRPr="00000000" w14:paraId="0000002D">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partecipazione alla presente procedura;</w:t>
      </w:r>
    </w:p>
    <w:p w:rsidR="00000000" w:rsidDel="00000000" w:rsidP="00000000" w:rsidRDefault="00000000" w:rsidRPr="00000000" w14:paraId="0000002E">
      <w:pPr>
        <w:numPr>
          <w:ilvl w:val="0"/>
          <w:numId w:val="4"/>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non avere partecipazioni ad organi collegiali (ad es. comitati, organi consultivi, commissioni o gruppi  di lavoro) comunque denominati, a titolo  oneroso e/o gratuito, svolte  attualmente  o nei tre anni  antecedenti la partecipazione alla presente procedura;</w:t>
      </w:r>
    </w:p>
    <w:p w:rsidR="00000000" w:rsidDel="00000000" w:rsidP="00000000" w:rsidRDefault="00000000" w:rsidRPr="00000000" w14:paraId="0000002F">
      <w:pPr>
        <w:numPr>
          <w:ilvl w:val="0"/>
          <w:numId w:val="4"/>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non avere partecipazioni a società di  persone e/o di capitali, con o  senza incarico di amministrazione,  detenute attualmente ovvero nei tre anni antecedenti la partecipazione alla presente procedura;</w:t>
      </w:r>
    </w:p>
    <w:p w:rsidR="00000000" w:rsidDel="00000000" w:rsidP="00000000" w:rsidRDefault="00000000" w:rsidRPr="00000000" w14:paraId="00000030">
      <w:pPr>
        <w:numPr>
          <w:ilvl w:val="0"/>
          <w:numId w:val="4"/>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non avere accordi di  collaborazione scientifica, delle partecipazioni ad  iniziative o a società e  studi di professionisti, comunque  denominati (ad es.  incarichi di ricercatore, responsabile  scientifico, collaboratore di progetti),  condotti con taluna delle  imprese partecipanti alla  procedura ovvero, personalmente, con i  suoi soci/rappresentanti legali/amministratori, ovvero  relativi ai tre anni  antecedenti la partecipazione alla presente procedura:</w:t>
      </w:r>
    </w:p>
    <w:p w:rsidR="00000000" w:rsidDel="00000000" w:rsidP="00000000" w:rsidRDefault="00000000" w:rsidRPr="00000000" w14:paraId="00000031">
      <w:pPr>
        <w:numPr>
          <w:ilvl w:val="0"/>
          <w:numId w:val="4"/>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non avere partecipazioni, in atto ovvero  possedute nei tre anni  antecedenti, in società di  capitali pubbliche o private;</w:t>
      </w:r>
    </w:p>
    <w:p w:rsidR="00000000" w:rsidDel="00000000" w:rsidP="00000000" w:rsidRDefault="00000000" w:rsidRPr="00000000" w14:paraId="00000032">
      <w:pPr>
        <w:numPr>
          <w:ilvl w:val="0"/>
          <w:numId w:val="4"/>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che il convivente o colui con il quale si abbia frequentazione abituale riveste o abbia rivestito (in corso o relativi ai tre anni antecedenti), a titolo gratuito o oneroso: </w:t>
      </w:r>
    </w:p>
    <w:p w:rsidR="00000000" w:rsidDel="00000000" w:rsidP="00000000" w:rsidRDefault="00000000" w:rsidRPr="00000000" w14:paraId="00000033">
      <w:pPr>
        <w:numPr>
          <w:ilvl w:val="1"/>
          <w:numId w:val="4"/>
        </w:numPr>
        <w:spacing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cariche o incarichi nell’ambito delle società partecipanti alla procedura ovvero abbia prestato per esse attività professionale, comunque denominate;</w:t>
      </w:r>
    </w:p>
    <w:p w:rsidR="00000000" w:rsidDel="00000000" w:rsidP="00000000" w:rsidRDefault="00000000" w:rsidRPr="00000000" w14:paraId="00000034">
      <w:pPr>
        <w:numPr>
          <w:ilvl w:val="1"/>
          <w:numId w:val="4"/>
        </w:numPr>
        <w:spacing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abbia un contenzioso giurisdizionale pendente o concluso con l’amministrazione o con le società partecipanti alla procedura </w:t>
      </w:r>
    </w:p>
    <w:p w:rsidR="00000000" w:rsidDel="00000000" w:rsidP="00000000" w:rsidRDefault="00000000" w:rsidRPr="00000000" w14:paraId="00000035">
      <w:pPr>
        <w:numPr>
          <w:ilvl w:val="0"/>
          <w:numId w:val="4"/>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circostanze ulteriori a quelle sopra elencate che, secondo un canone di ragionevolezza e buona fede, devono essere conosciute da parte dell’amministrazione in quanto ritenute significative nell’ottica della categoria delle “gravi ragioni di convenienza” di cui all’art. 7 del d.P.R. n. 62/2013: </w:t>
      </w:r>
    </w:p>
    <w:p w:rsidR="00000000" w:rsidDel="00000000" w:rsidP="00000000" w:rsidRDefault="00000000" w:rsidRPr="00000000" w14:paraId="00000036">
      <w:pPr>
        <w:numPr>
          <w:ilvl w:val="0"/>
          <w:numId w:val="2"/>
        </w:numPr>
        <w:spacing w:line="240" w:lineRule="auto"/>
        <w:ind w:left="1440" w:hanging="360"/>
        <w:jc w:val="both"/>
        <w:rPr>
          <w:rFonts w:ascii="Calibri" w:cs="Calibri" w:eastAsia="Calibri" w:hAnsi="Calibri"/>
        </w:rPr>
      </w:pPr>
      <w:r w:rsidDel="00000000" w:rsidR="00000000" w:rsidRPr="00000000">
        <w:rPr>
          <w:rtl w:val="0"/>
        </w:rPr>
      </w:r>
    </w:p>
    <w:p w:rsidR="00000000" w:rsidDel="00000000" w:rsidP="00000000" w:rsidRDefault="00000000" w:rsidRPr="00000000" w14:paraId="0000003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ovvero, nel caso in cui sussistano la presenza di situazioni di incompatibilità cui ai punti precedenti, che le stesse sono le seguenti: </w:t>
      </w:r>
    </w:p>
    <w:p w:rsidR="00000000" w:rsidDel="00000000" w:rsidP="00000000" w:rsidRDefault="00000000" w:rsidRPr="00000000" w14:paraId="00000038">
      <w:pPr>
        <w:spacing w:line="240" w:lineRule="auto"/>
        <w:jc w:val="both"/>
        <w:rPr>
          <w:rFonts w:ascii="Times New Roman" w:cs="Times New Roman" w:eastAsia="Times New Roman" w:hAnsi="Times New Roman"/>
        </w:rPr>
      </w:pPr>
      <w:r w:rsidDel="00000000" w:rsidR="00000000" w:rsidRPr="00000000">
        <w:rPr>
          <w:rFonts w:ascii="Calibri" w:cs="Calibri" w:eastAsia="Calibri" w:hAnsi="Calibri"/>
          <w:rtl w:val="0"/>
        </w:rPr>
        <w:t xml:space="preserve">punto……</w:t>
      </w: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039">
      <w:pPr>
        <w:spacing w:after="120" w:before="12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numPr>
          <w:ilvl w:val="0"/>
          <w:numId w:val="4"/>
        </w:numPr>
        <w:spacing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3B">
      <w:pPr>
        <w:numPr>
          <w:ilvl w:val="0"/>
          <w:numId w:val="4"/>
        </w:numPr>
        <w:spacing w:after="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3C">
      <w:pPr>
        <w:numPr>
          <w:ilvl w:val="0"/>
          <w:numId w:val="4"/>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3D">
      <w:pPr>
        <w:numPr>
          <w:ilvl w:val="0"/>
          <w:numId w:val="4"/>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3E">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F">
      <w:pPr>
        <w:spacing w:line="240" w:lineRule="auto"/>
        <w:rPr>
          <w:rFonts w:ascii="Calibri" w:cs="Calibri" w:eastAsia="Calibri" w:hAnsi="Calibri"/>
        </w:rPr>
      </w:pPr>
      <w:r w:rsidDel="00000000" w:rsidR="00000000" w:rsidRPr="00000000">
        <w:rPr>
          <w:rFonts w:ascii="Calibri" w:cs="Calibri" w:eastAsia="Calibri" w:hAnsi="Calibri"/>
          <w:rtl w:val="0"/>
        </w:rPr>
        <w:t xml:space="preserve">Luogo e data, ____________________</w:t>
      </w:r>
    </w:p>
    <w:p w:rsidR="00000000" w:rsidDel="00000000" w:rsidP="00000000" w:rsidRDefault="00000000" w:rsidRPr="00000000" w14:paraId="00000040">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rPr>
      </w:pPr>
      <w:bookmarkStart w:colFirst="0" w:colLast="0" w:name="_gjdgxs" w:id="0"/>
      <w:bookmarkEnd w:id="0"/>
      <w:r w:rsidDel="00000000" w:rsidR="00000000" w:rsidRPr="00000000">
        <w:rPr>
          <w:rFonts w:ascii="Times New Roman" w:cs="Times New Roman" w:eastAsia="Times New Roman" w:hAnsi="Times New Roman"/>
          <w:sz w:val="20"/>
          <w:szCs w:val="20"/>
          <w:rtl w:val="0"/>
        </w:rPr>
        <w:tab/>
        <w:tab/>
        <w:tab/>
        <w:tab/>
        <w:tab/>
        <w:tab/>
        <w:tab/>
        <w:tab/>
      </w:r>
      <w:r w:rsidDel="00000000" w:rsidR="00000000" w:rsidRPr="00000000">
        <w:rPr>
          <w:rFonts w:ascii="Calibri" w:cs="Calibri" w:eastAsia="Calibri" w:hAnsi="Calibri"/>
          <w:rtl w:val="0"/>
        </w:rPr>
        <w:t xml:space="preserve">IL DICHIARANTE</w:t>
        <w:tab/>
        <w:tab/>
        <w:tab/>
        <w:tab/>
        <w:tab/>
        <w:tab/>
        <w:tab/>
        <w:t xml:space="preserve">         </w:t>
        <w:tab/>
        <w:t xml:space="preserve">              </w:t>
      </w:r>
    </w:p>
    <w:p w:rsidR="00000000" w:rsidDel="00000000" w:rsidP="00000000" w:rsidRDefault="00000000" w:rsidRPr="00000000" w14:paraId="00000042">
      <w:pPr>
        <w:spacing w:after="120" w:before="120" w:line="240" w:lineRule="auto"/>
        <w:ind w:left="4956" w:firstLine="0"/>
        <w:jc w:val="both"/>
        <w:rPr>
          <w:rFonts w:ascii="Calibri" w:cs="Calibri" w:eastAsia="Calibri" w:hAnsi="Calibri"/>
        </w:rPr>
      </w:pPr>
      <w:r w:rsidDel="00000000" w:rsidR="00000000" w:rsidRPr="00000000">
        <w:rPr>
          <w:rFonts w:ascii="Calibri" w:cs="Calibri" w:eastAsia="Calibri" w:hAnsi="Calibri"/>
          <w:rtl w:val="0"/>
        </w:rPr>
        <w:t xml:space="preserve">                         ____________________________</w:t>
      </w:r>
    </w:p>
    <w:p w:rsidR="00000000" w:rsidDel="00000000" w:rsidP="00000000" w:rsidRDefault="00000000" w:rsidRPr="00000000" w14:paraId="00000043">
      <w:pPr>
        <w:spacing w:after="120" w:before="120" w:line="240" w:lineRule="auto"/>
        <w:jc w:val="both"/>
        <w:rPr>
          <w:rFonts w:ascii="Calibri" w:cs="Calibri" w:eastAsia="Calibri" w:hAnsi="Calibri"/>
        </w:rPr>
      </w:pPr>
      <w:r w:rsidDel="00000000" w:rsidR="00000000" w:rsidRPr="00000000">
        <w:rPr>
          <w:rFonts w:ascii="Calibri" w:cs="Calibri" w:eastAsia="Calibri" w:hAnsi="Calibri"/>
          <w:b w:val="1"/>
          <w:u w:val="single"/>
          <w:rtl w:val="0"/>
        </w:rPr>
        <w:t xml:space="preserve">Allegato</w:t>
      </w:r>
      <w:r w:rsidDel="00000000" w:rsidR="00000000" w:rsidRPr="00000000">
        <w:rPr>
          <w:rFonts w:ascii="Calibri" w:cs="Calibri" w:eastAsia="Calibri" w:hAnsi="Calibri"/>
          <w:rtl w:val="0"/>
        </w:rPr>
        <w:t xml:space="preserve">:</w:t>
      </w:r>
    </w:p>
    <w:p w:rsidR="00000000" w:rsidDel="00000000" w:rsidP="00000000" w:rsidRDefault="00000000" w:rsidRPr="00000000" w14:paraId="00000044">
      <w:pPr>
        <w:numPr>
          <w:ilvl w:val="0"/>
          <w:numId w:val="3"/>
        </w:numPr>
        <w:spacing w:after="120" w:before="120" w:line="240" w:lineRule="auto"/>
        <w:ind w:left="360" w:firstLine="0"/>
        <w:jc w:val="both"/>
        <w:rPr>
          <w:rFonts w:ascii="Calibri" w:cs="Calibri" w:eastAsia="Calibri" w:hAnsi="Calibri"/>
          <w:i w:val="1"/>
        </w:rPr>
      </w:pPr>
      <w:r w:rsidDel="00000000" w:rsidR="00000000" w:rsidRPr="00000000">
        <w:rPr>
          <w:rFonts w:ascii="Calibri" w:cs="Calibri" w:eastAsia="Calibri" w:hAnsi="Calibri"/>
          <w:i w:val="1"/>
          <w:rtl w:val="0"/>
        </w:rPr>
        <w:t xml:space="preserve">[eventuale, ove il documento non sia sottoscritto digitalmente] copia firmata del documento di identità del sottoscrittore, in corso di validità.</w:t>
      </w:r>
    </w:p>
    <w:p w:rsidR="00000000" w:rsidDel="00000000" w:rsidP="00000000" w:rsidRDefault="00000000" w:rsidRPr="00000000" w14:paraId="0000004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6">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7">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3">
    <w:lvl w:ilvl="0">
      <w:start w:val="1"/>
      <w:numFmt w:val="bullet"/>
      <w:lvlText w:val="▪"/>
      <w:lvlJc w:val="left"/>
      <w:pPr>
        <w:ind w:left="0" w:firstLine="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