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69B" w:rsidRPr="002764C8" w:rsidRDefault="00390390">
      <w:pPr>
        <w:spacing w:before="78"/>
        <w:ind w:left="66" w:right="66"/>
        <w:jc w:val="center"/>
        <w:rPr>
          <w:rFonts w:ascii="Arial" w:eastAsia="Arial" w:hAnsi="Arial" w:cs="Arial"/>
          <w:sz w:val="24"/>
          <w:szCs w:val="24"/>
          <w:lang w:val="it-IT"/>
        </w:rPr>
      </w:pPr>
      <w:r w:rsidRPr="002764C8">
        <w:rPr>
          <w:rFonts w:ascii="Arial" w:eastAsia="Arial" w:hAnsi="Arial" w:cs="Arial"/>
          <w:sz w:val="24"/>
          <w:szCs w:val="24"/>
          <w:lang w:val="it-IT"/>
        </w:rPr>
        <w:t>PGIC83100E</w:t>
      </w:r>
      <w:r w:rsidR="001C1829">
        <w:rPr>
          <w:rFonts w:ascii="Arial" w:eastAsia="Arial" w:hAnsi="Arial" w:cs="Arial"/>
          <w:sz w:val="24"/>
          <w:szCs w:val="24"/>
          <w:lang w:val="it-IT"/>
        </w:rPr>
        <w:t xml:space="preserve"> - REGISTRO PROTOCOLLO –</w:t>
      </w:r>
      <w:r w:rsidR="003E2B6E">
        <w:rPr>
          <w:rFonts w:ascii="Arial" w:eastAsia="Arial" w:hAnsi="Arial" w:cs="Arial"/>
          <w:sz w:val="24"/>
          <w:szCs w:val="24"/>
          <w:lang w:val="it-IT"/>
        </w:rPr>
        <w:t xml:space="preserve"> </w:t>
      </w:r>
      <w:r w:rsidR="003C3ED3">
        <w:rPr>
          <w:rFonts w:ascii="Arial" w:eastAsia="Arial" w:hAnsi="Arial" w:cs="Arial"/>
          <w:sz w:val="24"/>
          <w:szCs w:val="24"/>
          <w:lang w:val="it-IT"/>
        </w:rPr>
        <w:t>380</w:t>
      </w:r>
      <w:r w:rsidR="001A5181">
        <w:rPr>
          <w:rFonts w:ascii="Arial" w:eastAsia="Arial" w:hAnsi="Arial" w:cs="Arial"/>
          <w:sz w:val="24"/>
          <w:szCs w:val="24"/>
          <w:lang w:val="it-IT"/>
        </w:rPr>
        <w:t xml:space="preserve"> - </w:t>
      </w:r>
      <w:r w:rsidR="003C3ED3">
        <w:rPr>
          <w:rFonts w:ascii="Arial" w:eastAsia="Arial" w:hAnsi="Arial" w:cs="Arial"/>
          <w:sz w:val="24"/>
          <w:szCs w:val="24"/>
          <w:lang w:val="it-IT"/>
        </w:rPr>
        <w:t>11/01</w:t>
      </w:r>
      <w:r w:rsidR="00686018">
        <w:rPr>
          <w:rFonts w:ascii="Arial" w:eastAsia="Arial" w:hAnsi="Arial" w:cs="Arial"/>
          <w:sz w:val="24"/>
          <w:szCs w:val="24"/>
          <w:lang w:val="it-IT"/>
        </w:rPr>
        <w:t>/2019</w:t>
      </w:r>
      <w:r w:rsidR="001C1829">
        <w:rPr>
          <w:rFonts w:ascii="Arial" w:eastAsia="Arial" w:hAnsi="Arial" w:cs="Arial"/>
          <w:sz w:val="24"/>
          <w:szCs w:val="24"/>
          <w:lang w:val="it-IT"/>
        </w:rPr>
        <w:t xml:space="preserve"> - C14</w:t>
      </w:r>
      <w:r w:rsidR="009650B1">
        <w:rPr>
          <w:rFonts w:ascii="Arial" w:eastAsia="Arial" w:hAnsi="Arial" w:cs="Arial"/>
          <w:sz w:val="24"/>
          <w:szCs w:val="24"/>
          <w:lang w:val="it-IT"/>
        </w:rPr>
        <w:t>a</w:t>
      </w:r>
      <w:r w:rsidRPr="002764C8">
        <w:rPr>
          <w:rFonts w:ascii="Arial" w:eastAsia="Arial" w:hAnsi="Arial" w:cs="Arial"/>
          <w:sz w:val="24"/>
          <w:szCs w:val="24"/>
          <w:lang w:val="it-IT"/>
        </w:rPr>
        <w:t xml:space="preserve"> - Pratiche generali - I</w:t>
      </w:r>
    </w:p>
    <w:p w:rsidR="0092069B" w:rsidRPr="002764C8" w:rsidRDefault="0092069B">
      <w:pPr>
        <w:spacing w:before="12" w:line="280" w:lineRule="exact"/>
        <w:rPr>
          <w:sz w:val="28"/>
          <w:szCs w:val="28"/>
          <w:lang w:val="it-IT"/>
        </w:rPr>
      </w:pPr>
    </w:p>
    <w:p w:rsidR="0092069B" w:rsidRPr="002764C8" w:rsidRDefault="00867739">
      <w:pPr>
        <w:ind w:left="1459" w:right="1458"/>
        <w:jc w:val="center"/>
        <w:rPr>
          <w:sz w:val="32"/>
          <w:szCs w:val="32"/>
          <w:lang w:val="it-IT"/>
        </w:rPr>
      </w:pPr>
      <w:r w:rsidRPr="0086773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7.5pt;margin-top:-2.8pt;width:59.05pt;height:58.7pt;z-index:-251659264;mso-position-horizontal-relative:page">
            <v:imagedata r:id="rId7" o:title=""/>
            <w10:wrap anchorx="page"/>
          </v:shape>
        </w:pict>
      </w:r>
      <w:r w:rsidRPr="00867739">
        <w:pict>
          <v:shape id="_x0000_s1028" type="#_x0000_t75" style="position:absolute;left:0;text-align:left;margin-left:489.35pt;margin-top:-5.45pt;width:59.4pt;height:63.95pt;z-index:-251658240;mso-position-horizontal-relative:page">
            <v:imagedata r:id="rId8" o:title=""/>
            <w10:wrap anchorx="page"/>
          </v:shape>
        </w:pict>
      </w:r>
      <w:r w:rsidR="00390390" w:rsidRPr="002764C8">
        <w:rPr>
          <w:b/>
          <w:sz w:val="32"/>
          <w:szCs w:val="32"/>
          <w:lang w:val="it-IT"/>
        </w:rPr>
        <w:t>IS</w:t>
      </w:r>
      <w:r w:rsidR="00390390" w:rsidRPr="002764C8">
        <w:rPr>
          <w:b/>
          <w:spacing w:val="1"/>
          <w:sz w:val="32"/>
          <w:szCs w:val="32"/>
          <w:lang w:val="it-IT"/>
        </w:rPr>
        <w:t>T</w:t>
      </w:r>
      <w:r w:rsidR="00390390" w:rsidRPr="002764C8">
        <w:rPr>
          <w:b/>
          <w:sz w:val="32"/>
          <w:szCs w:val="32"/>
          <w:lang w:val="it-IT"/>
        </w:rPr>
        <w:t>I</w:t>
      </w:r>
      <w:r w:rsidR="00390390" w:rsidRPr="002764C8">
        <w:rPr>
          <w:b/>
          <w:spacing w:val="1"/>
          <w:sz w:val="32"/>
          <w:szCs w:val="32"/>
          <w:lang w:val="it-IT"/>
        </w:rPr>
        <w:t>T</w:t>
      </w:r>
      <w:r w:rsidR="00390390" w:rsidRPr="002764C8">
        <w:rPr>
          <w:b/>
          <w:sz w:val="32"/>
          <w:szCs w:val="32"/>
          <w:lang w:val="it-IT"/>
        </w:rPr>
        <w:t>UTO</w:t>
      </w:r>
      <w:r w:rsidR="00390390" w:rsidRPr="002764C8">
        <w:rPr>
          <w:b/>
          <w:spacing w:val="-16"/>
          <w:sz w:val="32"/>
          <w:szCs w:val="32"/>
          <w:lang w:val="it-IT"/>
        </w:rPr>
        <w:t xml:space="preserve"> </w:t>
      </w:r>
      <w:r w:rsidR="00390390" w:rsidRPr="002764C8">
        <w:rPr>
          <w:b/>
          <w:spacing w:val="2"/>
          <w:sz w:val="32"/>
          <w:szCs w:val="32"/>
          <w:lang w:val="it-IT"/>
        </w:rPr>
        <w:t>C</w:t>
      </w:r>
      <w:r w:rsidR="00390390" w:rsidRPr="002764C8">
        <w:rPr>
          <w:b/>
          <w:spacing w:val="-1"/>
          <w:sz w:val="32"/>
          <w:szCs w:val="32"/>
          <w:lang w:val="it-IT"/>
        </w:rPr>
        <w:t>O</w:t>
      </w:r>
      <w:r w:rsidR="00390390" w:rsidRPr="002764C8">
        <w:rPr>
          <w:b/>
          <w:spacing w:val="3"/>
          <w:sz w:val="32"/>
          <w:szCs w:val="32"/>
          <w:lang w:val="it-IT"/>
        </w:rPr>
        <w:t>M</w:t>
      </w:r>
      <w:r w:rsidR="00390390" w:rsidRPr="002764C8">
        <w:rPr>
          <w:b/>
          <w:sz w:val="32"/>
          <w:szCs w:val="32"/>
          <w:lang w:val="it-IT"/>
        </w:rPr>
        <w:t>PRENSI</w:t>
      </w:r>
      <w:r w:rsidR="00390390" w:rsidRPr="002764C8">
        <w:rPr>
          <w:b/>
          <w:spacing w:val="3"/>
          <w:sz w:val="32"/>
          <w:szCs w:val="32"/>
          <w:lang w:val="it-IT"/>
        </w:rPr>
        <w:t>V</w:t>
      </w:r>
      <w:r w:rsidR="00390390" w:rsidRPr="002764C8">
        <w:rPr>
          <w:b/>
          <w:sz w:val="32"/>
          <w:szCs w:val="32"/>
          <w:lang w:val="it-IT"/>
        </w:rPr>
        <w:t>O</w:t>
      </w:r>
      <w:r w:rsidR="00390390" w:rsidRPr="002764C8">
        <w:rPr>
          <w:b/>
          <w:spacing w:val="-24"/>
          <w:sz w:val="32"/>
          <w:szCs w:val="32"/>
          <w:lang w:val="it-IT"/>
        </w:rPr>
        <w:t xml:space="preserve"> </w:t>
      </w:r>
      <w:r w:rsidR="00390390" w:rsidRPr="002764C8">
        <w:rPr>
          <w:b/>
          <w:sz w:val="32"/>
          <w:szCs w:val="32"/>
          <w:lang w:val="it-IT"/>
        </w:rPr>
        <w:t>ST</w:t>
      </w:r>
      <w:r w:rsidR="00390390" w:rsidRPr="002764C8">
        <w:rPr>
          <w:b/>
          <w:spacing w:val="3"/>
          <w:sz w:val="32"/>
          <w:szCs w:val="32"/>
          <w:lang w:val="it-IT"/>
        </w:rPr>
        <w:t>A</w:t>
      </w:r>
      <w:r w:rsidR="00390390" w:rsidRPr="002764C8">
        <w:rPr>
          <w:b/>
          <w:sz w:val="32"/>
          <w:szCs w:val="32"/>
          <w:lang w:val="it-IT"/>
        </w:rPr>
        <w:t>TA</w:t>
      </w:r>
      <w:r w:rsidR="00390390" w:rsidRPr="002764C8">
        <w:rPr>
          <w:b/>
          <w:spacing w:val="1"/>
          <w:sz w:val="32"/>
          <w:szCs w:val="32"/>
          <w:lang w:val="it-IT"/>
        </w:rPr>
        <w:t>L</w:t>
      </w:r>
      <w:r w:rsidR="00390390" w:rsidRPr="002764C8">
        <w:rPr>
          <w:b/>
          <w:sz w:val="32"/>
          <w:szCs w:val="32"/>
          <w:lang w:val="it-IT"/>
        </w:rPr>
        <w:t>E</w:t>
      </w:r>
      <w:r w:rsidR="00390390" w:rsidRPr="002764C8">
        <w:rPr>
          <w:b/>
          <w:spacing w:val="-15"/>
          <w:sz w:val="32"/>
          <w:szCs w:val="32"/>
          <w:lang w:val="it-IT"/>
        </w:rPr>
        <w:t xml:space="preserve"> </w:t>
      </w:r>
      <w:r w:rsidR="00390390" w:rsidRPr="002764C8">
        <w:rPr>
          <w:b/>
          <w:spacing w:val="2"/>
          <w:sz w:val="32"/>
          <w:szCs w:val="32"/>
          <w:lang w:val="it-IT"/>
        </w:rPr>
        <w:t>F</w:t>
      </w:r>
      <w:r w:rsidR="00390390" w:rsidRPr="002764C8">
        <w:rPr>
          <w:b/>
          <w:spacing w:val="-1"/>
          <w:sz w:val="32"/>
          <w:szCs w:val="32"/>
          <w:lang w:val="it-IT"/>
        </w:rPr>
        <w:t>O</w:t>
      </w:r>
      <w:r w:rsidR="00390390" w:rsidRPr="002764C8">
        <w:rPr>
          <w:b/>
          <w:sz w:val="32"/>
          <w:szCs w:val="32"/>
          <w:lang w:val="it-IT"/>
        </w:rPr>
        <w:t>L</w:t>
      </w:r>
      <w:r w:rsidR="00390390" w:rsidRPr="002764C8">
        <w:rPr>
          <w:b/>
          <w:spacing w:val="1"/>
          <w:sz w:val="32"/>
          <w:szCs w:val="32"/>
          <w:lang w:val="it-IT"/>
        </w:rPr>
        <w:t>I</w:t>
      </w:r>
      <w:r w:rsidR="00390390" w:rsidRPr="002764C8">
        <w:rPr>
          <w:b/>
          <w:spacing w:val="-1"/>
          <w:sz w:val="32"/>
          <w:szCs w:val="32"/>
          <w:lang w:val="it-IT"/>
        </w:rPr>
        <w:t>G</w:t>
      </w:r>
      <w:r w:rsidR="00390390" w:rsidRPr="002764C8">
        <w:rPr>
          <w:b/>
          <w:spacing w:val="2"/>
          <w:sz w:val="32"/>
          <w:szCs w:val="32"/>
          <w:lang w:val="it-IT"/>
        </w:rPr>
        <w:t>N</w:t>
      </w:r>
      <w:r w:rsidR="00390390" w:rsidRPr="002764C8">
        <w:rPr>
          <w:b/>
          <w:sz w:val="32"/>
          <w:szCs w:val="32"/>
          <w:lang w:val="it-IT"/>
        </w:rPr>
        <w:t>O</w:t>
      </w:r>
      <w:r w:rsidR="00390390" w:rsidRPr="002764C8">
        <w:rPr>
          <w:b/>
          <w:spacing w:val="-16"/>
          <w:sz w:val="32"/>
          <w:szCs w:val="32"/>
          <w:lang w:val="it-IT"/>
        </w:rPr>
        <w:t xml:space="preserve"> </w:t>
      </w:r>
      <w:r w:rsidR="00390390" w:rsidRPr="002764C8">
        <w:rPr>
          <w:b/>
          <w:w w:val="99"/>
          <w:sz w:val="32"/>
          <w:szCs w:val="32"/>
          <w:lang w:val="it-IT"/>
        </w:rPr>
        <w:t>5</w:t>
      </w:r>
    </w:p>
    <w:p w:rsidR="0092069B" w:rsidRPr="002764C8" w:rsidRDefault="00390390">
      <w:pPr>
        <w:spacing w:line="220" w:lineRule="exact"/>
        <w:ind w:left="1727" w:right="1716"/>
        <w:jc w:val="center"/>
        <w:rPr>
          <w:lang w:val="it-IT"/>
        </w:rPr>
      </w:pPr>
      <w:r w:rsidRPr="002764C8">
        <w:rPr>
          <w:lang w:val="it-IT"/>
        </w:rPr>
        <w:t>Via</w:t>
      </w:r>
      <w:r w:rsidRPr="002764C8">
        <w:rPr>
          <w:spacing w:val="-2"/>
          <w:lang w:val="it-IT"/>
        </w:rPr>
        <w:t xml:space="preserve"> </w:t>
      </w:r>
      <w:r w:rsidRPr="002764C8">
        <w:rPr>
          <w:lang w:val="it-IT"/>
        </w:rPr>
        <w:t>D</w:t>
      </w:r>
      <w:r w:rsidRPr="002764C8">
        <w:rPr>
          <w:spacing w:val="1"/>
          <w:lang w:val="it-IT"/>
        </w:rPr>
        <w:t>o</w:t>
      </w:r>
      <w:r w:rsidRPr="002764C8">
        <w:rPr>
          <w:lang w:val="it-IT"/>
        </w:rPr>
        <w:t>n</w:t>
      </w:r>
      <w:r w:rsidRPr="002764C8">
        <w:rPr>
          <w:spacing w:val="-2"/>
          <w:lang w:val="it-IT"/>
        </w:rPr>
        <w:t xml:space="preserve"> A</w:t>
      </w:r>
      <w:r w:rsidRPr="002764C8">
        <w:rPr>
          <w:spacing w:val="1"/>
          <w:lang w:val="it-IT"/>
        </w:rPr>
        <w:t>n</w:t>
      </w:r>
      <w:r w:rsidRPr="002764C8">
        <w:rPr>
          <w:spacing w:val="-1"/>
          <w:lang w:val="it-IT"/>
        </w:rPr>
        <w:t>g</w:t>
      </w:r>
      <w:r w:rsidRPr="002764C8">
        <w:rPr>
          <w:lang w:val="it-IT"/>
        </w:rPr>
        <w:t>elo</w:t>
      </w:r>
      <w:r w:rsidRPr="002764C8">
        <w:rPr>
          <w:spacing w:val="-5"/>
          <w:lang w:val="it-IT"/>
        </w:rPr>
        <w:t xml:space="preserve"> </w:t>
      </w:r>
      <w:proofErr w:type="spellStart"/>
      <w:r w:rsidRPr="002764C8">
        <w:rPr>
          <w:lang w:val="it-IT"/>
        </w:rPr>
        <w:t>M</w:t>
      </w:r>
      <w:r w:rsidRPr="002764C8">
        <w:rPr>
          <w:spacing w:val="1"/>
          <w:lang w:val="it-IT"/>
        </w:rPr>
        <w:t>e</w:t>
      </w:r>
      <w:r w:rsidRPr="002764C8">
        <w:rPr>
          <w:spacing w:val="2"/>
          <w:lang w:val="it-IT"/>
        </w:rPr>
        <w:t>s</w:t>
      </w:r>
      <w:r w:rsidRPr="002764C8">
        <w:rPr>
          <w:spacing w:val="-1"/>
          <w:lang w:val="it-IT"/>
        </w:rPr>
        <w:t>s</w:t>
      </w:r>
      <w:r w:rsidRPr="002764C8">
        <w:rPr>
          <w:lang w:val="it-IT"/>
        </w:rPr>
        <w:t>i</w:t>
      </w:r>
      <w:r w:rsidRPr="002764C8">
        <w:rPr>
          <w:spacing w:val="1"/>
          <w:lang w:val="it-IT"/>
        </w:rPr>
        <w:t>n</w:t>
      </w:r>
      <w:r w:rsidRPr="002764C8">
        <w:rPr>
          <w:lang w:val="it-IT"/>
        </w:rPr>
        <w:t>i</w:t>
      </w:r>
      <w:proofErr w:type="spellEnd"/>
      <w:r w:rsidRPr="002764C8">
        <w:rPr>
          <w:lang w:val="it-IT"/>
        </w:rPr>
        <w:t>,</w:t>
      </w:r>
      <w:r w:rsidRPr="002764C8">
        <w:rPr>
          <w:spacing w:val="-6"/>
          <w:lang w:val="it-IT"/>
        </w:rPr>
        <w:t xml:space="preserve"> </w:t>
      </w:r>
      <w:r w:rsidRPr="002764C8">
        <w:rPr>
          <w:lang w:val="it-IT"/>
        </w:rPr>
        <w:t>5</w:t>
      </w:r>
      <w:r w:rsidRPr="002764C8">
        <w:rPr>
          <w:spacing w:val="3"/>
          <w:lang w:val="it-IT"/>
        </w:rPr>
        <w:t xml:space="preserve"> </w:t>
      </w:r>
      <w:r w:rsidRPr="002764C8">
        <w:rPr>
          <w:lang w:val="it-IT"/>
        </w:rPr>
        <w:t>-</w:t>
      </w:r>
      <w:r w:rsidRPr="002764C8">
        <w:rPr>
          <w:spacing w:val="-2"/>
          <w:lang w:val="it-IT"/>
        </w:rPr>
        <w:t xml:space="preserve"> </w:t>
      </w:r>
      <w:r w:rsidRPr="002764C8">
        <w:rPr>
          <w:spacing w:val="1"/>
          <w:lang w:val="it-IT"/>
        </w:rPr>
        <w:t>060</w:t>
      </w:r>
      <w:r w:rsidRPr="002764C8">
        <w:rPr>
          <w:spacing w:val="-1"/>
          <w:lang w:val="it-IT"/>
        </w:rPr>
        <w:t>3</w:t>
      </w:r>
      <w:r w:rsidRPr="002764C8">
        <w:rPr>
          <w:lang w:val="it-IT"/>
        </w:rPr>
        <w:t>4</w:t>
      </w:r>
      <w:r w:rsidRPr="002764C8">
        <w:rPr>
          <w:spacing w:val="-4"/>
          <w:lang w:val="it-IT"/>
        </w:rPr>
        <w:t xml:space="preserve"> </w:t>
      </w:r>
      <w:r w:rsidRPr="002764C8">
        <w:rPr>
          <w:spacing w:val="1"/>
          <w:lang w:val="it-IT"/>
        </w:rPr>
        <w:t>B</w:t>
      </w:r>
      <w:r w:rsidRPr="002764C8">
        <w:rPr>
          <w:lang w:val="it-IT"/>
        </w:rPr>
        <w:t>el</w:t>
      </w:r>
      <w:r w:rsidRPr="002764C8">
        <w:rPr>
          <w:spacing w:val="-1"/>
          <w:lang w:val="it-IT"/>
        </w:rPr>
        <w:t>f</w:t>
      </w:r>
      <w:r w:rsidRPr="002764C8">
        <w:rPr>
          <w:lang w:val="it-IT"/>
        </w:rPr>
        <w:t>i</w:t>
      </w:r>
      <w:r w:rsidRPr="002764C8">
        <w:rPr>
          <w:spacing w:val="1"/>
          <w:lang w:val="it-IT"/>
        </w:rPr>
        <w:t>or</w:t>
      </w:r>
      <w:r w:rsidRPr="002764C8">
        <w:rPr>
          <w:lang w:val="it-IT"/>
        </w:rPr>
        <w:t>e</w:t>
      </w:r>
      <w:r w:rsidRPr="002764C8">
        <w:rPr>
          <w:spacing w:val="-6"/>
          <w:lang w:val="it-IT"/>
        </w:rPr>
        <w:t xml:space="preserve"> </w:t>
      </w:r>
      <w:r w:rsidRPr="002764C8">
        <w:rPr>
          <w:spacing w:val="1"/>
          <w:lang w:val="it-IT"/>
        </w:rPr>
        <w:t>d</w:t>
      </w:r>
      <w:r w:rsidRPr="002764C8">
        <w:rPr>
          <w:lang w:val="it-IT"/>
        </w:rPr>
        <w:t>i</w:t>
      </w:r>
      <w:r w:rsidRPr="002764C8">
        <w:rPr>
          <w:spacing w:val="-2"/>
          <w:lang w:val="it-IT"/>
        </w:rPr>
        <w:t xml:space="preserve"> </w:t>
      </w:r>
      <w:r w:rsidRPr="002764C8">
        <w:rPr>
          <w:lang w:val="it-IT"/>
        </w:rPr>
        <w:t>F</w:t>
      </w:r>
      <w:r w:rsidRPr="002764C8">
        <w:rPr>
          <w:spacing w:val="1"/>
          <w:lang w:val="it-IT"/>
        </w:rPr>
        <w:t>o</w:t>
      </w:r>
      <w:r w:rsidRPr="002764C8">
        <w:rPr>
          <w:lang w:val="it-IT"/>
        </w:rPr>
        <w:t>li</w:t>
      </w:r>
      <w:r w:rsidRPr="002764C8">
        <w:rPr>
          <w:spacing w:val="-2"/>
          <w:lang w:val="it-IT"/>
        </w:rPr>
        <w:t>g</w:t>
      </w:r>
      <w:r w:rsidRPr="002764C8">
        <w:rPr>
          <w:spacing w:val="-1"/>
          <w:lang w:val="it-IT"/>
        </w:rPr>
        <w:t>n</w:t>
      </w:r>
      <w:r w:rsidRPr="002764C8">
        <w:rPr>
          <w:lang w:val="it-IT"/>
        </w:rPr>
        <w:t>o</w:t>
      </w:r>
      <w:r w:rsidRPr="002764C8">
        <w:rPr>
          <w:spacing w:val="-5"/>
          <w:lang w:val="it-IT"/>
        </w:rPr>
        <w:t xml:space="preserve"> </w:t>
      </w:r>
      <w:r w:rsidRPr="002764C8">
        <w:rPr>
          <w:spacing w:val="1"/>
          <w:lang w:val="it-IT"/>
        </w:rPr>
        <w:t>(</w:t>
      </w:r>
      <w:r w:rsidRPr="002764C8">
        <w:rPr>
          <w:spacing w:val="2"/>
          <w:lang w:val="it-IT"/>
        </w:rPr>
        <w:t>P</w:t>
      </w:r>
      <w:r w:rsidRPr="002764C8">
        <w:rPr>
          <w:spacing w:val="-2"/>
          <w:lang w:val="it-IT"/>
        </w:rPr>
        <w:t>G</w:t>
      </w:r>
      <w:r w:rsidRPr="002764C8">
        <w:rPr>
          <w:lang w:val="it-IT"/>
        </w:rPr>
        <w:t>)</w:t>
      </w:r>
      <w:r w:rsidRPr="002764C8">
        <w:rPr>
          <w:spacing w:val="1"/>
          <w:lang w:val="it-IT"/>
        </w:rPr>
        <w:t xml:space="preserve"> </w:t>
      </w:r>
      <w:r w:rsidRPr="002764C8">
        <w:rPr>
          <w:lang w:val="it-IT"/>
        </w:rPr>
        <w:t>–</w:t>
      </w:r>
      <w:r w:rsidRPr="002764C8">
        <w:rPr>
          <w:spacing w:val="-1"/>
          <w:lang w:val="it-IT"/>
        </w:rPr>
        <w:t xml:space="preserve"> </w:t>
      </w:r>
      <w:r w:rsidRPr="002764C8">
        <w:rPr>
          <w:spacing w:val="3"/>
          <w:lang w:val="it-IT"/>
        </w:rPr>
        <w:t>T</w:t>
      </w:r>
      <w:r w:rsidRPr="002764C8">
        <w:rPr>
          <w:lang w:val="it-IT"/>
        </w:rPr>
        <w:t>el.</w:t>
      </w:r>
      <w:r w:rsidRPr="002764C8">
        <w:rPr>
          <w:spacing w:val="-2"/>
          <w:lang w:val="it-IT"/>
        </w:rPr>
        <w:t xml:space="preserve"> </w:t>
      </w:r>
      <w:r w:rsidRPr="002764C8">
        <w:rPr>
          <w:lang w:val="it-IT"/>
        </w:rPr>
        <w:t xml:space="preserve">e </w:t>
      </w:r>
      <w:r w:rsidRPr="002764C8">
        <w:rPr>
          <w:spacing w:val="-2"/>
          <w:lang w:val="it-IT"/>
        </w:rPr>
        <w:t>f</w:t>
      </w:r>
      <w:r w:rsidRPr="002764C8">
        <w:rPr>
          <w:lang w:val="it-IT"/>
        </w:rPr>
        <w:t>ax</w:t>
      </w:r>
      <w:r w:rsidRPr="002764C8">
        <w:rPr>
          <w:spacing w:val="-4"/>
          <w:lang w:val="it-IT"/>
        </w:rPr>
        <w:t xml:space="preserve"> </w:t>
      </w:r>
      <w:r w:rsidRPr="002764C8">
        <w:rPr>
          <w:spacing w:val="1"/>
          <w:lang w:val="it-IT"/>
        </w:rPr>
        <w:t>074</w:t>
      </w:r>
      <w:r w:rsidRPr="002764C8">
        <w:rPr>
          <w:lang w:val="it-IT"/>
        </w:rPr>
        <w:t>2</w:t>
      </w:r>
      <w:r w:rsidRPr="002764C8">
        <w:rPr>
          <w:spacing w:val="-5"/>
          <w:lang w:val="it-IT"/>
        </w:rPr>
        <w:t xml:space="preserve"> </w:t>
      </w:r>
      <w:r w:rsidRPr="002764C8">
        <w:rPr>
          <w:spacing w:val="1"/>
          <w:w w:val="99"/>
          <w:lang w:val="it-IT"/>
        </w:rPr>
        <w:t>6</w:t>
      </w:r>
      <w:r w:rsidRPr="002764C8">
        <w:rPr>
          <w:spacing w:val="-1"/>
          <w:w w:val="99"/>
          <w:lang w:val="it-IT"/>
        </w:rPr>
        <w:t>6</w:t>
      </w:r>
      <w:r w:rsidRPr="002764C8">
        <w:rPr>
          <w:spacing w:val="1"/>
          <w:w w:val="99"/>
          <w:lang w:val="it-IT"/>
        </w:rPr>
        <w:t>00</w:t>
      </w:r>
      <w:r w:rsidRPr="002764C8">
        <w:rPr>
          <w:spacing w:val="-1"/>
          <w:w w:val="99"/>
          <w:lang w:val="it-IT"/>
        </w:rPr>
        <w:t>7</w:t>
      </w:r>
      <w:r w:rsidRPr="002764C8">
        <w:rPr>
          <w:w w:val="99"/>
          <w:lang w:val="it-IT"/>
        </w:rPr>
        <w:t>1</w:t>
      </w:r>
    </w:p>
    <w:p w:rsidR="0092069B" w:rsidRDefault="00390390">
      <w:pPr>
        <w:spacing w:line="220" w:lineRule="exact"/>
        <w:ind w:left="3559" w:right="3547"/>
        <w:jc w:val="center"/>
      </w:pPr>
      <w:r>
        <w:rPr>
          <w:spacing w:val="-1"/>
        </w:rPr>
        <w:t>C</w:t>
      </w:r>
      <w:r>
        <w:t>.F.:</w:t>
      </w:r>
      <w:r>
        <w:rPr>
          <w:spacing w:val="-4"/>
        </w:rPr>
        <w:t xml:space="preserve"> </w:t>
      </w:r>
      <w:r>
        <w:rPr>
          <w:spacing w:val="1"/>
        </w:rPr>
        <w:t>82001</w:t>
      </w:r>
      <w:r>
        <w:rPr>
          <w:spacing w:val="-1"/>
        </w:rPr>
        <w:t>3</w:t>
      </w:r>
      <w:r>
        <w:rPr>
          <w:spacing w:val="1"/>
        </w:rPr>
        <w:t>80</w:t>
      </w:r>
      <w:r>
        <w:rPr>
          <w:spacing w:val="-1"/>
        </w:rPr>
        <w:t>5</w:t>
      </w:r>
      <w:r>
        <w:rPr>
          <w:spacing w:val="1"/>
        </w:rPr>
        <w:t>4</w:t>
      </w:r>
      <w:r>
        <w:t>0</w:t>
      </w:r>
      <w:r>
        <w:rPr>
          <w:spacing w:val="-9"/>
        </w:rPr>
        <w:t xml:space="preserve"> </w:t>
      </w:r>
      <w:r>
        <w:t>–</w:t>
      </w:r>
      <w:r>
        <w:rPr>
          <w:spacing w:val="1"/>
        </w:rPr>
        <w:t xml:space="preserve"> </w:t>
      </w:r>
      <w:r>
        <w:rPr>
          <w:spacing w:val="-1"/>
        </w:rPr>
        <w:t>C</w:t>
      </w:r>
      <w:r>
        <w:t>.M.</w:t>
      </w:r>
      <w:r>
        <w:rPr>
          <w:spacing w:val="-3"/>
        </w:rPr>
        <w:t xml:space="preserve"> </w:t>
      </w:r>
      <w:r>
        <w:rPr>
          <w:w w:val="99"/>
        </w:rPr>
        <w:t>PGI</w:t>
      </w:r>
      <w:r>
        <w:rPr>
          <w:spacing w:val="-1"/>
          <w:w w:val="99"/>
        </w:rPr>
        <w:t>C</w:t>
      </w:r>
      <w:r>
        <w:rPr>
          <w:spacing w:val="1"/>
          <w:w w:val="99"/>
        </w:rPr>
        <w:t>83100</w:t>
      </w:r>
      <w:r>
        <w:rPr>
          <w:w w:val="99"/>
        </w:rPr>
        <w:t>E</w:t>
      </w:r>
    </w:p>
    <w:p w:rsidR="0092069B" w:rsidRDefault="00867739">
      <w:pPr>
        <w:spacing w:before="1"/>
        <w:ind w:left="1578" w:right="1571"/>
        <w:jc w:val="center"/>
      </w:pPr>
      <w:hyperlink r:id="rId9">
        <w:r w:rsidR="00390390">
          <w:rPr>
            <w:color w:val="0000FF"/>
            <w:u w:val="single" w:color="0000FF"/>
          </w:rPr>
          <w:t>ww</w:t>
        </w:r>
        <w:r w:rsidR="00390390">
          <w:rPr>
            <w:color w:val="0000FF"/>
            <w:spacing w:val="-2"/>
            <w:u w:val="single" w:color="0000FF"/>
          </w:rPr>
          <w:t>w</w:t>
        </w:r>
        <w:r w:rsidR="00390390">
          <w:rPr>
            <w:color w:val="0000FF"/>
            <w:spacing w:val="3"/>
            <w:u w:val="single" w:color="0000FF"/>
          </w:rPr>
          <w:t>.</w:t>
        </w:r>
        <w:r w:rsidR="00390390">
          <w:rPr>
            <w:color w:val="0000FF"/>
            <w:u w:val="single" w:color="0000FF"/>
          </w:rPr>
          <w:t>ic</w:t>
        </w:r>
        <w:r w:rsidR="00390390">
          <w:rPr>
            <w:color w:val="0000FF"/>
            <w:spacing w:val="1"/>
            <w:u w:val="single" w:color="0000FF"/>
          </w:rPr>
          <w:t>b</w:t>
        </w:r>
        <w:r w:rsidR="00390390">
          <w:rPr>
            <w:color w:val="0000FF"/>
            <w:u w:val="single" w:color="0000FF"/>
          </w:rPr>
          <w:t>el</w:t>
        </w:r>
        <w:r w:rsidR="00390390">
          <w:rPr>
            <w:color w:val="0000FF"/>
            <w:spacing w:val="-1"/>
            <w:u w:val="single" w:color="0000FF"/>
          </w:rPr>
          <w:t>f</w:t>
        </w:r>
        <w:r w:rsidR="00390390">
          <w:rPr>
            <w:color w:val="0000FF"/>
            <w:u w:val="single" w:color="0000FF"/>
          </w:rPr>
          <w:t>i</w:t>
        </w:r>
        <w:r w:rsidR="00390390">
          <w:rPr>
            <w:color w:val="0000FF"/>
            <w:spacing w:val="1"/>
            <w:u w:val="single" w:color="0000FF"/>
          </w:rPr>
          <w:t>or</w:t>
        </w:r>
        <w:r w:rsidR="00390390">
          <w:rPr>
            <w:color w:val="0000FF"/>
            <w:u w:val="single" w:color="0000FF"/>
          </w:rPr>
          <w:t>e</w:t>
        </w:r>
        <w:r w:rsidR="00390390">
          <w:rPr>
            <w:color w:val="0000FF"/>
            <w:spacing w:val="-1"/>
            <w:u w:val="single" w:color="0000FF"/>
          </w:rPr>
          <w:t>f</w:t>
        </w:r>
        <w:r w:rsidR="00390390">
          <w:rPr>
            <w:color w:val="0000FF"/>
            <w:spacing w:val="1"/>
            <w:u w:val="single" w:color="0000FF"/>
          </w:rPr>
          <w:t>o</w:t>
        </w:r>
        <w:r w:rsidR="00390390">
          <w:rPr>
            <w:color w:val="0000FF"/>
            <w:u w:val="single" w:color="0000FF"/>
          </w:rPr>
          <w:t>l</w:t>
        </w:r>
        <w:r w:rsidR="00390390">
          <w:rPr>
            <w:color w:val="0000FF"/>
            <w:spacing w:val="2"/>
            <w:u w:val="single" w:color="0000FF"/>
          </w:rPr>
          <w:t>i</w:t>
        </w:r>
        <w:r w:rsidR="00390390">
          <w:rPr>
            <w:color w:val="0000FF"/>
            <w:spacing w:val="1"/>
            <w:u w:val="single" w:color="0000FF"/>
          </w:rPr>
          <w:t>g</w:t>
        </w:r>
        <w:r w:rsidR="00390390">
          <w:rPr>
            <w:color w:val="0000FF"/>
            <w:spacing w:val="-1"/>
            <w:u w:val="single" w:color="0000FF"/>
          </w:rPr>
          <w:t>n</w:t>
        </w:r>
        <w:r w:rsidR="00390390">
          <w:rPr>
            <w:color w:val="0000FF"/>
            <w:spacing w:val="1"/>
            <w:u w:val="single" w:color="0000FF"/>
          </w:rPr>
          <w:t>o</w:t>
        </w:r>
        <w:r w:rsidR="00390390">
          <w:rPr>
            <w:color w:val="0000FF"/>
            <w:u w:val="single" w:color="0000FF"/>
          </w:rPr>
          <w:t>.it</w:t>
        </w:r>
        <w:r w:rsidR="00390390">
          <w:rPr>
            <w:color w:val="0000FF"/>
            <w:spacing w:val="-17"/>
          </w:rPr>
          <w:t xml:space="preserve"> </w:t>
        </w:r>
        <w:r w:rsidR="00390390">
          <w:rPr>
            <w:color w:val="000000"/>
            <w:spacing w:val="3"/>
          </w:rPr>
          <w:t>e</w:t>
        </w:r>
      </w:hyperlink>
      <w:r w:rsidR="00390390">
        <w:rPr>
          <w:color w:val="000000"/>
          <w:spacing w:val="-4"/>
        </w:rPr>
        <w:t>m</w:t>
      </w:r>
      <w:r w:rsidR="00390390">
        <w:rPr>
          <w:color w:val="000000"/>
        </w:rPr>
        <w:t>a</w:t>
      </w:r>
      <w:r w:rsidR="00390390">
        <w:rPr>
          <w:color w:val="000000"/>
          <w:spacing w:val="2"/>
        </w:rPr>
        <w:t>i</w:t>
      </w:r>
      <w:r w:rsidR="00390390">
        <w:rPr>
          <w:color w:val="000000"/>
        </w:rPr>
        <w:t>l:</w:t>
      </w:r>
      <w:r w:rsidR="00390390">
        <w:rPr>
          <w:color w:val="000000"/>
          <w:spacing w:val="-5"/>
        </w:rPr>
        <w:t xml:space="preserve"> </w:t>
      </w:r>
      <w:hyperlink r:id="rId10">
        <w:r w:rsidR="00390390">
          <w:rPr>
            <w:color w:val="0000FF"/>
            <w:spacing w:val="1"/>
            <w:u w:val="single" w:color="0000FF"/>
          </w:rPr>
          <w:t>p</w:t>
        </w:r>
        <w:r w:rsidR="00390390">
          <w:rPr>
            <w:color w:val="0000FF"/>
            <w:spacing w:val="-1"/>
            <w:u w:val="single" w:color="0000FF"/>
          </w:rPr>
          <w:t>g</w:t>
        </w:r>
        <w:r w:rsidR="00390390">
          <w:rPr>
            <w:color w:val="0000FF"/>
            <w:u w:val="single" w:color="0000FF"/>
          </w:rPr>
          <w:t>ic</w:t>
        </w:r>
        <w:r w:rsidR="00390390">
          <w:rPr>
            <w:color w:val="0000FF"/>
            <w:spacing w:val="1"/>
            <w:u w:val="single" w:color="0000FF"/>
          </w:rPr>
          <w:t>83100</w:t>
        </w:r>
        <w:r w:rsidR="00390390">
          <w:rPr>
            <w:color w:val="0000FF"/>
            <w:u w:val="single" w:color="0000FF"/>
          </w:rPr>
          <w:t>e</w:t>
        </w:r>
        <w:r w:rsidR="00390390">
          <w:rPr>
            <w:color w:val="0000FF"/>
            <w:spacing w:val="-1"/>
            <w:u w:val="single" w:color="0000FF"/>
          </w:rPr>
          <w:t>@</w:t>
        </w:r>
        <w:r w:rsidR="00390390">
          <w:rPr>
            <w:color w:val="0000FF"/>
            <w:u w:val="single" w:color="0000FF"/>
          </w:rPr>
          <w:t>i</w:t>
        </w:r>
        <w:r w:rsidR="00390390">
          <w:rPr>
            <w:color w:val="0000FF"/>
            <w:spacing w:val="-1"/>
            <w:u w:val="single" w:color="0000FF"/>
          </w:rPr>
          <w:t>s</w:t>
        </w:r>
        <w:r w:rsidR="00390390">
          <w:rPr>
            <w:color w:val="0000FF"/>
            <w:u w:val="single" w:color="0000FF"/>
          </w:rPr>
          <w:t>tr</w:t>
        </w:r>
        <w:r w:rsidR="00390390">
          <w:rPr>
            <w:color w:val="0000FF"/>
            <w:spacing w:val="-1"/>
            <w:u w:val="single" w:color="0000FF"/>
          </w:rPr>
          <w:t>u</w:t>
        </w:r>
        <w:r w:rsidR="00390390">
          <w:rPr>
            <w:color w:val="0000FF"/>
            <w:u w:val="single" w:color="0000FF"/>
          </w:rPr>
          <w:t>zi</w:t>
        </w:r>
        <w:r w:rsidR="00390390">
          <w:rPr>
            <w:color w:val="0000FF"/>
            <w:spacing w:val="1"/>
            <w:u w:val="single" w:color="0000FF"/>
          </w:rPr>
          <w:t>o</w:t>
        </w:r>
        <w:r w:rsidR="00390390">
          <w:rPr>
            <w:color w:val="0000FF"/>
            <w:spacing w:val="-1"/>
            <w:u w:val="single" w:color="0000FF"/>
          </w:rPr>
          <w:t>n</w:t>
        </w:r>
        <w:r w:rsidR="00390390">
          <w:rPr>
            <w:color w:val="0000FF"/>
            <w:u w:val="single" w:color="0000FF"/>
          </w:rPr>
          <w:t>e</w:t>
        </w:r>
        <w:r w:rsidR="00390390">
          <w:rPr>
            <w:color w:val="0000FF"/>
            <w:spacing w:val="1"/>
            <w:u w:val="single" w:color="0000FF"/>
          </w:rPr>
          <w:t>.</w:t>
        </w:r>
        <w:r w:rsidR="00390390">
          <w:rPr>
            <w:color w:val="0000FF"/>
            <w:u w:val="single" w:color="0000FF"/>
          </w:rPr>
          <w:t>it</w:t>
        </w:r>
        <w:r w:rsidR="00390390">
          <w:rPr>
            <w:color w:val="0000FF"/>
            <w:spacing w:val="-19"/>
          </w:rPr>
          <w:t xml:space="preserve"> </w:t>
        </w:r>
        <w:r w:rsidR="00390390">
          <w:rPr>
            <w:color w:val="000000"/>
          </w:rPr>
          <w:t>–</w:t>
        </w:r>
      </w:hyperlink>
      <w:r w:rsidR="00390390">
        <w:rPr>
          <w:color w:val="000000"/>
          <w:spacing w:val="-1"/>
        </w:rPr>
        <w:t xml:space="preserve"> </w:t>
      </w:r>
      <w:r w:rsidR="00390390">
        <w:rPr>
          <w:color w:val="0000FF"/>
          <w:spacing w:val="-46"/>
        </w:rPr>
        <w:t xml:space="preserve"> </w:t>
      </w:r>
      <w:hyperlink r:id="rId11">
        <w:r w:rsidR="00390390">
          <w:rPr>
            <w:color w:val="0000FF"/>
            <w:spacing w:val="1"/>
            <w:w w:val="99"/>
            <w:u w:val="single" w:color="0000FF"/>
          </w:rPr>
          <w:t>p</w:t>
        </w:r>
        <w:r w:rsidR="00390390">
          <w:rPr>
            <w:color w:val="0000FF"/>
            <w:spacing w:val="-1"/>
            <w:w w:val="99"/>
            <w:u w:val="single" w:color="0000FF"/>
          </w:rPr>
          <w:t>g</w:t>
        </w:r>
        <w:r w:rsidR="00390390">
          <w:rPr>
            <w:color w:val="0000FF"/>
            <w:w w:val="99"/>
            <w:u w:val="single" w:color="0000FF"/>
          </w:rPr>
          <w:t>ic</w:t>
        </w:r>
        <w:r w:rsidR="00390390">
          <w:rPr>
            <w:color w:val="0000FF"/>
            <w:spacing w:val="1"/>
            <w:w w:val="99"/>
            <w:u w:val="single" w:color="0000FF"/>
          </w:rPr>
          <w:t>83100</w:t>
        </w:r>
        <w:r w:rsidR="00390390">
          <w:rPr>
            <w:color w:val="0000FF"/>
            <w:w w:val="99"/>
            <w:u w:val="single" w:color="0000FF"/>
          </w:rPr>
          <w:t>e</w:t>
        </w:r>
        <w:r w:rsidR="00390390">
          <w:rPr>
            <w:color w:val="0000FF"/>
            <w:spacing w:val="-1"/>
            <w:w w:val="99"/>
            <w:u w:val="single" w:color="0000FF"/>
          </w:rPr>
          <w:t>@</w:t>
        </w:r>
        <w:r w:rsidR="00390390">
          <w:rPr>
            <w:color w:val="0000FF"/>
            <w:spacing w:val="1"/>
            <w:w w:val="99"/>
            <w:u w:val="single" w:color="0000FF"/>
          </w:rPr>
          <w:t>p</w:t>
        </w:r>
        <w:r w:rsidR="00390390">
          <w:rPr>
            <w:color w:val="0000FF"/>
            <w:w w:val="99"/>
            <w:u w:val="single" w:color="0000FF"/>
          </w:rPr>
          <w:t>e</w:t>
        </w:r>
        <w:r w:rsidR="00390390">
          <w:rPr>
            <w:color w:val="0000FF"/>
            <w:spacing w:val="1"/>
            <w:w w:val="99"/>
            <w:u w:val="single" w:color="0000FF"/>
          </w:rPr>
          <w:t>c</w:t>
        </w:r>
        <w:r w:rsidR="00390390">
          <w:rPr>
            <w:color w:val="0000FF"/>
            <w:w w:val="99"/>
            <w:u w:val="single" w:color="0000FF"/>
          </w:rPr>
          <w:t>.i</w:t>
        </w:r>
        <w:r w:rsidR="00390390">
          <w:rPr>
            <w:color w:val="0000FF"/>
            <w:spacing w:val="-1"/>
            <w:w w:val="99"/>
            <w:u w:val="single" w:color="0000FF"/>
          </w:rPr>
          <w:t>s</w:t>
        </w:r>
        <w:r w:rsidR="00390390">
          <w:rPr>
            <w:color w:val="0000FF"/>
            <w:w w:val="99"/>
            <w:u w:val="single" w:color="0000FF"/>
          </w:rPr>
          <w:t>tr</w:t>
        </w:r>
        <w:r w:rsidR="00390390">
          <w:rPr>
            <w:color w:val="0000FF"/>
            <w:spacing w:val="-1"/>
            <w:w w:val="99"/>
            <w:u w:val="single" w:color="0000FF"/>
          </w:rPr>
          <w:t>u</w:t>
        </w:r>
        <w:r w:rsidR="00390390">
          <w:rPr>
            <w:color w:val="0000FF"/>
            <w:w w:val="99"/>
            <w:u w:val="single" w:color="0000FF"/>
          </w:rPr>
          <w:t>zi</w:t>
        </w:r>
        <w:r w:rsidR="00390390">
          <w:rPr>
            <w:color w:val="0000FF"/>
            <w:spacing w:val="1"/>
            <w:w w:val="99"/>
            <w:u w:val="single" w:color="0000FF"/>
          </w:rPr>
          <w:t>o</w:t>
        </w:r>
        <w:r w:rsidR="00390390">
          <w:rPr>
            <w:color w:val="0000FF"/>
            <w:spacing w:val="-1"/>
            <w:w w:val="99"/>
            <w:u w:val="single" w:color="0000FF"/>
          </w:rPr>
          <w:t>n</w:t>
        </w:r>
        <w:r w:rsidR="00390390">
          <w:rPr>
            <w:color w:val="0000FF"/>
            <w:w w:val="99"/>
            <w:u w:val="single" w:color="0000FF"/>
          </w:rPr>
          <w:t>e</w:t>
        </w:r>
        <w:r w:rsidR="00390390">
          <w:rPr>
            <w:color w:val="0000FF"/>
            <w:spacing w:val="1"/>
            <w:w w:val="99"/>
            <w:u w:val="single" w:color="0000FF"/>
          </w:rPr>
          <w:t>.</w:t>
        </w:r>
        <w:r w:rsidR="00390390">
          <w:rPr>
            <w:color w:val="0000FF"/>
            <w:w w:val="99"/>
            <w:u w:val="single" w:color="0000FF"/>
          </w:rPr>
          <w:t>it</w:t>
        </w:r>
      </w:hyperlink>
    </w:p>
    <w:p w:rsidR="0092069B" w:rsidRDefault="0092069B">
      <w:pPr>
        <w:spacing w:before="8" w:line="100" w:lineRule="exact"/>
        <w:rPr>
          <w:sz w:val="11"/>
          <w:szCs w:val="11"/>
        </w:rPr>
      </w:pPr>
    </w:p>
    <w:p w:rsidR="0092069B" w:rsidRDefault="00867739">
      <w:pPr>
        <w:ind w:left="2286"/>
      </w:pPr>
      <w:r>
        <w:pict>
          <v:shape id="_x0000_i1025" type="#_x0000_t75" style="width:295.2pt;height:51.85pt">
            <v:imagedata r:id="rId12" o:title=""/>
          </v:shape>
        </w:pict>
      </w:r>
    </w:p>
    <w:p w:rsidR="0092069B" w:rsidRDefault="0092069B">
      <w:pPr>
        <w:spacing w:before="9" w:line="120" w:lineRule="exact"/>
        <w:rPr>
          <w:sz w:val="13"/>
          <w:szCs w:val="13"/>
        </w:rPr>
      </w:pPr>
    </w:p>
    <w:p w:rsidR="0092069B" w:rsidRDefault="0092069B">
      <w:pPr>
        <w:spacing w:line="200" w:lineRule="exact"/>
      </w:pPr>
    </w:p>
    <w:p w:rsidR="0092069B" w:rsidRDefault="0092069B">
      <w:pPr>
        <w:spacing w:line="200" w:lineRule="exact"/>
      </w:pPr>
    </w:p>
    <w:p w:rsidR="006D63CB" w:rsidRPr="006D63CB" w:rsidRDefault="006D63CB" w:rsidP="006D63CB">
      <w:pPr>
        <w:spacing w:line="360" w:lineRule="auto"/>
        <w:jc w:val="both"/>
        <w:rPr>
          <w:sz w:val="24"/>
          <w:szCs w:val="24"/>
          <w:lang w:val="it-IT"/>
        </w:rPr>
      </w:pPr>
      <w:proofErr w:type="spellStart"/>
      <w:r w:rsidRPr="006D63CB">
        <w:rPr>
          <w:sz w:val="24"/>
          <w:szCs w:val="24"/>
          <w:lang w:val="it-IT"/>
        </w:rPr>
        <w:t>Prot</w:t>
      </w:r>
      <w:proofErr w:type="spellEnd"/>
      <w:r w:rsidRPr="006D63CB">
        <w:rPr>
          <w:sz w:val="24"/>
          <w:szCs w:val="24"/>
          <w:lang w:val="it-IT"/>
        </w:rPr>
        <w:t>.</w:t>
      </w:r>
      <w:r w:rsidRPr="006D63CB">
        <w:rPr>
          <w:lang w:val="it-IT"/>
        </w:rPr>
        <w:t xml:space="preserve"> </w:t>
      </w:r>
      <w:r w:rsidRPr="006D63CB">
        <w:rPr>
          <w:sz w:val="16"/>
          <w:szCs w:val="16"/>
          <w:lang w:val="it-IT"/>
        </w:rPr>
        <w:t>vedi segnatura</w:t>
      </w:r>
      <w:r w:rsidRPr="006D63CB">
        <w:rPr>
          <w:lang w:val="it-IT"/>
        </w:rPr>
        <w:tab/>
      </w:r>
      <w:r w:rsidRPr="006D63CB">
        <w:rPr>
          <w:lang w:val="it-IT"/>
        </w:rPr>
        <w:tab/>
      </w:r>
      <w:r w:rsidRPr="006D63CB">
        <w:rPr>
          <w:lang w:val="it-IT"/>
        </w:rPr>
        <w:tab/>
      </w:r>
      <w:r w:rsidRPr="006D63CB">
        <w:rPr>
          <w:lang w:val="it-IT"/>
        </w:rPr>
        <w:tab/>
      </w:r>
      <w:r w:rsidRPr="006D63CB">
        <w:rPr>
          <w:lang w:val="it-IT"/>
        </w:rPr>
        <w:tab/>
      </w:r>
      <w:r w:rsidRPr="006D63CB">
        <w:rPr>
          <w:lang w:val="it-IT"/>
        </w:rPr>
        <w:tab/>
      </w:r>
      <w:r w:rsidRPr="006D63CB">
        <w:rPr>
          <w:lang w:val="it-IT"/>
        </w:rPr>
        <w:tab/>
      </w:r>
    </w:p>
    <w:p w:rsidR="006D63CB" w:rsidRPr="006D63CB" w:rsidRDefault="006D63CB" w:rsidP="006D63CB">
      <w:pPr>
        <w:ind w:left="3540" w:firstLine="708"/>
        <w:jc w:val="both"/>
        <w:rPr>
          <w:sz w:val="24"/>
          <w:szCs w:val="24"/>
          <w:lang w:val="it-IT"/>
        </w:rPr>
      </w:pPr>
    </w:p>
    <w:p w:rsidR="006D63CB" w:rsidRPr="006D63CB" w:rsidRDefault="006D63CB" w:rsidP="006D63CB">
      <w:pPr>
        <w:ind w:left="7655"/>
        <w:jc w:val="both"/>
        <w:rPr>
          <w:sz w:val="24"/>
          <w:szCs w:val="24"/>
          <w:lang w:val="it-IT"/>
        </w:rPr>
      </w:pPr>
      <w:r w:rsidRPr="006D63CB">
        <w:rPr>
          <w:sz w:val="24"/>
          <w:szCs w:val="24"/>
          <w:lang w:val="it-IT"/>
        </w:rPr>
        <w:t>ALL’ALBO</w:t>
      </w:r>
    </w:p>
    <w:p w:rsidR="006D63CB" w:rsidRPr="006D63CB" w:rsidRDefault="006D63CB" w:rsidP="006D63CB">
      <w:pPr>
        <w:ind w:left="7655"/>
        <w:jc w:val="both"/>
        <w:rPr>
          <w:sz w:val="24"/>
          <w:szCs w:val="24"/>
          <w:lang w:val="it-IT"/>
        </w:rPr>
      </w:pPr>
      <w:r w:rsidRPr="006D63CB">
        <w:rPr>
          <w:sz w:val="24"/>
          <w:szCs w:val="24"/>
          <w:lang w:val="it-IT"/>
        </w:rPr>
        <w:t>IC FOLIGNO 5</w:t>
      </w:r>
    </w:p>
    <w:p w:rsidR="006D63CB" w:rsidRPr="006D63CB" w:rsidRDefault="006D63CB" w:rsidP="006D63CB">
      <w:pPr>
        <w:ind w:left="1418" w:hanging="1418"/>
        <w:jc w:val="both"/>
        <w:rPr>
          <w:b/>
          <w:sz w:val="24"/>
          <w:szCs w:val="24"/>
          <w:lang w:val="it-IT"/>
        </w:rPr>
      </w:pPr>
    </w:p>
    <w:p w:rsidR="006D63CB" w:rsidRPr="006D63CB" w:rsidRDefault="006D63CB" w:rsidP="006D63CB">
      <w:pPr>
        <w:ind w:left="1418" w:hanging="1418"/>
        <w:jc w:val="both"/>
        <w:rPr>
          <w:b/>
          <w:sz w:val="24"/>
          <w:szCs w:val="24"/>
          <w:lang w:val="it-IT"/>
        </w:rPr>
      </w:pPr>
      <w:r w:rsidRPr="006D63CB">
        <w:rPr>
          <w:b/>
          <w:sz w:val="24"/>
          <w:szCs w:val="24"/>
          <w:lang w:val="it-IT"/>
        </w:rPr>
        <w:t>OGGETTO: Determina per l’affidamento diretto, ai sensi dell’art. 36, comma 2, lette</w:t>
      </w:r>
      <w:r w:rsidR="003C3ED3">
        <w:rPr>
          <w:b/>
          <w:sz w:val="24"/>
          <w:szCs w:val="24"/>
          <w:lang w:val="it-IT"/>
        </w:rPr>
        <w:t>ra a) del D.lgs. 50/2016 – Affitto locale per festa di Natale</w:t>
      </w:r>
    </w:p>
    <w:p w:rsidR="006D63CB" w:rsidRPr="00463DFB" w:rsidRDefault="003C3ED3" w:rsidP="006D63CB">
      <w:pPr>
        <w:ind w:left="1418" w:hanging="2"/>
        <w:jc w:val="both"/>
        <w:rPr>
          <w:b/>
          <w:sz w:val="24"/>
          <w:szCs w:val="24"/>
          <w:lang w:val="it-IT"/>
        </w:rPr>
      </w:pPr>
      <w:r>
        <w:rPr>
          <w:b/>
          <w:sz w:val="24"/>
          <w:szCs w:val="24"/>
          <w:lang w:val="it-IT"/>
        </w:rPr>
        <w:t>CIG Z5727B801E</w:t>
      </w:r>
    </w:p>
    <w:p w:rsidR="00FE6B57" w:rsidRDefault="00FE6B57">
      <w:pPr>
        <w:ind w:left="1832"/>
        <w:rPr>
          <w:sz w:val="24"/>
          <w:szCs w:val="24"/>
          <w:lang w:val="it-IT"/>
        </w:rPr>
      </w:pPr>
    </w:p>
    <w:p w:rsidR="006D63CB" w:rsidRDefault="006D63CB">
      <w:pPr>
        <w:ind w:left="1832"/>
        <w:rPr>
          <w:sz w:val="24"/>
          <w:szCs w:val="24"/>
          <w:lang w:val="it-IT"/>
        </w:rPr>
      </w:pPr>
    </w:p>
    <w:p w:rsidR="006D63CB" w:rsidRPr="00463DFB" w:rsidRDefault="006D63CB" w:rsidP="006D63CB">
      <w:pPr>
        <w:ind w:left="1832"/>
        <w:rPr>
          <w:b/>
          <w:sz w:val="24"/>
          <w:szCs w:val="24"/>
          <w:lang w:val="it-IT"/>
        </w:rPr>
      </w:pPr>
      <w:r w:rsidRPr="00463DFB">
        <w:rPr>
          <w:b/>
          <w:sz w:val="24"/>
          <w:szCs w:val="24"/>
          <w:lang w:val="it-IT"/>
        </w:rPr>
        <w:t xml:space="preserve">                             IL DIRIGENTE SCOLASTICO</w:t>
      </w:r>
    </w:p>
    <w:p w:rsidR="006D63CB" w:rsidRPr="00463DFB" w:rsidRDefault="006D63CB" w:rsidP="006D63CB">
      <w:pPr>
        <w:ind w:left="1832"/>
        <w:rPr>
          <w:b/>
          <w:sz w:val="24"/>
          <w:szCs w:val="24"/>
          <w:lang w:val="it-IT"/>
        </w:rPr>
      </w:pPr>
    </w:p>
    <w:p w:rsidR="006D63CB" w:rsidRDefault="006D63CB" w:rsidP="006D63CB">
      <w:pPr>
        <w:ind w:left="567" w:hanging="567"/>
        <w:jc w:val="both"/>
        <w:rPr>
          <w:sz w:val="24"/>
          <w:szCs w:val="24"/>
          <w:lang w:val="it-IT"/>
        </w:rPr>
      </w:pPr>
      <w:r w:rsidRPr="006D63CB">
        <w:rPr>
          <w:b/>
          <w:sz w:val="24"/>
          <w:szCs w:val="24"/>
          <w:lang w:val="it-IT"/>
        </w:rPr>
        <w:t>VISTO</w:t>
      </w:r>
      <w:r w:rsidRPr="006D63CB">
        <w:rPr>
          <w:sz w:val="24"/>
          <w:szCs w:val="24"/>
          <w:lang w:val="it-IT"/>
        </w:rPr>
        <w:t xml:space="preserve"> il R.D. 18 novembre 1923, n. 2440 (Nuove disposizioni sull’amministrazione del Patrimonio e la Contabilità Generale dello Stato);</w:t>
      </w:r>
    </w:p>
    <w:p w:rsidR="006D63CB" w:rsidRPr="006D63CB" w:rsidRDefault="006D63CB" w:rsidP="006D63CB">
      <w:pPr>
        <w:ind w:left="567" w:hanging="567"/>
        <w:jc w:val="both"/>
        <w:rPr>
          <w:sz w:val="24"/>
          <w:szCs w:val="24"/>
          <w:lang w:val="it-IT"/>
        </w:rPr>
      </w:pPr>
    </w:p>
    <w:p w:rsidR="006D63CB" w:rsidRDefault="006D63CB" w:rsidP="006D63CB">
      <w:pPr>
        <w:ind w:left="567" w:hanging="567"/>
        <w:jc w:val="both"/>
        <w:rPr>
          <w:sz w:val="24"/>
          <w:szCs w:val="24"/>
          <w:lang w:val="it-IT"/>
        </w:rPr>
      </w:pPr>
      <w:r w:rsidRPr="006D63CB">
        <w:rPr>
          <w:b/>
          <w:sz w:val="24"/>
          <w:szCs w:val="24"/>
          <w:lang w:val="it-IT"/>
        </w:rPr>
        <w:t>VISTA</w:t>
      </w:r>
      <w:r w:rsidRPr="006D63CB">
        <w:rPr>
          <w:sz w:val="24"/>
          <w:szCs w:val="24"/>
          <w:lang w:val="it-IT"/>
        </w:rPr>
        <w:t xml:space="preserve"> la L. 241 del 7 agosto 1990 (Nuove norme sul procedimento amministrativo);</w:t>
      </w:r>
    </w:p>
    <w:p w:rsidR="006D63CB" w:rsidRPr="006D63CB" w:rsidRDefault="006D63CB" w:rsidP="006D63CB">
      <w:pPr>
        <w:ind w:left="567" w:hanging="567"/>
        <w:jc w:val="both"/>
        <w:rPr>
          <w:sz w:val="24"/>
          <w:szCs w:val="24"/>
          <w:lang w:val="it-IT"/>
        </w:rPr>
      </w:pPr>
    </w:p>
    <w:p w:rsidR="006D63CB" w:rsidRDefault="006D63CB" w:rsidP="006D63CB">
      <w:pPr>
        <w:ind w:left="567" w:hanging="567"/>
        <w:jc w:val="both"/>
        <w:rPr>
          <w:sz w:val="24"/>
          <w:szCs w:val="24"/>
          <w:lang w:val="it-IT"/>
        </w:rPr>
      </w:pPr>
      <w:r w:rsidRPr="006D63CB">
        <w:rPr>
          <w:b/>
          <w:sz w:val="24"/>
          <w:szCs w:val="24"/>
          <w:lang w:val="it-IT"/>
        </w:rPr>
        <w:t>VISTA</w:t>
      </w:r>
      <w:r w:rsidRPr="006D63CB">
        <w:rPr>
          <w:sz w:val="24"/>
          <w:szCs w:val="24"/>
          <w:lang w:val="it-IT"/>
        </w:rPr>
        <w:t xml:space="preserve"> la L. 15 marzo 1997, n. 59 (Delega al Governo per il conferimento di funzioni e compiti alle regioni ed enti locali, per la riforma della Pubblica Amministrazione e per la semplificazione amministrativa); </w:t>
      </w:r>
    </w:p>
    <w:p w:rsidR="006D63CB" w:rsidRPr="006D63CB" w:rsidRDefault="006D63CB" w:rsidP="006D63CB">
      <w:pPr>
        <w:ind w:left="567" w:hanging="567"/>
        <w:jc w:val="both"/>
        <w:rPr>
          <w:sz w:val="24"/>
          <w:szCs w:val="24"/>
          <w:lang w:val="it-IT"/>
        </w:rPr>
      </w:pPr>
    </w:p>
    <w:p w:rsidR="006D63CB" w:rsidRDefault="006D63CB" w:rsidP="006D63CB">
      <w:pPr>
        <w:ind w:left="567" w:hanging="567"/>
        <w:jc w:val="both"/>
        <w:rPr>
          <w:sz w:val="24"/>
          <w:szCs w:val="24"/>
          <w:lang w:val="it-IT"/>
        </w:rPr>
      </w:pPr>
      <w:r w:rsidRPr="006D63CB">
        <w:rPr>
          <w:b/>
          <w:sz w:val="24"/>
          <w:szCs w:val="24"/>
          <w:lang w:val="it-IT"/>
        </w:rPr>
        <w:t>VISTO</w:t>
      </w:r>
      <w:r w:rsidRPr="006D63CB">
        <w:rPr>
          <w:sz w:val="24"/>
          <w:szCs w:val="24"/>
          <w:lang w:val="it-IT"/>
        </w:rPr>
        <w:t xml:space="preserve"> il D.P.R. 8 marzo 1999, n. 275 (Regolamento recante norme in materia di autonomia delle Istituzioni Scolastiche, ai sensi dell’art. 21 della L. 15/03/1997); </w:t>
      </w:r>
    </w:p>
    <w:p w:rsidR="006D63CB" w:rsidRPr="006D63CB" w:rsidRDefault="006D63CB" w:rsidP="006D63CB">
      <w:pPr>
        <w:ind w:left="567" w:hanging="567"/>
        <w:jc w:val="both"/>
        <w:rPr>
          <w:sz w:val="24"/>
          <w:szCs w:val="24"/>
          <w:lang w:val="it-IT"/>
        </w:rPr>
      </w:pPr>
    </w:p>
    <w:p w:rsidR="006D63CB" w:rsidRDefault="006D63CB" w:rsidP="006D63CB">
      <w:pPr>
        <w:ind w:left="567" w:hanging="567"/>
        <w:jc w:val="both"/>
        <w:rPr>
          <w:sz w:val="24"/>
          <w:szCs w:val="24"/>
          <w:lang w:val="it-IT"/>
        </w:rPr>
      </w:pPr>
      <w:r w:rsidRPr="006D63CB">
        <w:rPr>
          <w:b/>
          <w:sz w:val="24"/>
          <w:szCs w:val="24"/>
          <w:lang w:val="it-IT"/>
        </w:rPr>
        <w:t>VISTO</w:t>
      </w:r>
      <w:r w:rsidRPr="006D63CB">
        <w:rPr>
          <w:sz w:val="24"/>
          <w:szCs w:val="24"/>
          <w:lang w:val="it-IT"/>
        </w:rPr>
        <w:t xml:space="preserve"> il D.lgs. n. 165 del 30 marzo 2001 (Norme generali sull'ordinamento del lavoro alle dipendenze delle amministrazioni pubbliche) e </w:t>
      </w:r>
      <w:proofErr w:type="spellStart"/>
      <w:r w:rsidRPr="006D63CB">
        <w:rPr>
          <w:sz w:val="24"/>
          <w:szCs w:val="24"/>
          <w:lang w:val="it-IT"/>
        </w:rPr>
        <w:t>ss.mm.ii.</w:t>
      </w:r>
      <w:proofErr w:type="spellEnd"/>
      <w:r w:rsidRPr="006D63CB">
        <w:rPr>
          <w:sz w:val="24"/>
          <w:szCs w:val="24"/>
          <w:lang w:val="it-IT"/>
        </w:rPr>
        <w:t>;</w:t>
      </w:r>
    </w:p>
    <w:p w:rsidR="006D63CB" w:rsidRPr="006D63CB" w:rsidRDefault="006D63CB" w:rsidP="006D63CB">
      <w:pPr>
        <w:ind w:left="567" w:hanging="567"/>
        <w:jc w:val="both"/>
        <w:rPr>
          <w:sz w:val="24"/>
          <w:szCs w:val="24"/>
          <w:lang w:val="it-IT"/>
        </w:rPr>
      </w:pPr>
    </w:p>
    <w:p w:rsidR="006D63CB" w:rsidRDefault="006D63CB" w:rsidP="006D63CB">
      <w:pPr>
        <w:ind w:left="567" w:hanging="567"/>
        <w:jc w:val="both"/>
        <w:rPr>
          <w:sz w:val="24"/>
          <w:szCs w:val="24"/>
          <w:lang w:val="it-IT"/>
        </w:rPr>
      </w:pPr>
      <w:r w:rsidRPr="006D63CB">
        <w:rPr>
          <w:b/>
          <w:sz w:val="24"/>
          <w:szCs w:val="24"/>
          <w:lang w:val="it-IT"/>
        </w:rPr>
        <w:t>VISTA</w:t>
      </w:r>
      <w:r w:rsidRPr="006D63CB">
        <w:rPr>
          <w:sz w:val="24"/>
          <w:szCs w:val="24"/>
          <w:lang w:val="it-IT"/>
        </w:rPr>
        <w:t xml:space="preserve"> la legge 13 luglio 2015, n. 107 (Riforma del sistema nazionale di istruzione e formazione e delega per il riordino delle disposizioni legislative vigenti);</w:t>
      </w:r>
    </w:p>
    <w:p w:rsidR="006D63CB" w:rsidRPr="006D63CB" w:rsidRDefault="006D63CB" w:rsidP="006D63CB">
      <w:pPr>
        <w:ind w:left="567" w:hanging="567"/>
        <w:jc w:val="both"/>
        <w:rPr>
          <w:sz w:val="24"/>
          <w:szCs w:val="24"/>
          <w:lang w:val="it-IT"/>
        </w:rPr>
      </w:pPr>
    </w:p>
    <w:p w:rsidR="006D63CB" w:rsidRDefault="006D63CB" w:rsidP="006D63CB">
      <w:pPr>
        <w:ind w:left="567" w:hanging="567"/>
        <w:jc w:val="both"/>
        <w:rPr>
          <w:sz w:val="24"/>
          <w:szCs w:val="24"/>
          <w:lang w:val="it-IT"/>
        </w:rPr>
      </w:pPr>
      <w:r w:rsidRPr="006D63CB">
        <w:rPr>
          <w:b/>
          <w:sz w:val="24"/>
          <w:szCs w:val="24"/>
          <w:lang w:val="it-IT"/>
        </w:rPr>
        <w:t>VISTO</w:t>
      </w:r>
      <w:r w:rsidRPr="006D63CB">
        <w:rPr>
          <w:sz w:val="24"/>
          <w:szCs w:val="24"/>
          <w:lang w:val="it-IT"/>
        </w:rPr>
        <w:t xml:space="preserve"> il D.lgs. 18 aprile 2016, n. 50 (Codice dei contratti pubblici), come modificato dal D.lgs. 19 aprile 2017, n. 56 (cd. Correttivo); </w:t>
      </w:r>
    </w:p>
    <w:p w:rsidR="006D63CB" w:rsidRPr="006D63CB" w:rsidRDefault="006D63CB" w:rsidP="006D63CB">
      <w:pPr>
        <w:ind w:left="567" w:hanging="567"/>
        <w:jc w:val="both"/>
        <w:rPr>
          <w:sz w:val="24"/>
          <w:szCs w:val="24"/>
          <w:lang w:val="it-IT"/>
        </w:rPr>
      </w:pPr>
    </w:p>
    <w:p w:rsidR="006D63CB" w:rsidRDefault="006D63CB" w:rsidP="006D63CB">
      <w:pPr>
        <w:ind w:left="567" w:hanging="567"/>
        <w:jc w:val="both"/>
        <w:rPr>
          <w:sz w:val="24"/>
          <w:szCs w:val="24"/>
          <w:lang w:val="it-IT"/>
        </w:rPr>
      </w:pPr>
      <w:r w:rsidRPr="006D63CB">
        <w:rPr>
          <w:b/>
          <w:sz w:val="24"/>
          <w:szCs w:val="24"/>
          <w:lang w:val="it-IT"/>
        </w:rPr>
        <w:t>VISTO</w:t>
      </w:r>
      <w:r w:rsidRPr="006D63CB">
        <w:rPr>
          <w:sz w:val="24"/>
          <w:szCs w:val="24"/>
          <w:lang w:val="it-IT"/>
        </w:rPr>
        <w:t xml:space="preserve"> il Decreto Interministeriale 28 agosto 2018, n. 129 (Istruzioni generali sulla gestione amministrativo-contabile delle istituzioni scolastiche, ai sensi dell’articolo 1, comma 143, della legge 13 luglio 2015, n. 107); </w:t>
      </w:r>
    </w:p>
    <w:p w:rsidR="006D63CB" w:rsidRPr="006D63CB" w:rsidRDefault="006D63CB" w:rsidP="006D63CB">
      <w:pPr>
        <w:ind w:left="567" w:hanging="567"/>
        <w:jc w:val="both"/>
        <w:rPr>
          <w:sz w:val="24"/>
          <w:szCs w:val="24"/>
          <w:lang w:val="it-IT"/>
        </w:rPr>
      </w:pPr>
    </w:p>
    <w:p w:rsidR="006D63CB" w:rsidRDefault="006D63CB" w:rsidP="006D63CB">
      <w:pPr>
        <w:ind w:left="567" w:hanging="567"/>
        <w:jc w:val="both"/>
        <w:rPr>
          <w:sz w:val="24"/>
          <w:szCs w:val="24"/>
          <w:lang w:val="it-IT"/>
        </w:rPr>
      </w:pPr>
      <w:r w:rsidRPr="006D63CB">
        <w:rPr>
          <w:b/>
          <w:sz w:val="24"/>
          <w:szCs w:val="24"/>
          <w:lang w:val="it-IT"/>
        </w:rPr>
        <w:t>TENUTO CONTO</w:t>
      </w:r>
      <w:r w:rsidRPr="006D63CB">
        <w:rPr>
          <w:sz w:val="24"/>
          <w:szCs w:val="24"/>
          <w:lang w:val="it-IT"/>
        </w:rPr>
        <w:t xml:space="preserve"> delle funzioni e dei poteri del Dirigente Scolastico in materia negoziale, come definiti dall'articolo 25, comma 2, del decreto legislativo 30 marzo 2001, n. 165, dall’articolo 1, comma 78, della legge n. 107 del 2015 e dagli articoli 43 e 44 del succitato D.I. 129/2018; </w:t>
      </w:r>
    </w:p>
    <w:p w:rsidR="006D63CB" w:rsidRPr="006D63CB" w:rsidRDefault="006D63CB" w:rsidP="006D63CB">
      <w:pPr>
        <w:ind w:left="567" w:hanging="567"/>
        <w:jc w:val="both"/>
        <w:rPr>
          <w:sz w:val="24"/>
          <w:szCs w:val="24"/>
          <w:lang w:val="it-IT"/>
        </w:rPr>
      </w:pPr>
    </w:p>
    <w:p w:rsidR="006D63CB" w:rsidRPr="006D63CB" w:rsidRDefault="006D63CB" w:rsidP="006D63CB">
      <w:pPr>
        <w:ind w:left="567" w:hanging="567"/>
        <w:jc w:val="both"/>
        <w:rPr>
          <w:sz w:val="24"/>
          <w:szCs w:val="24"/>
          <w:lang w:val="it-IT"/>
        </w:rPr>
      </w:pPr>
      <w:r w:rsidRPr="006D63CB">
        <w:rPr>
          <w:b/>
          <w:sz w:val="24"/>
          <w:szCs w:val="24"/>
          <w:lang w:val="it-IT"/>
        </w:rPr>
        <w:t>VISTO</w:t>
      </w:r>
      <w:r w:rsidRPr="006D63CB">
        <w:rPr>
          <w:sz w:val="24"/>
          <w:szCs w:val="24"/>
          <w:lang w:val="it-IT"/>
        </w:rPr>
        <w:t xml:space="preserve"> l’art. 36, comma 2, lettera a) del D.lgs. 50/2016, il quale prevede che, per affidamenti di importo inferiore a 40.000 euro, le stazioni appaltanti possono procedere mediante affidamento diretto, anche senza previa consultazione di due o più operatori economici;  </w:t>
      </w:r>
    </w:p>
    <w:p w:rsidR="006D63CB" w:rsidRPr="002764C8" w:rsidRDefault="006D63CB" w:rsidP="006D63CB">
      <w:pPr>
        <w:ind w:left="1832"/>
        <w:rPr>
          <w:sz w:val="24"/>
          <w:szCs w:val="24"/>
          <w:lang w:val="it-IT"/>
        </w:rPr>
        <w:sectPr w:rsidR="006D63CB" w:rsidRPr="002764C8" w:rsidSect="0084492B">
          <w:footerReference w:type="default" r:id="rId13"/>
          <w:pgSz w:w="11920" w:h="16840"/>
          <w:pgMar w:top="280" w:right="720" w:bottom="280" w:left="720" w:header="0" w:footer="764" w:gutter="0"/>
          <w:cols w:space="720"/>
        </w:sectPr>
      </w:pPr>
    </w:p>
    <w:p w:rsidR="0092069B" w:rsidRDefault="0092069B" w:rsidP="000D75B0">
      <w:pPr>
        <w:spacing w:before="5" w:line="100" w:lineRule="exact"/>
        <w:rPr>
          <w:sz w:val="10"/>
          <w:szCs w:val="10"/>
          <w:lang w:val="it-IT"/>
        </w:rPr>
      </w:pPr>
    </w:p>
    <w:p w:rsidR="006D63CB" w:rsidRDefault="006D63CB" w:rsidP="000D75B0">
      <w:pPr>
        <w:spacing w:before="5" w:line="100" w:lineRule="exact"/>
        <w:rPr>
          <w:sz w:val="10"/>
          <w:szCs w:val="10"/>
          <w:lang w:val="it-IT"/>
        </w:rPr>
      </w:pPr>
    </w:p>
    <w:p w:rsidR="006D63CB" w:rsidRDefault="006D63CB" w:rsidP="000D75B0">
      <w:pPr>
        <w:spacing w:before="5" w:line="100" w:lineRule="exact"/>
        <w:rPr>
          <w:sz w:val="10"/>
          <w:szCs w:val="10"/>
          <w:lang w:val="it-IT"/>
        </w:rPr>
      </w:pPr>
    </w:p>
    <w:p w:rsidR="006D63CB" w:rsidRDefault="006D63CB" w:rsidP="006D63CB">
      <w:pPr>
        <w:ind w:left="567" w:hanging="567"/>
        <w:jc w:val="center"/>
        <w:rPr>
          <w:b/>
          <w:sz w:val="24"/>
          <w:szCs w:val="24"/>
          <w:lang w:val="it-IT"/>
        </w:rPr>
      </w:pPr>
    </w:p>
    <w:p w:rsidR="006D63CB" w:rsidRDefault="006D63CB" w:rsidP="006D63CB">
      <w:pPr>
        <w:ind w:left="567" w:hanging="567"/>
        <w:jc w:val="center"/>
        <w:rPr>
          <w:b/>
          <w:sz w:val="24"/>
          <w:szCs w:val="24"/>
          <w:lang w:val="it-IT"/>
        </w:rPr>
      </w:pPr>
      <w:r w:rsidRPr="006D63CB">
        <w:rPr>
          <w:b/>
          <w:noProof/>
          <w:sz w:val="24"/>
          <w:szCs w:val="24"/>
          <w:lang w:val="it-IT" w:eastAsia="it-IT"/>
        </w:rPr>
        <w:drawing>
          <wp:inline distT="0" distB="0" distL="0" distR="0">
            <wp:extent cx="749935" cy="745490"/>
            <wp:effectExtent l="0" t="0" r="0" b="0"/>
            <wp:docPr id="26" name="Immagine 26" descr="C:\Users\Segretria4\Desktop\logo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egretria4\Desktop\logoF5.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9935" cy="745490"/>
                    </a:xfrm>
                    <a:prstGeom prst="rect">
                      <a:avLst/>
                    </a:prstGeom>
                    <a:noFill/>
                    <a:ln>
                      <a:noFill/>
                    </a:ln>
                  </pic:spPr>
                </pic:pic>
              </a:graphicData>
            </a:graphic>
          </wp:inline>
        </w:drawing>
      </w:r>
    </w:p>
    <w:p w:rsidR="006D63CB" w:rsidRDefault="006D63CB" w:rsidP="006D63CB">
      <w:pPr>
        <w:ind w:left="567" w:hanging="567"/>
        <w:jc w:val="both"/>
        <w:rPr>
          <w:b/>
          <w:sz w:val="24"/>
          <w:szCs w:val="24"/>
          <w:lang w:val="it-IT"/>
        </w:rPr>
      </w:pPr>
    </w:p>
    <w:p w:rsidR="006D63CB" w:rsidRDefault="006D63CB" w:rsidP="006D63CB">
      <w:pPr>
        <w:ind w:left="567" w:hanging="567"/>
        <w:jc w:val="both"/>
        <w:rPr>
          <w:sz w:val="24"/>
          <w:szCs w:val="24"/>
          <w:lang w:val="it-IT"/>
        </w:rPr>
      </w:pPr>
      <w:r w:rsidRPr="006D63CB">
        <w:rPr>
          <w:b/>
          <w:sz w:val="24"/>
          <w:szCs w:val="24"/>
          <w:lang w:val="it-IT"/>
        </w:rPr>
        <w:t>VISTO</w:t>
      </w:r>
      <w:r w:rsidRPr="006D63CB">
        <w:rPr>
          <w:sz w:val="24"/>
          <w:szCs w:val="24"/>
          <w:lang w:val="it-IT"/>
        </w:rPr>
        <w:t xml:space="preserve"> l’art.45, comma 2, lettera a) del D.I. 129/2018, il quale prevede che spetta al Consiglio d'istituto la determinazione, nei limiti stabiliti dalla normativa vigente in materia, dei criteri e dei limiti per lo svolgimento, da parte del dirigente scolastico, delle attività negoziali per affidamenti di lavori, servizi e forniture di importo superiore a 10.000,00 euro;</w:t>
      </w:r>
    </w:p>
    <w:p w:rsidR="006D63CB" w:rsidRPr="006D63CB" w:rsidRDefault="006D63CB" w:rsidP="006D63CB">
      <w:pPr>
        <w:ind w:left="567" w:hanging="567"/>
        <w:jc w:val="both"/>
        <w:rPr>
          <w:sz w:val="24"/>
          <w:szCs w:val="24"/>
          <w:lang w:val="it-IT"/>
        </w:rPr>
      </w:pPr>
    </w:p>
    <w:p w:rsidR="006D63CB" w:rsidRDefault="006D63CB" w:rsidP="006D63CB">
      <w:pPr>
        <w:ind w:left="567" w:hanging="567"/>
        <w:jc w:val="both"/>
        <w:rPr>
          <w:sz w:val="24"/>
          <w:szCs w:val="24"/>
          <w:lang w:val="it-IT"/>
        </w:rPr>
      </w:pPr>
      <w:r w:rsidRPr="006D63CB">
        <w:rPr>
          <w:b/>
          <w:sz w:val="24"/>
          <w:szCs w:val="24"/>
          <w:lang w:val="it-IT"/>
        </w:rPr>
        <w:t>VISTO</w:t>
      </w:r>
      <w:r w:rsidRPr="006D63CB">
        <w:rPr>
          <w:sz w:val="24"/>
          <w:szCs w:val="24"/>
          <w:lang w:val="it-IT"/>
        </w:rPr>
        <w:t xml:space="preserve"> l’art. 32, comma 2, del D.lgs. 50/2016, il quale prevede che, per gli affidamenti ex art. 36, comma 2, lett. a) del Codice, la stazione appaltante può procedere ad affidamento diretto tramite determina a contrarre, o atto equivalente;</w:t>
      </w:r>
    </w:p>
    <w:p w:rsidR="006D63CB" w:rsidRPr="006D63CB" w:rsidRDefault="006D63CB" w:rsidP="006D63CB">
      <w:pPr>
        <w:ind w:left="567" w:hanging="567"/>
        <w:jc w:val="both"/>
        <w:rPr>
          <w:sz w:val="24"/>
          <w:szCs w:val="24"/>
          <w:lang w:val="it-IT"/>
        </w:rPr>
      </w:pPr>
    </w:p>
    <w:p w:rsidR="006D63CB" w:rsidRDefault="006D63CB" w:rsidP="006D63CB">
      <w:pPr>
        <w:ind w:left="567" w:hanging="567"/>
        <w:jc w:val="both"/>
        <w:rPr>
          <w:sz w:val="24"/>
          <w:szCs w:val="24"/>
          <w:lang w:val="it-IT"/>
        </w:rPr>
      </w:pPr>
      <w:r w:rsidRPr="006D63CB">
        <w:rPr>
          <w:b/>
          <w:sz w:val="24"/>
          <w:szCs w:val="24"/>
          <w:lang w:val="it-IT"/>
        </w:rPr>
        <w:t>VISTE</w:t>
      </w:r>
      <w:r w:rsidRPr="006D63CB">
        <w:rPr>
          <w:sz w:val="24"/>
          <w:szCs w:val="24"/>
          <w:lang w:val="it-IT"/>
        </w:rPr>
        <w:t xml:space="preserve"> le Linee Guida ANAC n. 4, aggiornate al Decreto Legislativo 19 aprile 2017, n. 56 con delibera del Consiglio n. 206 del 1° marzo 2018 (Procedure per l’affidamento dei contratti pubblici di importo inferiore alle soglie di rilevanza comunitaria, indagini di mercato e formazione e gestione degli elenchi di operatori economici); </w:t>
      </w:r>
    </w:p>
    <w:p w:rsidR="006D63CB" w:rsidRPr="006D63CB" w:rsidRDefault="006D63CB" w:rsidP="006D63CB">
      <w:pPr>
        <w:ind w:left="567" w:hanging="567"/>
        <w:jc w:val="both"/>
        <w:rPr>
          <w:sz w:val="24"/>
          <w:szCs w:val="24"/>
          <w:lang w:val="it-IT"/>
        </w:rPr>
      </w:pPr>
    </w:p>
    <w:p w:rsidR="006D63CB" w:rsidRDefault="006D63CB" w:rsidP="006D63CB">
      <w:pPr>
        <w:ind w:left="567" w:hanging="567"/>
        <w:jc w:val="both"/>
        <w:rPr>
          <w:sz w:val="24"/>
          <w:szCs w:val="24"/>
          <w:lang w:val="it-IT"/>
        </w:rPr>
      </w:pPr>
      <w:r w:rsidRPr="006D63CB">
        <w:rPr>
          <w:b/>
          <w:sz w:val="24"/>
          <w:szCs w:val="24"/>
          <w:lang w:val="it-IT"/>
        </w:rPr>
        <w:t>VISTO</w:t>
      </w:r>
      <w:r w:rsidRPr="006D63CB">
        <w:rPr>
          <w:sz w:val="24"/>
          <w:szCs w:val="24"/>
          <w:lang w:val="it-IT"/>
        </w:rPr>
        <w:t xml:space="preserve"> 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w:t>
      </w:r>
      <w:proofErr w:type="spellStart"/>
      <w:r w:rsidRPr="006D63CB">
        <w:rPr>
          <w:sz w:val="24"/>
          <w:szCs w:val="24"/>
          <w:lang w:val="it-IT"/>
        </w:rPr>
        <w:t>Consip</w:t>
      </w:r>
      <w:proofErr w:type="spellEnd"/>
      <w:r w:rsidRPr="006D63CB">
        <w:rPr>
          <w:sz w:val="24"/>
          <w:szCs w:val="24"/>
          <w:lang w:val="it-IT"/>
        </w:rPr>
        <w:t xml:space="preserve"> S.p.A.; </w:t>
      </w:r>
    </w:p>
    <w:p w:rsidR="006D63CB" w:rsidRPr="006D63CB" w:rsidRDefault="006D63CB" w:rsidP="006D63CB">
      <w:pPr>
        <w:ind w:left="567" w:hanging="567"/>
        <w:jc w:val="both"/>
        <w:rPr>
          <w:sz w:val="24"/>
          <w:szCs w:val="24"/>
          <w:lang w:val="it-IT"/>
        </w:rPr>
      </w:pPr>
    </w:p>
    <w:p w:rsidR="006D63CB" w:rsidRDefault="006D63CB" w:rsidP="006D63CB">
      <w:pPr>
        <w:ind w:left="567" w:hanging="567"/>
        <w:jc w:val="both"/>
        <w:rPr>
          <w:sz w:val="24"/>
          <w:szCs w:val="24"/>
          <w:lang w:val="it-IT"/>
        </w:rPr>
      </w:pPr>
      <w:r w:rsidRPr="006D63CB">
        <w:rPr>
          <w:b/>
          <w:sz w:val="24"/>
          <w:szCs w:val="24"/>
          <w:lang w:val="it-IT"/>
        </w:rPr>
        <w:t>VISTI</w:t>
      </w:r>
      <w:r w:rsidRPr="006D63CB">
        <w:rPr>
          <w:sz w:val="24"/>
          <w:szCs w:val="24"/>
          <w:lang w:val="it-IT"/>
        </w:rPr>
        <w:t xml:space="preserve"> l’art. 31, comma 1, del D.lgs. 50/2016 e le Linee guida ANAC n. 3 riguardo il responsabile unico del procedimento (RUP);</w:t>
      </w:r>
    </w:p>
    <w:p w:rsidR="006D63CB" w:rsidRPr="006D63CB" w:rsidRDefault="006D63CB" w:rsidP="006D63CB">
      <w:pPr>
        <w:ind w:left="567" w:hanging="567"/>
        <w:jc w:val="both"/>
        <w:rPr>
          <w:sz w:val="24"/>
          <w:szCs w:val="24"/>
          <w:lang w:val="it-IT"/>
        </w:rPr>
      </w:pPr>
    </w:p>
    <w:p w:rsidR="006D63CB" w:rsidRDefault="006D63CB" w:rsidP="006D63CB">
      <w:pPr>
        <w:ind w:left="567" w:hanging="567"/>
        <w:jc w:val="both"/>
        <w:rPr>
          <w:sz w:val="24"/>
          <w:szCs w:val="24"/>
          <w:lang w:val="it-IT"/>
        </w:rPr>
      </w:pPr>
      <w:r w:rsidRPr="006D63CB">
        <w:rPr>
          <w:b/>
          <w:sz w:val="24"/>
          <w:szCs w:val="24"/>
          <w:lang w:val="it-IT"/>
        </w:rPr>
        <w:t>VISTO</w:t>
      </w:r>
      <w:r w:rsidRPr="006D63CB">
        <w:rPr>
          <w:sz w:val="24"/>
          <w:szCs w:val="24"/>
          <w:lang w:val="it-IT"/>
        </w:rPr>
        <w:t xml:space="preserve"> il Regolamento d’Istituto approvato dal Consiglio d’Istituto con delibera n.14 del 15/02/2019, che disciplina le modalità di attuazione delle procedure di acquisto di lavori, servizi e forniture;    </w:t>
      </w:r>
    </w:p>
    <w:p w:rsidR="006D63CB" w:rsidRPr="006D63CB" w:rsidRDefault="006D63CB" w:rsidP="006D63CB">
      <w:pPr>
        <w:ind w:left="567" w:hanging="567"/>
        <w:jc w:val="both"/>
        <w:rPr>
          <w:sz w:val="24"/>
          <w:szCs w:val="24"/>
          <w:lang w:val="it-IT"/>
        </w:rPr>
      </w:pPr>
    </w:p>
    <w:p w:rsidR="006D63CB" w:rsidRDefault="006D63CB" w:rsidP="006D63CB">
      <w:pPr>
        <w:ind w:left="567" w:hanging="567"/>
        <w:jc w:val="both"/>
        <w:rPr>
          <w:sz w:val="24"/>
          <w:szCs w:val="24"/>
          <w:lang w:val="it-IT"/>
        </w:rPr>
      </w:pPr>
      <w:r w:rsidRPr="006D63CB">
        <w:rPr>
          <w:b/>
          <w:sz w:val="24"/>
          <w:szCs w:val="24"/>
          <w:lang w:val="it-IT"/>
        </w:rPr>
        <w:t>VISTO</w:t>
      </w:r>
      <w:r w:rsidRPr="006D63CB">
        <w:rPr>
          <w:sz w:val="24"/>
          <w:szCs w:val="24"/>
          <w:lang w:val="it-IT"/>
        </w:rPr>
        <w:t xml:space="preserve"> l’aggiornamento del PTOF per l’</w:t>
      </w:r>
      <w:proofErr w:type="spellStart"/>
      <w:r w:rsidRPr="006D63CB">
        <w:rPr>
          <w:sz w:val="24"/>
          <w:szCs w:val="24"/>
          <w:lang w:val="it-IT"/>
        </w:rPr>
        <w:t>a.s.</w:t>
      </w:r>
      <w:proofErr w:type="spellEnd"/>
      <w:r w:rsidRPr="006D63CB">
        <w:rPr>
          <w:sz w:val="24"/>
          <w:szCs w:val="24"/>
          <w:lang w:val="it-IT"/>
        </w:rPr>
        <w:t xml:space="preserve"> 2018/19, elaborato con delibera n.19 del Collegio Docenti del 30/11/2018 e approvato con delibera n.5 del Consiglio d’Istituto del 03/12/2018; </w:t>
      </w:r>
    </w:p>
    <w:p w:rsidR="006D63CB" w:rsidRPr="006D63CB" w:rsidRDefault="006D63CB" w:rsidP="006D63CB">
      <w:pPr>
        <w:ind w:left="567" w:hanging="567"/>
        <w:jc w:val="both"/>
        <w:rPr>
          <w:sz w:val="24"/>
          <w:szCs w:val="24"/>
          <w:lang w:val="it-IT"/>
        </w:rPr>
      </w:pPr>
    </w:p>
    <w:p w:rsidR="006D63CB" w:rsidRDefault="006D63CB" w:rsidP="006D63CB">
      <w:pPr>
        <w:ind w:left="567" w:hanging="567"/>
        <w:jc w:val="both"/>
        <w:rPr>
          <w:sz w:val="24"/>
          <w:szCs w:val="24"/>
          <w:lang w:val="it-IT"/>
        </w:rPr>
      </w:pPr>
      <w:r w:rsidRPr="006D63CB">
        <w:rPr>
          <w:b/>
          <w:sz w:val="24"/>
          <w:szCs w:val="24"/>
          <w:lang w:val="it-IT"/>
        </w:rPr>
        <w:t>VISTO</w:t>
      </w:r>
      <w:r w:rsidRPr="006D63CB">
        <w:rPr>
          <w:sz w:val="24"/>
          <w:szCs w:val="24"/>
          <w:lang w:val="it-IT"/>
        </w:rPr>
        <w:t xml:space="preserve"> il Programma Annuale 2019 approvato dal Consiglio d’Istituto con delibera n.11 del 15/02/2019; </w:t>
      </w:r>
    </w:p>
    <w:p w:rsidR="006D63CB" w:rsidRPr="006D63CB" w:rsidRDefault="006D63CB" w:rsidP="006D63CB">
      <w:pPr>
        <w:ind w:left="567" w:hanging="567"/>
        <w:jc w:val="both"/>
        <w:rPr>
          <w:sz w:val="24"/>
          <w:szCs w:val="24"/>
          <w:lang w:val="it-IT"/>
        </w:rPr>
      </w:pPr>
    </w:p>
    <w:p w:rsidR="006D63CB" w:rsidRDefault="006D63CB" w:rsidP="006D63CB">
      <w:pPr>
        <w:ind w:left="567" w:hanging="567"/>
        <w:jc w:val="both"/>
        <w:rPr>
          <w:sz w:val="24"/>
          <w:szCs w:val="24"/>
          <w:lang w:val="it-IT"/>
        </w:rPr>
      </w:pPr>
      <w:r w:rsidRPr="006D63CB">
        <w:rPr>
          <w:b/>
          <w:sz w:val="24"/>
          <w:szCs w:val="24"/>
          <w:lang w:val="it-IT"/>
        </w:rPr>
        <w:t>DATO ATTO</w:t>
      </w:r>
      <w:r w:rsidRPr="006D63CB">
        <w:rPr>
          <w:sz w:val="24"/>
          <w:szCs w:val="24"/>
          <w:lang w:val="it-IT"/>
        </w:rPr>
        <w:t xml:space="preserve"> della necessità di </w:t>
      </w:r>
      <w:r w:rsidR="003C3ED3">
        <w:rPr>
          <w:sz w:val="24"/>
          <w:szCs w:val="24"/>
          <w:lang w:val="it-IT"/>
        </w:rPr>
        <w:t xml:space="preserve">affittare </w:t>
      </w:r>
      <w:r w:rsidR="00463DFB">
        <w:rPr>
          <w:sz w:val="24"/>
          <w:szCs w:val="24"/>
          <w:lang w:val="it-IT"/>
        </w:rPr>
        <w:t xml:space="preserve"> </w:t>
      </w:r>
      <w:r w:rsidR="003C3ED3">
        <w:rPr>
          <w:sz w:val="24"/>
          <w:szCs w:val="24"/>
          <w:lang w:val="it-IT"/>
        </w:rPr>
        <w:t>locale per festa di Natale , per un importo</w:t>
      </w:r>
      <w:r w:rsidRPr="006D63CB">
        <w:rPr>
          <w:sz w:val="24"/>
          <w:szCs w:val="24"/>
          <w:lang w:val="it-IT"/>
        </w:rPr>
        <w:t xml:space="preserve"> di</w:t>
      </w:r>
      <w:r w:rsidRPr="006D63CB">
        <w:rPr>
          <w:color w:val="0070C0"/>
          <w:sz w:val="24"/>
          <w:szCs w:val="24"/>
          <w:lang w:val="it-IT"/>
        </w:rPr>
        <w:t xml:space="preserve"> </w:t>
      </w:r>
      <w:r w:rsidRPr="006D63CB">
        <w:rPr>
          <w:sz w:val="24"/>
          <w:szCs w:val="24"/>
          <w:lang w:val="it-IT"/>
        </w:rPr>
        <w:t xml:space="preserve">€ </w:t>
      </w:r>
      <w:r w:rsidR="00463DFB">
        <w:rPr>
          <w:sz w:val="24"/>
          <w:szCs w:val="24"/>
          <w:lang w:val="it-IT"/>
        </w:rPr>
        <w:t xml:space="preserve"> ( IVA </w:t>
      </w:r>
      <w:r w:rsidR="003C3ED3">
        <w:rPr>
          <w:sz w:val="24"/>
          <w:szCs w:val="24"/>
          <w:lang w:val="it-IT"/>
        </w:rPr>
        <w:t xml:space="preserve">304,00 Iva </w:t>
      </w:r>
      <w:r w:rsidR="00463DFB">
        <w:rPr>
          <w:sz w:val="24"/>
          <w:szCs w:val="24"/>
          <w:lang w:val="it-IT"/>
        </w:rPr>
        <w:t>in</w:t>
      </w:r>
      <w:r w:rsidRPr="006D63CB">
        <w:rPr>
          <w:sz w:val="24"/>
          <w:szCs w:val="24"/>
          <w:lang w:val="it-IT"/>
        </w:rPr>
        <w:t>clusa);</w:t>
      </w:r>
    </w:p>
    <w:p w:rsidR="006D63CB" w:rsidRPr="006D63CB" w:rsidRDefault="006D63CB" w:rsidP="006D63CB">
      <w:pPr>
        <w:ind w:left="567" w:hanging="567"/>
        <w:jc w:val="both"/>
        <w:rPr>
          <w:sz w:val="24"/>
          <w:szCs w:val="24"/>
          <w:lang w:val="it-IT"/>
        </w:rPr>
      </w:pPr>
    </w:p>
    <w:p w:rsidR="006D63CB" w:rsidRDefault="006D63CB" w:rsidP="006D63CB">
      <w:pPr>
        <w:ind w:left="567" w:hanging="567"/>
        <w:jc w:val="both"/>
        <w:rPr>
          <w:sz w:val="24"/>
          <w:szCs w:val="24"/>
          <w:lang w:val="it-IT"/>
        </w:rPr>
      </w:pPr>
      <w:r w:rsidRPr="006D63CB">
        <w:rPr>
          <w:b/>
          <w:sz w:val="24"/>
          <w:szCs w:val="24"/>
          <w:lang w:val="it-IT"/>
        </w:rPr>
        <w:t>CONSIDERATO</w:t>
      </w:r>
      <w:r w:rsidRPr="006D63CB">
        <w:rPr>
          <w:sz w:val="24"/>
          <w:szCs w:val="24"/>
          <w:lang w:val="it-IT"/>
        </w:rPr>
        <w:t xml:space="preserve"> che l’affidamento in oggetto è finalizzato al</w:t>
      </w:r>
      <w:r w:rsidR="003C3ED3">
        <w:rPr>
          <w:sz w:val="24"/>
          <w:szCs w:val="24"/>
          <w:lang w:val="it-IT"/>
        </w:rPr>
        <w:t>l’ affitto di locale per festa di Natale</w:t>
      </w:r>
      <w:r w:rsidRPr="006D63CB">
        <w:rPr>
          <w:sz w:val="24"/>
          <w:szCs w:val="24"/>
          <w:lang w:val="it-IT"/>
        </w:rPr>
        <w:t>;</w:t>
      </w:r>
    </w:p>
    <w:p w:rsidR="006D63CB" w:rsidRPr="006D63CB" w:rsidRDefault="006D63CB" w:rsidP="006D63CB">
      <w:pPr>
        <w:ind w:left="567" w:hanging="567"/>
        <w:jc w:val="both"/>
        <w:rPr>
          <w:sz w:val="24"/>
          <w:szCs w:val="24"/>
          <w:lang w:val="it-IT"/>
        </w:rPr>
      </w:pPr>
    </w:p>
    <w:p w:rsidR="006D63CB" w:rsidRDefault="006D63CB" w:rsidP="006D63CB">
      <w:pPr>
        <w:ind w:left="567" w:hanging="567"/>
        <w:jc w:val="both"/>
        <w:rPr>
          <w:sz w:val="24"/>
          <w:szCs w:val="24"/>
          <w:lang w:val="it-IT"/>
        </w:rPr>
      </w:pPr>
      <w:r w:rsidRPr="006D63CB">
        <w:rPr>
          <w:b/>
          <w:sz w:val="24"/>
          <w:szCs w:val="24"/>
          <w:lang w:val="it-IT"/>
        </w:rPr>
        <w:t>DATO</w:t>
      </w:r>
      <w:r w:rsidRPr="006D63CB">
        <w:rPr>
          <w:sz w:val="24"/>
          <w:szCs w:val="24"/>
          <w:lang w:val="it-IT"/>
        </w:rPr>
        <w:t xml:space="preserve"> </w:t>
      </w:r>
      <w:r w:rsidRPr="006D63CB">
        <w:rPr>
          <w:b/>
          <w:sz w:val="24"/>
          <w:szCs w:val="24"/>
          <w:lang w:val="it-IT"/>
        </w:rPr>
        <w:t>ATTO</w:t>
      </w:r>
      <w:r w:rsidRPr="006D63CB">
        <w:rPr>
          <w:sz w:val="24"/>
          <w:szCs w:val="24"/>
          <w:lang w:val="it-IT"/>
        </w:rPr>
        <w:t xml:space="preserve"> della non idoneità della Convenzione </w:t>
      </w:r>
      <w:proofErr w:type="spellStart"/>
      <w:r w:rsidRPr="006D63CB">
        <w:rPr>
          <w:sz w:val="24"/>
          <w:szCs w:val="24"/>
          <w:lang w:val="it-IT"/>
        </w:rPr>
        <w:t>Consip</w:t>
      </w:r>
      <w:proofErr w:type="spellEnd"/>
      <w:r w:rsidRPr="006D63CB">
        <w:rPr>
          <w:sz w:val="24"/>
          <w:szCs w:val="24"/>
          <w:lang w:val="it-IT"/>
        </w:rPr>
        <w:t xml:space="preserve"> a soddisfare il fabbisogno dell’Istituzione Scolastica per mancanza delle caratteristiche essenziali;</w:t>
      </w:r>
    </w:p>
    <w:p w:rsidR="006D63CB" w:rsidRPr="006D63CB" w:rsidRDefault="006D63CB" w:rsidP="006D63CB">
      <w:pPr>
        <w:ind w:left="567" w:hanging="567"/>
        <w:jc w:val="both"/>
        <w:rPr>
          <w:sz w:val="24"/>
          <w:szCs w:val="24"/>
          <w:lang w:val="it-IT"/>
        </w:rPr>
      </w:pPr>
    </w:p>
    <w:p w:rsidR="006D63CB" w:rsidRDefault="006D63CB" w:rsidP="006D63CB">
      <w:pPr>
        <w:ind w:left="567" w:hanging="567"/>
        <w:jc w:val="both"/>
        <w:rPr>
          <w:sz w:val="24"/>
          <w:szCs w:val="24"/>
          <w:lang w:val="it-IT"/>
        </w:rPr>
      </w:pPr>
      <w:r w:rsidRPr="006D63CB">
        <w:rPr>
          <w:b/>
          <w:sz w:val="24"/>
          <w:szCs w:val="24"/>
          <w:lang w:val="it-IT"/>
        </w:rPr>
        <w:t>CONSIDERATO</w:t>
      </w:r>
      <w:r w:rsidRPr="006D63CB">
        <w:rPr>
          <w:sz w:val="24"/>
          <w:szCs w:val="24"/>
          <w:lang w:val="it-IT"/>
        </w:rPr>
        <w:t xml:space="preserve"> che gli oneri di sicurezza per l’eliminazione dei rischi da interferenza, non soggetti a ribasso, sono pari a 0,00 € (euro zero,00), trattandosi di servizi di mera fornitura di materiali o attrezzature;</w:t>
      </w:r>
    </w:p>
    <w:p w:rsidR="006D63CB" w:rsidRDefault="006D63CB" w:rsidP="006D63CB">
      <w:pPr>
        <w:ind w:left="567" w:hanging="567"/>
        <w:jc w:val="both"/>
        <w:rPr>
          <w:sz w:val="24"/>
          <w:szCs w:val="24"/>
          <w:lang w:val="it-IT"/>
        </w:rPr>
      </w:pPr>
    </w:p>
    <w:p w:rsidR="006D63CB" w:rsidRDefault="006D63CB" w:rsidP="006D63CB">
      <w:pPr>
        <w:ind w:left="567" w:hanging="567"/>
        <w:jc w:val="both"/>
        <w:rPr>
          <w:sz w:val="24"/>
          <w:szCs w:val="24"/>
          <w:lang w:val="it-IT"/>
        </w:rPr>
      </w:pPr>
      <w:r w:rsidRPr="006D63CB">
        <w:rPr>
          <w:b/>
          <w:sz w:val="24"/>
          <w:szCs w:val="24"/>
          <w:lang w:val="it-IT"/>
        </w:rPr>
        <w:t>PRESO</w:t>
      </w:r>
      <w:r w:rsidRPr="006D63CB">
        <w:rPr>
          <w:sz w:val="24"/>
          <w:szCs w:val="24"/>
          <w:lang w:val="it-IT"/>
        </w:rPr>
        <w:t xml:space="preserve"> </w:t>
      </w:r>
      <w:r w:rsidRPr="006D63CB">
        <w:rPr>
          <w:b/>
          <w:sz w:val="24"/>
          <w:szCs w:val="24"/>
          <w:lang w:val="it-IT"/>
        </w:rPr>
        <w:t>ATTO</w:t>
      </w:r>
      <w:r w:rsidRPr="006D63CB">
        <w:rPr>
          <w:sz w:val="24"/>
          <w:szCs w:val="24"/>
          <w:lang w:val="it-IT"/>
        </w:rPr>
        <w:t xml:space="preserve"> che la spesa complessiva per il ser</w:t>
      </w:r>
      <w:r w:rsidR="003C3ED3">
        <w:rPr>
          <w:sz w:val="24"/>
          <w:szCs w:val="24"/>
          <w:lang w:val="it-IT"/>
        </w:rPr>
        <w:t>vizio in parola ammonta ad € 304</w:t>
      </w:r>
      <w:r w:rsidRPr="006D63CB">
        <w:rPr>
          <w:sz w:val="24"/>
          <w:szCs w:val="24"/>
          <w:lang w:val="it-IT"/>
        </w:rPr>
        <w:t xml:space="preserve">,00, IVA inclusa; </w:t>
      </w:r>
    </w:p>
    <w:p w:rsidR="006D63CB" w:rsidRPr="006D63CB" w:rsidRDefault="006D63CB" w:rsidP="006D63CB">
      <w:pPr>
        <w:ind w:left="567" w:hanging="567"/>
        <w:jc w:val="both"/>
        <w:rPr>
          <w:sz w:val="24"/>
          <w:szCs w:val="24"/>
          <w:lang w:val="it-IT"/>
        </w:rPr>
      </w:pPr>
    </w:p>
    <w:p w:rsidR="006D63CB" w:rsidRDefault="006D63CB" w:rsidP="006D63CB">
      <w:pPr>
        <w:ind w:left="567" w:hanging="567"/>
        <w:jc w:val="both"/>
        <w:rPr>
          <w:sz w:val="24"/>
          <w:szCs w:val="24"/>
          <w:lang w:val="it-IT"/>
        </w:rPr>
      </w:pPr>
      <w:r w:rsidRPr="006D63CB">
        <w:rPr>
          <w:b/>
          <w:sz w:val="24"/>
          <w:szCs w:val="24"/>
          <w:lang w:val="it-IT"/>
        </w:rPr>
        <w:t>RITENUTO</w:t>
      </w:r>
      <w:r w:rsidRPr="006D63CB">
        <w:rPr>
          <w:sz w:val="24"/>
          <w:szCs w:val="24"/>
          <w:lang w:val="it-IT"/>
        </w:rPr>
        <w:t xml:space="preserve"> congruo, utile, vantaggioso e conveniente esperire una procedura di affidamento diretto senza previa consultazione di due o più operatori economici, ai sensi e per gli effetti</w:t>
      </w:r>
      <w:r>
        <w:rPr>
          <w:sz w:val="24"/>
          <w:szCs w:val="24"/>
          <w:lang w:val="it-IT"/>
        </w:rPr>
        <w:t>;</w:t>
      </w:r>
    </w:p>
    <w:p w:rsidR="006D63CB" w:rsidRDefault="006D63CB" w:rsidP="006D63CB">
      <w:pPr>
        <w:ind w:left="567" w:hanging="567"/>
        <w:jc w:val="both"/>
        <w:rPr>
          <w:sz w:val="24"/>
          <w:szCs w:val="24"/>
          <w:lang w:val="it-IT"/>
        </w:rPr>
      </w:pPr>
    </w:p>
    <w:p w:rsidR="006D63CB" w:rsidRDefault="006D63CB" w:rsidP="006D63CB">
      <w:pPr>
        <w:ind w:left="567" w:hanging="567"/>
        <w:jc w:val="both"/>
        <w:rPr>
          <w:sz w:val="24"/>
          <w:szCs w:val="24"/>
          <w:lang w:val="it-IT"/>
        </w:rPr>
      </w:pPr>
    </w:p>
    <w:p w:rsidR="006D63CB" w:rsidRDefault="006D63CB" w:rsidP="006D63CB">
      <w:pPr>
        <w:ind w:left="567" w:hanging="567"/>
        <w:jc w:val="center"/>
        <w:rPr>
          <w:color w:val="0070C0"/>
          <w:sz w:val="24"/>
          <w:szCs w:val="24"/>
          <w:lang w:val="it-IT"/>
        </w:rPr>
      </w:pPr>
      <w:r w:rsidRPr="006D63CB">
        <w:rPr>
          <w:noProof/>
          <w:sz w:val="24"/>
          <w:szCs w:val="24"/>
          <w:lang w:val="it-IT" w:eastAsia="it-IT"/>
        </w:rPr>
        <w:lastRenderedPageBreak/>
        <w:drawing>
          <wp:inline distT="0" distB="0" distL="0" distR="0">
            <wp:extent cx="749935" cy="745490"/>
            <wp:effectExtent l="0" t="0" r="0" b="0"/>
            <wp:docPr id="1" name="Immagine 26" descr="C:\Users\Segretria4\Desktop\logo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egretria4\Desktop\logoF5.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9935" cy="745490"/>
                    </a:xfrm>
                    <a:prstGeom prst="rect">
                      <a:avLst/>
                    </a:prstGeom>
                    <a:noFill/>
                    <a:ln>
                      <a:noFill/>
                    </a:ln>
                  </pic:spPr>
                </pic:pic>
              </a:graphicData>
            </a:graphic>
          </wp:inline>
        </w:drawing>
      </w:r>
    </w:p>
    <w:p w:rsidR="006D63CB" w:rsidRDefault="006D63CB" w:rsidP="006D63CB">
      <w:pPr>
        <w:ind w:left="567" w:hanging="567"/>
        <w:jc w:val="center"/>
        <w:rPr>
          <w:color w:val="0070C0"/>
          <w:sz w:val="24"/>
          <w:szCs w:val="24"/>
          <w:lang w:val="it-IT"/>
        </w:rPr>
      </w:pPr>
    </w:p>
    <w:p w:rsidR="006D63CB" w:rsidRPr="006D63CB" w:rsidRDefault="006D63CB" w:rsidP="006D63CB">
      <w:pPr>
        <w:ind w:left="567" w:hanging="567"/>
        <w:jc w:val="both"/>
        <w:rPr>
          <w:sz w:val="24"/>
          <w:szCs w:val="24"/>
          <w:lang w:val="it-IT"/>
        </w:rPr>
      </w:pPr>
      <w:r w:rsidRPr="006D63CB">
        <w:rPr>
          <w:sz w:val="24"/>
          <w:szCs w:val="24"/>
          <w:lang w:val="it-IT"/>
        </w:rPr>
        <w:t>dell’art. 36, co</w:t>
      </w:r>
      <w:proofErr w:type="spellStart"/>
      <w:r w:rsidRPr="006D63CB">
        <w:rPr>
          <w:sz w:val="24"/>
          <w:szCs w:val="24"/>
          <w:lang w:val="it-IT"/>
        </w:rPr>
        <w:t>.2</w:t>
      </w:r>
      <w:proofErr w:type="spellEnd"/>
      <w:r w:rsidRPr="006D63CB">
        <w:rPr>
          <w:sz w:val="24"/>
          <w:szCs w:val="24"/>
          <w:lang w:val="it-IT"/>
        </w:rPr>
        <w:t xml:space="preserve">, lett. a) del D.lgs. n.50/2016 e </w:t>
      </w:r>
      <w:proofErr w:type="spellStart"/>
      <w:r w:rsidRPr="006D63CB">
        <w:rPr>
          <w:sz w:val="24"/>
          <w:szCs w:val="24"/>
          <w:lang w:val="it-IT"/>
        </w:rPr>
        <w:t>ss.mm.ii.</w:t>
      </w:r>
      <w:proofErr w:type="spellEnd"/>
      <w:r w:rsidRPr="006D63CB">
        <w:rPr>
          <w:sz w:val="24"/>
          <w:szCs w:val="24"/>
          <w:lang w:val="it-IT"/>
        </w:rPr>
        <w:t xml:space="preserve"> e dell’art. 45 co</w:t>
      </w:r>
      <w:proofErr w:type="spellStart"/>
      <w:r w:rsidRPr="006D63CB">
        <w:rPr>
          <w:sz w:val="24"/>
          <w:szCs w:val="24"/>
          <w:lang w:val="it-IT"/>
        </w:rPr>
        <w:t>.2</w:t>
      </w:r>
      <w:proofErr w:type="spellEnd"/>
      <w:r w:rsidRPr="006D63CB">
        <w:rPr>
          <w:sz w:val="24"/>
          <w:szCs w:val="24"/>
          <w:lang w:val="it-IT"/>
        </w:rPr>
        <w:t xml:space="preserve"> lett. a) del D.I. n.129/2018, per individuare l’operatore economico a cui affidare la fornitura in oggetto, alla luce delle sotto indicate adeguate motivazioni:</w:t>
      </w:r>
    </w:p>
    <w:p w:rsidR="006D63CB" w:rsidRPr="00034E12" w:rsidRDefault="006D63CB" w:rsidP="006D63CB">
      <w:pPr>
        <w:pStyle w:val="Paragrafoelenco"/>
        <w:numPr>
          <w:ilvl w:val="0"/>
          <w:numId w:val="3"/>
        </w:numPr>
        <w:jc w:val="both"/>
        <w:rPr>
          <w:rFonts w:ascii="Times New Roman" w:hAnsi="Times New Roman" w:cs="Times New Roman"/>
          <w:sz w:val="24"/>
          <w:szCs w:val="24"/>
        </w:rPr>
      </w:pPr>
      <w:r w:rsidRPr="00034E12">
        <w:rPr>
          <w:rFonts w:ascii="Times New Roman" w:hAnsi="Times New Roman" w:cs="Times New Roman"/>
          <w:sz w:val="24"/>
          <w:szCs w:val="24"/>
        </w:rPr>
        <w:t>valore della fornitura inferiore a € 1.000,00 (mille/00), ben al di sotto del massimo di € 39.999,99 previsto dalla vigente normativa per poter adire alle procedure di affidamento diretto;</w:t>
      </w:r>
    </w:p>
    <w:p w:rsidR="006D63CB" w:rsidRPr="00034E12" w:rsidRDefault="006D63CB" w:rsidP="006D63CB">
      <w:pPr>
        <w:pStyle w:val="Paragrafoelenco"/>
        <w:numPr>
          <w:ilvl w:val="0"/>
          <w:numId w:val="3"/>
        </w:numPr>
        <w:jc w:val="both"/>
        <w:rPr>
          <w:rFonts w:ascii="Times New Roman" w:hAnsi="Times New Roman" w:cs="Times New Roman"/>
          <w:sz w:val="24"/>
          <w:szCs w:val="24"/>
        </w:rPr>
      </w:pPr>
      <w:r w:rsidRPr="00034E12">
        <w:rPr>
          <w:rFonts w:ascii="Times New Roman" w:hAnsi="Times New Roman" w:cs="Times New Roman"/>
          <w:sz w:val="24"/>
          <w:szCs w:val="24"/>
        </w:rPr>
        <w:t>valutazione positiva della vantaggiosità economica e delle condizioni di acquisizione della fornitura, nonché della competenza e dell’esperienza della ditta, adeguate alla realizzazione efficace della fornitura;</w:t>
      </w:r>
    </w:p>
    <w:p w:rsidR="006D63CB" w:rsidRPr="00034E12" w:rsidRDefault="006D63CB" w:rsidP="006D63CB">
      <w:pPr>
        <w:pStyle w:val="Paragrafoelenco"/>
        <w:numPr>
          <w:ilvl w:val="0"/>
          <w:numId w:val="3"/>
        </w:numPr>
        <w:jc w:val="both"/>
        <w:rPr>
          <w:rFonts w:ascii="Times New Roman" w:hAnsi="Times New Roman" w:cs="Times New Roman"/>
          <w:sz w:val="24"/>
          <w:szCs w:val="24"/>
        </w:rPr>
      </w:pPr>
      <w:r w:rsidRPr="00034E12">
        <w:rPr>
          <w:rFonts w:ascii="Times New Roman" w:hAnsi="Times New Roman" w:cs="Times New Roman"/>
          <w:sz w:val="24"/>
          <w:szCs w:val="24"/>
        </w:rPr>
        <w:t>possesso, da parte dell’operatore economico selezionato, dei requisiti richiesti dall’art.80 del D.lgs. n.50/2016;</w:t>
      </w:r>
    </w:p>
    <w:p w:rsidR="006D63CB" w:rsidRPr="00034E12" w:rsidRDefault="006D63CB" w:rsidP="006D63CB">
      <w:pPr>
        <w:pStyle w:val="Paragrafoelenco"/>
        <w:numPr>
          <w:ilvl w:val="0"/>
          <w:numId w:val="3"/>
        </w:numPr>
        <w:jc w:val="both"/>
        <w:rPr>
          <w:rFonts w:ascii="Times New Roman" w:hAnsi="Times New Roman" w:cs="Times New Roman"/>
          <w:sz w:val="24"/>
          <w:szCs w:val="24"/>
        </w:rPr>
      </w:pPr>
      <w:r w:rsidRPr="00034E12">
        <w:rPr>
          <w:rFonts w:ascii="Times New Roman" w:hAnsi="Times New Roman" w:cs="Times New Roman"/>
          <w:sz w:val="24"/>
          <w:szCs w:val="24"/>
        </w:rPr>
        <w:t>ottimizzazione dei tempi della procedura di affidamento del servizio e dei tempi dell’impegno delle risorse umane, nell’ottica dei principi di efficienza e di economicità della P.A.;</w:t>
      </w:r>
    </w:p>
    <w:p w:rsidR="006D63CB" w:rsidRDefault="006D63CB" w:rsidP="006D63CB">
      <w:pPr>
        <w:ind w:left="567" w:hanging="567"/>
        <w:jc w:val="both"/>
        <w:rPr>
          <w:sz w:val="24"/>
          <w:szCs w:val="24"/>
          <w:lang w:val="it-IT"/>
        </w:rPr>
      </w:pPr>
      <w:r w:rsidRPr="006D63CB">
        <w:rPr>
          <w:b/>
          <w:sz w:val="24"/>
          <w:szCs w:val="24"/>
          <w:lang w:val="it-IT"/>
        </w:rPr>
        <w:t>RITENUTO</w:t>
      </w:r>
      <w:r w:rsidR="003C3ED3">
        <w:rPr>
          <w:sz w:val="24"/>
          <w:szCs w:val="24"/>
          <w:lang w:val="it-IT"/>
        </w:rPr>
        <w:t xml:space="preserve"> di affidare l’affitto del locale per festa di Natale</w:t>
      </w:r>
      <w:r w:rsidR="00463DFB">
        <w:rPr>
          <w:sz w:val="24"/>
          <w:szCs w:val="24"/>
          <w:lang w:val="it-IT"/>
        </w:rPr>
        <w:t xml:space="preserve"> al </w:t>
      </w:r>
      <w:r w:rsidR="003C3ED3">
        <w:rPr>
          <w:sz w:val="24"/>
          <w:szCs w:val="24"/>
          <w:lang w:val="it-IT"/>
        </w:rPr>
        <w:t xml:space="preserve">Comitato per </w:t>
      </w:r>
      <w:proofErr w:type="spellStart"/>
      <w:r w:rsidR="003C3ED3">
        <w:rPr>
          <w:sz w:val="24"/>
          <w:szCs w:val="24"/>
          <w:lang w:val="it-IT"/>
        </w:rPr>
        <w:t>Acquitino</w:t>
      </w:r>
      <w:proofErr w:type="spellEnd"/>
      <w:r w:rsidRPr="006D63CB">
        <w:rPr>
          <w:sz w:val="24"/>
          <w:szCs w:val="24"/>
          <w:lang w:val="it-IT"/>
        </w:rPr>
        <w:t xml:space="preserve"> per </w:t>
      </w:r>
      <w:r w:rsidR="003C3ED3">
        <w:rPr>
          <w:sz w:val="24"/>
          <w:szCs w:val="24"/>
          <w:lang w:val="it-IT"/>
        </w:rPr>
        <w:t>un importo pari a € 249,18 + IVA</w:t>
      </w:r>
      <w:r w:rsidRPr="006D63CB">
        <w:rPr>
          <w:sz w:val="24"/>
          <w:szCs w:val="24"/>
          <w:lang w:val="it-IT"/>
        </w:rPr>
        <w:t>, tenuto conto della congruità del prezzo in rapporto alla qualità della fornitura;</w:t>
      </w:r>
    </w:p>
    <w:p w:rsidR="006D63CB" w:rsidRPr="006D63CB" w:rsidRDefault="006D63CB" w:rsidP="006D63CB">
      <w:pPr>
        <w:ind w:left="567" w:hanging="567"/>
        <w:jc w:val="both"/>
        <w:rPr>
          <w:sz w:val="24"/>
          <w:szCs w:val="24"/>
          <w:lang w:val="it-IT"/>
        </w:rPr>
      </w:pPr>
    </w:p>
    <w:p w:rsidR="006D63CB" w:rsidRPr="006D63CB" w:rsidRDefault="006D63CB" w:rsidP="006D63CB">
      <w:pPr>
        <w:ind w:left="567" w:hanging="567"/>
        <w:jc w:val="both"/>
        <w:rPr>
          <w:sz w:val="24"/>
          <w:szCs w:val="24"/>
          <w:lang w:val="it-IT"/>
        </w:rPr>
      </w:pPr>
      <w:r w:rsidRPr="006D63CB">
        <w:rPr>
          <w:b/>
          <w:sz w:val="24"/>
          <w:szCs w:val="24"/>
          <w:lang w:val="it-IT"/>
        </w:rPr>
        <w:t>CONSIDERATO</w:t>
      </w:r>
      <w:r w:rsidRPr="006D63CB">
        <w:rPr>
          <w:sz w:val="24"/>
          <w:szCs w:val="24"/>
          <w:lang w:val="it-IT"/>
        </w:rPr>
        <w:t xml:space="preserve"> che gli importi di cui al presente provvedimento trovano copertura nel Programma Annuale </w:t>
      </w:r>
      <w:proofErr w:type="spellStart"/>
      <w:r w:rsidRPr="006D63CB">
        <w:rPr>
          <w:sz w:val="24"/>
          <w:szCs w:val="24"/>
          <w:lang w:val="it-IT"/>
        </w:rPr>
        <w:t>e.f.</w:t>
      </w:r>
      <w:proofErr w:type="spellEnd"/>
      <w:r w:rsidRPr="006D63CB">
        <w:rPr>
          <w:sz w:val="24"/>
          <w:szCs w:val="24"/>
          <w:lang w:val="it-IT"/>
        </w:rPr>
        <w:t xml:space="preserve"> 2019; </w:t>
      </w:r>
    </w:p>
    <w:p w:rsidR="006D63CB" w:rsidRDefault="006D63CB" w:rsidP="006D63CB">
      <w:pPr>
        <w:jc w:val="both"/>
        <w:rPr>
          <w:sz w:val="24"/>
          <w:szCs w:val="24"/>
          <w:lang w:val="it-IT"/>
        </w:rPr>
      </w:pPr>
      <w:r w:rsidRPr="006D63CB">
        <w:rPr>
          <w:sz w:val="24"/>
          <w:szCs w:val="24"/>
          <w:lang w:val="it-IT"/>
        </w:rPr>
        <w:t>nell’osservanza delle disposizioni di cui alla legge del 6 novembre 2012, n. 190 (Disposizioni per la prevenzione e la repressione della corruzione e dell’illegalità della Pubblica Amministrazione),</w:t>
      </w:r>
    </w:p>
    <w:p w:rsidR="006D63CB" w:rsidRPr="006D63CB" w:rsidRDefault="006D63CB" w:rsidP="006D63CB">
      <w:pPr>
        <w:jc w:val="both"/>
        <w:rPr>
          <w:sz w:val="24"/>
          <w:szCs w:val="24"/>
          <w:lang w:val="it-IT"/>
        </w:rPr>
      </w:pPr>
    </w:p>
    <w:p w:rsidR="006D63CB" w:rsidRDefault="006D63CB" w:rsidP="006D63CB">
      <w:pPr>
        <w:jc w:val="center"/>
        <w:rPr>
          <w:b/>
          <w:sz w:val="24"/>
          <w:szCs w:val="24"/>
          <w:lang w:val="it-IT"/>
        </w:rPr>
      </w:pPr>
      <w:r w:rsidRPr="006D63CB">
        <w:rPr>
          <w:b/>
          <w:sz w:val="24"/>
          <w:szCs w:val="24"/>
          <w:lang w:val="it-IT"/>
        </w:rPr>
        <w:t>DETERMINA</w:t>
      </w:r>
    </w:p>
    <w:p w:rsidR="004E5551" w:rsidRPr="006D63CB" w:rsidRDefault="004E5551" w:rsidP="006D63CB">
      <w:pPr>
        <w:jc w:val="center"/>
        <w:rPr>
          <w:sz w:val="24"/>
          <w:szCs w:val="24"/>
          <w:lang w:val="it-IT"/>
        </w:rPr>
      </w:pPr>
    </w:p>
    <w:p w:rsidR="006D63CB" w:rsidRPr="006D63CB" w:rsidRDefault="006D63CB" w:rsidP="006D63CB">
      <w:pPr>
        <w:jc w:val="center"/>
        <w:rPr>
          <w:sz w:val="24"/>
          <w:szCs w:val="24"/>
          <w:lang w:val="it-IT"/>
        </w:rPr>
      </w:pPr>
      <w:r w:rsidRPr="006D63CB">
        <w:rPr>
          <w:sz w:val="24"/>
          <w:szCs w:val="24"/>
          <w:lang w:val="it-IT"/>
        </w:rPr>
        <w:t>Per i motivi espressi nella premessa, che si intendono integralmente richiamati:</w:t>
      </w:r>
    </w:p>
    <w:p w:rsidR="006D63CB" w:rsidRPr="00034E12" w:rsidRDefault="006D63CB" w:rsidP="006D63CB">
      <w:pPr>
        <w:pStyle w:val="Paragrafoelenco"/>
        <w:numPr>
          <w:ilvl w:val="0"/>
          <w:numId w:val="2"/>
        </w:numPr>
        <w:ind w:left="426"/>
        <w:jc w:val="both"/>
        <w:rPr>
          <w:rFonts w:ascii="Times New Roman" w:hAnsi="Times New Roman" w:cs="Times New Roman"/>
          <w:sz w:val="24"/>
          <w:szCs w:val="24"/>
        </w:rPr>
      </w:pPr>
      <w:r w:rsidRPr="00034E12">
        <w:rPr>
          <w:rFonts w:ascii="Times New Roman" w:hAnsi="Times New Roman" w:cs="Times New Roman"/>
          <w:sz w:val="24"/>
          <w:szCs w:val="24"/>
        </w:rPr>
        <w:t>di procedere mediante affidamento diretto, ai sensi dell’art. 36, comma 2, le</w:t>
      </w:r>
      <w:r w:rsidR="003C3ED3">
        <w:rPr>
          <w:rFonts w:ascii="Times New Roman" w:hAnsi="Times New Roman" w:cs="Times New Roman"/>
          <w:sz w:val="24"/>
          <w:szCs w:val="24"/>
        </w:rPr>
        <w:t xml:space="preserve">tt. a) del D.lgs. 50/2016, al Comitato per </w:t>
      </w:r>
      <w:proofErr w:type="spellStart"/>
      <w:r w:rsidR="003C3ED3">
        <w:rPr>
          <w:rFonts w:ascii="Times New Roman" w:hAnsi="Times New Roman" w:cs="Times New Roman"/>
          <w:sz w:val="24"/>
          <w:szCs w:val="24"/>
        </w:rPr>
        <w:t>Acquitino–</w:t>
      </w:r>
      <w:proofErr w:type="spellEnd"/>
      <w:r w:rsidR="003C3ED3">
        <w:rPr>
          <w:rFonts w:ascii="Times New Roman" w:hAnsi="Times New Roman" w:cs="Times New Roman"/>
          <w:sz w:val="24"/>
          <w:szCs w:val="24"/>
        </w:rPr>
        <w:t xml:space="preserve"> con sede a </w:t>
      </w:r>
      <w:proofErr w:type="spellStart"/>
      <w:r w:rsidR="003C3ED3">
        <w:rPr>
          <w:rFonts w:ascii="Times New Roman" w:hAnsi="Times New Roman" w:cs="Times New Roman"/>
          <w:sz w:val="24"/>
          <w:szCs w:val="24"/>
        </w:rPr>
        <w:t>Carapillo</w:t>
      </w:r>
      <w:proofErr w:type="spellEnd"/>
      <w:r w:rsidR="003C3ED3">
        <w:rPr>
          <w:rFonts w:ascii="Times New Roman" w:hAnsi="Times New Roman" w:cs="Times New Roman"/>
          <w:sz w:val="24"/>
          <w:szCs w:val="24"/>
        </w:rPr>
        <w:t xml:space="preserve"> – l’affitto del locale per festa di Natale </w:t>
      </w:r>
      <w:r>
        <w:rPr>
          <w:rFonts w:ascii="Times New Roman" w:hAnsi="Times New Roman" w:cs="Times New Roman"/>
          <w:sz w:val="24"/>
          <w:szCs w:val="24"/>
        </w:rPr>
        <w:t xml:space="preserve"> </w:t>
      </w:r>
      <w:r w:rsidRPr="00034E12">
        <w:rPr>
          <w:rFonts w:ascii="Times New Roman" w:hAnsi="Times New Roman" w:cs="Times New Roman"/>
          <w:sz w:val="24"/>
          <w:szCs w:val="24"/>
        </w:rPr>
        <w:t>per u</w:t>
      </w:r>
      <w:r w:rsidR="00463DFB">
        <w:rPr>
          <w:rFonts w:ascii="Times New Roman" w:hAnsi="Times New Roman" w:cs="Times New Roman"/>
          <w:sz w:val="24"/>
          <w:szCs w:val="24"/>
        </w:rPr>
        <w:t>n</w:t>
      </w:r>
      <w:r w:rsidR="003C3ED3">
        <w:rPr>
          <w:rFonts w:ascii="Times New Roman" w:hAnsi="Times New Roman" w:cs="Times New Roman"/>
          <w:sz w:val="24"/>
          <w:szCs w:val="24"/>
        </w:rPr>
        <w:t xml:space="preserve"> importo complessivo pari ad € 304,00</w:t>
      </w:r>
      <w:r>
        <w:rPr>
          <w:rFonts w:ascii="Times New Roman" w:hAnsi="Times New Roman" w:cs="Times New Roman"/>
          <w:sz w:val="24"/>
          <w:szCs w:val="24"/>
        </w:rPr>
        <w:t xml:space="preserve"> IVA inclusa;</w:t>
      </w:r>
    </w:p>
    <w:p w:rsidR="006D63CB" w:rsidRPr="00034E12" w:rsidRDefault="006D63CB" w:rsidP="006D63CB">
      <w:pPr>
        <w:pStyle w:val="Paragrafoelenco"/>
        <w:numPr>
          <w:ilvl w:val="0"/>
          <w:numId w:val="2"/>
        </w:numPr>
        <w:ind w:left="426"/>
        <w:jc w:val="both"/>
        <w:rPr>
          <w:rFonts w:ascii="Times New Roman" w:hAnsi="Times New Roman" w:cs="Times New Roman"/>
          <w:sz w:val="24"/>
          <w:szCs w:val="24"/>
        </w:rPr>
      </w:pPr>
      <w:r w:rsidRPr="00034E12">
        <w:rPr>
          <w:rFonts w:ascii="Times New Roman" w:hAnsi="Times New Roman" w:cs="Times New Roman"/>
          <w:sz w:val="24"/>
          <w:szCs w:val="24"/>
        </w:rPr>
        <w:t xml:space="preserve">di autorizzare la spesa complessiva € </w:t>
      </w:r>
      <w:r w:rsidR="003C3ED3">
        <w:rPr>
          <w:rFonts w:ascii="Times New Roman" w:hAnsi="Times New Roman" w:cs="Times New Roman"/>
          <w:sz w:val="24"/>
          <w:szCs w:val="24"/>
        </w:rPr>
        <w:t>304</w:t>
      </w:r>
      <w:r>
        <w:rPr>
          <w:rFonts w:ascii="Times New Roman" w:hAnsi="Times New Roman" w:cs="Times New Roman"/>
          <w:sz w:val="24"/>
          <w:szCs w:val="24"/>
        </w:rPr>
        <w:t xml:space="preserve">,00 </w:t>
      </w:r>
      <w:r w:rsidRPr="00034E12">
        <w:rPr>
          <w:rFonts w:ascii="Times New Roman" w:hAnsi="Times New Roman" w:cs="Times New Roman"/>
          <w:sz w:val="24"/>
          <w:szCs w:val="24"/>
        </w:rPr>
        <w:t xml:space="preserve">IVA inclusa da imputare sul capitolo </w:t>
      </w:r>
      <w:r w:rsidR="00463DFB">
        <w:rPr>
          <w:rFonts w:ascii="Times New Roman" w:hAnsi="Times New Roman" w:cs="Times New Roman"/>
          <w:sz w:val="24"/>
          <w:szCs w:val="24"/>
        </w:rPr>
        <w:t>A3 – 1  Didattica Generale</w:t>
      </w:r>
      <w:r>
        <w:rPr>
          <w:rFonts w:ascii="Times New Roman" w:hAnsi="Times New Roman" w:cs="Times New Roman"/>
          <w:sz w:val="24"/>
          <w:szCs w:val="24"/>
        </w:rPr>
        <w:t xml:space="preserve"> </w:t>
      </w:r>
      <w:r w:rsidRPr="00034E12">
        <w:rPr>
          <w:rFonts w:ascii="Times New Roman" w:hAnsi="Times New Roman" w:cs="Times New Roman"/>
          <w:sz w:val="24"/>
          <w:szCs w:val="24"/>
        </w:rPr>
        <w:t>dell’esercizio finanziario 2019;</w:t>
      </w:r>
    </w:p>
    <w:p w:rsidR="006D63CB" w:rsidRPr="00034E12" w:rsidRDefault="006D63CB" w:rsidP="006D63CB">
      <w:pPr>
        <w:pStyle w:val="Paragrafoelenco"/>
        <w:numPr>
          <w:ilvl w:val="0"/>
          <w:numId w:val="2"/>
        </w:numPr>
        <w:ind w:left="426"/>
        <w:jc w:val="both"/>
        <w:rPr>
          <w:rFonts w:ascii="Times New Roman" w:hAnsi="Times New Roman" w:cs="Times New Roman"/>
          <w:sz w:val="24"/>
          <w:szCs w:val="24"/>
        </w:rPr>
      </w:pPr>
      <w:r w:rsidRPr="00034E12">
        <w:rPr>
          <w:rFonts w:ascii="Times New Roman" w:hAnsi="Times New Roman" w:cs="Times New Roman"/>
          <w:sz w:val="24"/>
          <w:szCs w:val="24"/>
        </w:rPr>
        <w:t>di stabilire che l’esecuzione della fornit</w:t>
      </w:r>
      <w:r w:rsidR="00463DFB">
        <w:rPr>
          <w:rFonts w:ascii="Times New Roman" w:hAnsi="Times New Roman" w:cs="Times New Roman"/>
          <w:sz w:val="24"/>
          <w:szCs w:val="24"/>
        </w:rPr>
        <w:t>ura avvenga entro l’</w:t>
      </w:r>
      <w:proofErr w:type="spellStart"/>
      <w:r w:rsidR="00463DFB">
        <w:rPr>
          <w:rFonts w:ascii="Times New Roman" w:hAnsi="Times New Roman" w:cs="Times New Roman"/>
          <w:sz w:val="24"/>
          <w:szCs w:val="24"/>
        </w:rPr>
        <w:t>a.s.</w:t>
      </w:r>
      <w:proofErr w:type="spellEnd"/>
      <w:r w:rsidR="00463DFB">
        <w:rPr>
          <w:rFonts w:ascii="Times New Roman" w:hAnsi="Times New Roman" w:cs="Times New Roman"/>
          <w:sz w:val="24"/>
          <w:szCs w:val="24"/>
        </w:rPr>
        <w:t xml:space="preserve"> 2019</w:t>
      </w:r>
      <w:r w:rsidRPr="00034E12">
        <w:rPr>
          <w:rFonts w:ascii="Times New Roman" w:hAnsi="Times New Roman" w:cs="Times New Roman"/>
          <w:sz w:val="24"/>
          <w:szCs w:val="24"/>
        </w:rPr>
        <w:t>;</w:t>
      </w:r>
    </w:p>
    <w:p w:rsidR="006D63CB" w:rsidRPr="00034E12" w:rsidRDefault="006D63CB" w:rsidP="006D63CB">
      <w:pPr>
        <w:pStyle w:val="Paragrafoelenco"/>
        <w:numPr>
          <w:ilvl w:val="0"/>
          <w:numId w:val="2"/>
        </w:numPr>
        <w:ind w:left="426"/>
        <w:jc w:val="both"/>
        <w:rPr>
          <w:rFonts w:ascii="Times New Roman" w:hAnsi="Times New Roman" w:cs="Times New Roman"/>
          <w:sz w:val="24"/>
          <w:szCs w:val="24"/>
        </w:rPr>
      </w:pPr>
      <w:r w:rsidRPr="00034E12">
        <w:rPr>
          <w:rFonts w:ascii="Times New Roman" w:hAnsi="Times New Roman" w:cs="Times New Roman"/>
          <w:sz w:val="24"/>
          <w:szCs w:val="24"/>
        </w:rPr>
        <w:t>di nominare, tenuto conto che non sussistono le condizioni ostative previste dall’art. 6-bis della L. 241/1990, il Dirigente Scolastico dott.ssa Alessia Marini quale Responsabile Unico del Procedimento, ai sensi dell’art. 31 del D.lgs. 50/2016;</w:t>
      </w:r>
    </w:p>
    <w:p w:rsidR="006D63CB" w:rsidRPr="00034E12" w:rsidRDefault="006D63CB" w:rsidP="006D63CB">
      <w:pPr>
        <w:pStyle w:val="Paragrafoelenco"/>
        <w:numPr>
          <w:ilvl w:val="0"/>
          <w:numId w:val="2"/>
        </w:numPr>
        <w:ind w:left="426"/>
        <w:jc w:val="both"/>
        <w:rPr>
          <w:rFonts w:ascii="Times New Roman" w:hAnsi="Times New Roman" w:cs="Times New Roman"/>
          <w:sz w:val="24"/>
          <w:szCs w:val="24"/>
        </w:rPr>
      </w:pPr>
      <w:r w:rsidRPr="00034E12">
        <w:rPr>
          <w:rFonts w:ascii="Times New Roman" w:hAnsi="Times New Roman" w:cs="Times New Roman"/>
          <w:sz w:val="24"/>
          <w:szCs w:val="24"/>
        </w:rPr>
        <w:t>di pubblicare il presente provvedimento sul sito internet dell’Istituzione Scolastica ai sensi della normativa sulla trasparenza.</w:t>
      </w:r>
    </w:p>
    <w:p w:rsidR="006D63CB" w:rsidRPr="006D63CB" w:rsidRDefault="006D63CB" w:rsidP="006D63CB">
      <w:pPr>
        <w:rPr>
          <w:sz w:val="24"/>
          <w:szCs w:val="24"/>
          <w:lang w:val="it-IT"/>
        </w:rPr>
      </w:pPr>
    </w:p>
    <w:p w:rsidR="006D63CB" w:rsidRPr="006D63CB" w:rsidRDefault="006D63CB" w:rsidP="006D63CB">
      <w:pPr>
        <w:ind w:left="5812"/>
        <w:rPr>
          <w:sz w:val="24"/>
          <w:szCs w:val="24"/>
          <w:lang w:val="it-IT"/>
        </w:rPr>
      </w:pPr>
      <w:r w:rsidRPr="006D63CB">
        <w:rPr>
          <w:sz w:val="24"/>
          <w:szCs w:val="24"/>
          <w:lang w:val="it-IT"/>
        </w:rPr>
        <w:t xml:space="preserve">Il Dirigente Scolastico </w:t>
      </w:r>
    </w:p>
    <w:p w:rsidR="006D63CB" w:rsidRPr="006D63CB" w:rsidRDefault="006D63CB" w:rsidP="006D63CB">
      <w:pPr>
        <w:ind w:left="5812"/>
        <w:rPr>
          <w:i/>
          <w:sz w:val="24"/>
          <w:szCs w:val="24"/>
          <w:lang w:val="it-IT"/>
        </w:rPr>
      </w:pPr>
      <w:r w:rsidRPr="006D63CB">
        <w:rPr>
          <w:i/>
          <w:sz w:val="24"/>
          <w:szCs w:val="24"/>
          <w:lang w:val="it-IT"/>
        </w:rPr>
        <w:t>Dott.ssa Alessia Marini</w:t>
      </w:r>
    </w:p>
    <w:p w:rsidR="006D63CB" w:rsidRPr="006D63CB" w:rsidRDefault="006D63CB" w:rsidP="006D63CB">
      <w:pPr>
        <w:ind w:left="5812"/>
        <w:rPr>
          <w:sz w:val="16"/>
          <w:szCs w:val="16"/>
          <w:lang w:val="it-IT"/>
        </w:rPr>
      </w:pPr>
      <w:bookmarkStart w:id="0" w:name="_GoBack"/>
      <w:bookmarkEnd w:id="0"/>
      <w:r w:rsidRPr="006D63CB">
        <w:rPr>
          <w:sz w:val="16"/>
          <w:szCs w:val="16"/>
          <w:lang w:val="it-IT"/>
        </w:rPr>
        <w:t>Documento firmato digitalmente ai sensi del c.d. Codice dell’Amministrazione Digitale e norme ad esso connesse</w:t>
      </w:r>
    </w:p>
    <w:p w:rsidR="006D63CB" w:rsidRPr="006D63CB" w:rsidRDefault="006D63CB" w:rsidP="006D63CB">
      <w:pPr>
        <w:ind w:left="567" w:hanging="567"/>
        <w:rPr>
          <w:color w:val="0070C0"/>
          <w:sz w:val="24"/>
          <w:szCs w:val="24"/>
          <w:lang w:val="it-IT"/>
        </w:rPr>
      </w:pPr>
    </w:p>
    <w:sectPr w:rsidR="006D63CB" w:rsidRPr="006D63CB" w:rsidSect="0084492B">
      <w:pgSz w:w="11920" w:h="16840"/>
      <w:pgMar w:top="160" w:right="940" w:bottom="280" w:left="940" w:header="0" w:footer="74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985" w:rsidRDefault="00454985" w:rsidP="0092069B">
      <w:r>
        <w:separator/>
      </w:r>
    </w:p>
  </w:endnote>
  <w:endnote w:type="continuationSeparator" w:id="0">
    <w:p w:rsidR="00454985" w:rsidRDefault="00454985" w:rsidP="00920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9B" w:rsidRDefault="00867739">
    <w:pPr>
      <w:spacing w:line="200" w:lineRule="exact"/>
    </w:pPr>
    <w:r w:rsidRPr="00867739">
      <w:pict>
        <v:shapetype id="_x0000_t202" coordsize="21600,21600" o:spt="202" path="m,l,21600r21600,l21600,xe">
          <v:stroke joinstyle="miter"/>
          <v:path gradientshapeok="t" o:connecttype="rect"/>
        </v:shapetype>
        <v:shape id="_x0000_s2049" type="#_x0000_t202" style="position:absolute;margin-left:51.55pt;margin-top:799.2pt;width:492.2pt;height:32.6pt;z-index:-251658752;mso-position-horizontal-relative:page;mso-position-vertical-relative:page" filled="f" stroked="f">
          <v:textbox style="mso-next-textbox:#_x0000_s2049" inset="0,0,0,0">
            <w:txbxContent>
              <w:p w:rsidR="0092069B" w:rsidRPr="006849BE" w:rsidRDefault="0092069B">
                <w:pPr>
                  <w:rPr>
                    <w:lang w:val="it-IT"/>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985" w:rsidRDefault="00454985" w:rsidP="0092069B">
      <w:r>
        <w:separator/>
      </w:r>
    </w:p>
  </w:footnote>
  <w:footnote w:type="continuationSeparator" w:id="0">
    <w:p w:rsidR="00454985" w:rsidRDefault="00454985" w:rsidP="009206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132E8"/>
    <w:multiLevelType w:val="multilevel"/>
    <w:tmpl w:val="87BA89F8"/>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1">
    <w:nsid w:val="51AB53EB"/>
    <w:multiLevelType w:val="hybridMultilevel"/>
    <w:tmpl w:val="6CA2DB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EEA0AB3"/>
    <w:multiLevelType w:val="hybridMultilevel"/>
    <w:tmpl w:val="384E70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92069B"/>
    <w:rsid w:val="0002193A"/>
    <w:rsid w:val="00023ABB"/>
    <w:rsid w:val="00067D56"/>
    <w:rsid w:val="000A2959"/>
    <w:rsid w:val="000D75B0"/>
    <w:rsid w:val="000F5483"/>
    <w:rsid w:val="00153B55"/>
    <w:rsid w:val="00154E01"/>
    <w:rsid w:val="001A5181"/>
    <w:rsid w:val="001C1829"/>
    <w:rsid w:val="001C3724"/>
    <w:rsid w:val="00241A6F"/>
    <w:rsid w:val="002437BC"/>
    <w:rsid w:val="0027168C"/>
    <w:rsid w:val="002764C8"/>
    <w:rsid w:val="002F4A4B"/>
    <w:rsid w:val="003329FF"/>
    <w:rsid w:val="0034434E"/>
    <w:rsid w:val="00390390"/>
    <w:rsid w:val="003A1A18"/>
    <w:rsid w:val="003C3ED3"/>
    <w:rsid w:val="003E2B6E"/>
    <w:rsid w:val="00454985"/>
    <w:rsid w:val="00463DFB"/>
    <w:rsid w:val="00482DAD"/>
    <w:rsid w:val="004E5551"/>
    <w:rsid w:val="00557235"/>
    <w:rsid w:val="005606DF"/>
    <w:rsid w:val="00630DA6"/>
    <w:rsid w:val="006373D7"/>
    <w:rsid w:val="00645984"/>
    <w:rsid w:val="006613B3"/>
    <w:rsid w:val="006849BE"/>
    <w:rsid w:val="00686018"/>
    <w:rsid w:val="006D63CB"/>
    <w:rsid w:val="00701DD5"/>
    <w:rsid w:val="00703CC2"/>
    <w:rsid w:val="007459C6"/>
    <w:rsid w:val="00746708"/>
    <w:rsid w:val="0075003A"/>
    <w:rsid w:val="0078346E"/>
    <w:rsid w:val="00787F59"/>
    <w:rsid w:val="007B232A"/>
    <w:rsid w:val="007C10B6"/>
    <w:rsid w:val="0082362C"/>
    <w:rsid w:val="0084492B"/>
    <w:rsid w:val="00867739"/>
    <w:rsid w:val="008B5623"/>
    <w:rsid w:val="008F1162"/>
    <w:rsid w:val="008F55DD"/>
    <w:rsid w:val="00903C09"/>
    <w:rsid w:val="0092069B"/>
    <w:rsid w:val="009248AD"/>
    <w:rsid w:val="009650B1"/>
    <w:rsid w:val="009961AF"/>
    <w:rsid w:val="009C1A62"/>
    <w:rsid w:val="00A41FF2"/>
    <w:rsid w:val="00B62659"/>
    <w:rsid w:val="00B81D62"/>
    <w:rsid w:val="00B96911"/>
    <w:rsid w:val="00BF61BE"/>
    <w:rsid w:val="00C55C16"/>
    <w:rsid w:val="00CC41D5"/>
    <w:rsid w:val="00D26BD7"/>
    <w:rsid w:val="00DC716A"/>
    <w:rsid w:val="00E10F7C"/>
    <w:rsid w:val="00E31963"/>
    <w:rsid w:val="00E74DB0"/>
    <w:rsid w:val="00E76551"/>
    <w:rsid w:val="00E77481"/>
    <w:rsid w:val="00EB4F7C"/>
    <w:rsid w:val="00FD53CE"/>
    <w:rsid w:val="00FE6B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semiHidden/>
    <w:unhideWhenUsed/>
    <w:rsid w:val="006849B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849BE"/>
  </w:style>
  <w:style w:type="paragraph" w:styleId="Pidipagina">
    <w:name w:val="footer"/>
    <w:basedOn w:val="Normale"/>
    <w:link w:val="PidipaginaCarattere"/>
    <w:uiPriority w:val="99"/>
    <w:semiHidden/>
    <w:unhideWhenUsed/>
    <w:rsid w:val="006849B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849BE"/>
  </w:style>
  <w:style w:type="paragraph" w:styleId="Testofumetto">
    <w:name w:val="Balloon Text"/>
    <w:basedOn w:val="Normale"/>
    <w:link w:val="TestofumettoCarattere"/>
    <w:uiPriority w:val="99"/>
    <w:semiHidden/>
    <w:unhideWhenUsed/>
    <w:rsid w:val="006D63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63CB"/>
    <w:rPr>
      <w:rFonts w:ascii="Tahoma" w:hAnsi="Tahoma" w:cs="Tahoma"/>
      <w:sz w:val="16"/>
      <w:szCs w:val="16"/>
    </w:rPr>
  </w:style>
  <w:style w:type="paragraph" w:styleId="Paragrafoelenco">
    <w:name w:val="List Paragraph"/>
    <w:basedOn w:val="Normale"/>
    <w:uiPriority w:val="34"/>
    <w:qFormat/>
    <w:rsid w:val="006D63CB"/>
    <w:pPr>
      <w:spacing w:after="160" w:line="259" w:lineRule="auto"/>
      <w:ind w:left="720"/>
      <w:contextualSpacing/>
    </w:pPr>
    <w:rPr>
      <w:rFonts w:asciiTheme="minorHAnsi" w:eastAsiaTheme="minorHAnsi" w:hAnsiTheme="minorHAnsi" w:cstheme="minorBidi"/>
      <w:sz w:val="22"/>
      <w:szCs w:val="22"/>
      <w:lang w:val="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gic83100e@pec.istruzione.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gic83100e@istruzione.it" TargetMode="External"/><Relationship Id="rId4" Type="http://schemas.openxmlformats.org/officeDocument/2006/relationships/webSettings" Target="webSettings.xml"/><Relationship Id="rId9" Type="http://schemas.openxmlformats.org/officeDocument/2006/relationships/hyperlink" Target="http://www.icbelfiorefoligno.it/"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1184</Words>
  <Characters>6753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Segreteria3</cp:lastModifiedBy>
  <cp:revision>5</cp:revision>
  <cp:lastPrinted>2019-05-02T10:52:00Z</cp:lastPrinted>
  <dcterms:created xsi:type="dcterms:W3CDTF">2019-05-14T08:25:00Z</dcterms:created>
  <dcterms:modified xsi:type="dcterms:W3CDTF">2019-10-22T09:24:00Z</dcterms:modified>
</cp:coreProperties>
</file>