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19" w:rsidRDefault="00581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581519" w:rsidRDefault="001C33A2" w:rsidP="000B37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bookmarkStart w:id="0" w:name="bookmark=id.gjdgxs" w:colFirst="0" w:colLast="0"/>
      <w:bookmarkEnd w:id="0"/>
      <w:r>
        <w:rPr>
          <w:noProof/>
          <w:color w:val="000000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3150870</wp:posOffset>
            </wp:positionH>
            <wp:positionV relativeFrom="page">
              <wp:posOffset>571500</wp:posOffset>
            </wp:positionV>
            <wp:extent cx="1162050" cy="51371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13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3751" w:rsidRDefault="000B3751" w:rsidP="000B37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81519" w:rsidRDefault="00581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" w:hanging="2"/>
        <w:jc w:val="center"/>
        <w:rPr>
          <w:rFonts w:ascii="Verdana" w:eastAsia="Verdana" w:hAnsi="Verdana" w:cs="Verdana"/>
          <w:color w:val="000000"/>
        </w:rPr>
      </w:pP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PTOF 19-22- A.S. 2021-22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COLLEGIO DOCENTI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UNIFICATO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SVOLGIMENTO MODALITÀ’ TELEMATICA</w:t>
      </w:r>
    </w:p>
    <w:p w:rsidR="00581519" w:rsidRDefault="006C1CDD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0" w:right="-6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ESTRATTO </w:t>
      </w:r>
      <w:r w:rsidR="001C33A2">
        <w:rPr>
          <w:rFonts w:ascii="Verdana" w:eastAsia="Verdana" w:hAnsi="Verdana" w:cs="Verdana"/>
          <w:b/>
          <w:color w:val="000000"/>
          <w:sz w:val="18"/>
          <w:szCs w:val="18"/>
        </w:rPr>
        <w:t>VERBALE N.2</w:t>
      </w:r>
    </w:p>
    <w:p w:rsidR="00581519" w:rsidRDefault="00581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53" w:lineRule="auto"/>
        <w:ind w:left="0" w:hanging="2"/>
        <w:jc w:val="both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Oggi venerdì 15 ottobre 2021, è convocato il Collegio Docenti dell’Istituto Comprensivo Assisi 3 riunito in forma congiunta e svolto in modalità telematica con videoconferenza al link come a seguire specificato:</w:t>
      </w:r>
    </w:p>
    <w:p w:rsidR="00581519" w:rsidRDefault="001C33A2" w:rsidP="001C33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Modalità di accesso e svolgimento:</w:t>
      </w:r>
    </w:p>
    <w:p w:rsidR="00581519" w:rsidRPr="001C33A2" w:rsidRDefault="001C33A2" w:rsidP="001C33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ind w:left="0" w:hanging="2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Collegio Unitario </w:t>
      </w:r>
      <w:r>
        <w:rPr>
          <w:rFonts w:ascii="Verdana" w:eastAsia="Verdana" w:hAnsi="Verdana" w:cs="Verdana"/>
          <w:color w:val="222222"/>
          <w:sz w:val="18"/>
          <w:szCs w:val="18"/>
        </w:rPr>
        <w:t>LINK:</w:t>
      </w:r>
      <w:r>
        <w:rPr>
          <w:rFonts w:ascii="Arial" w:eastAsia="Arial" w:hAnsi="Arial" w:cs="Arial"/>
          <w:color w:val="222222"/>
          <w:sz w:val="18"/>
          <w:szCs w:val="18"/>
        </w:rPr>
        <w:t xml:space="preserve">meet.google.com: </w:t>
      </w:r>
      <w:proofErr w:type="spellStart"/>
      <w:r w:rsidRPr="001C33A2">
        <w:rPr>
          <w:rFonts w:ascii="Verdana" w:eastAsia="Verdana" w:hAnsi="Verdana" w:cs="Verdana"/>
          <w:b/>
          <w:color w:val="000000"/>
          <w:sz w:val="18"/>
          <w:szCs w:val="18"/>
        </w:rPr>
        <w:t>jax-jxgw-wda</w:t>
      </w:r>
      <w:proofErr w:type="spellEnd"/>
    </w:p>
    <w:p w:rsidR="00581519" w:rsidRDefault="001C33A2" w:rsidP="001C33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Orario accesso piattaforma G-MEET 17.20</w:t>
      </w:r>
    </w:p>
    <w:p w:rsidR="00581519" w:rsidRDefault="001C33A2" w:rsidP="001C33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Orario Avvio riunione: 17.30</w:t>
      </w:r>
    </w:p>
    <w:p w:rsidR="00581519" w:rsidRDefault="001C33A2" w:rsidP="001C33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Chiusura prevista ore 19.00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Presiede il Dirigente Scolastico, Sandra Spigarelli.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Svolgono funzioni di moderatore e verbalizzazione i docenti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ins.ti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TATICCHI PAOLA e COSIMETTI 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MARIA RITA che gestiranno il voto telematico di delibera espresso dai docenti presenti utilizzando in contemporanea allo svolgimento del Collegio con obbligo di espressione da parte dei partecipanti.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Presenze inizio Collegio (</w:t>
      </w:r>
      <w:r>
        <w:rPr>
          <w:rFonts w:ascii="Verdana" w:eastAsia="Verdana" w:hAnsi="Verdana" w:cs="Verdana"/>
          <w:sz w:val="18"/>
          <w:szCs w:val="18"/>
          <w:highlight w:val="white"/>
        </w:rPr>
        <w:t>74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docenti) + </w:t>
      </w:r>
      <w:proofErr w:type="spellStart"/>
      <w:r>
        <w:rPr>
          <w:rFonts w:ascii="Verdana" w:eastAsia="Verdana" w:hAnsi="Verdana" w:cs="Verdana"/>
          <w:sz w:val="18"/>
          <w:szCs w:val="18"/>
        </w:rPr>
        <w:t>Romanzin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Serena (secondaria) che non ha vidimato presenza inizio Collegio, ma ha partecipato alle operazioni di voto.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Presenze fine Collegio (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74 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docenti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. Non hanno vidimato l’uscita Timi S. e Aniello V. F. 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Il file delle presenze con tracciamento in ingresso ed uscita è oggetto dell’</w:t>
      </w:r>
      <w:r w:rsidRPr="001C33A2">
        <w:rPr>
          <w:rFonts w:ascii="Verdana" w:eastAsia="Verdana" w:hAnsi="Verdana" w:cs="Verdana"/>
          <w:b/>
          <w:color w:val="000000"/>
          <w:sz w:val="18"/>
          <w:szCs w:val="18"/>
        </w:rPr>
        <w:t xml:space="preserve">allegato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1a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al presente verbale. Il voto palese ottenuto dalla rilevazione delle modalità di espressione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ottenta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attraverso l’impiego di moduli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google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per singola delibera è parte integrante del presente verbale (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allegato n. 1b</w:t>
      </w:r>
      <w:r>
        <w:rPr>
          <w:rFonts w:ascii="Verdana" w:eastAsia="Verdana" w:hAnsi="Verdana" w:cs="Verdana"/>
          <w:color w:val="000000"/>
          <w:sz w:val="18"/>
          <w:szCs w:val="18"/>
        </w:rPr>
        <w:t>). Tutto il materiale funzionale all’adozione delle delibere è stato anticipatamente trasmesso all’interno del registro elettronico in data antecedente alla convocazione. Esso sarà inoltre reso disponibile in visione dal Dirigente durante lo svolgimento della riunione.</w:t>
      </w:r>
    </w:p>
    <w:p w:rsidR="00581519" w:rsidRDefault="001C33A2" w:rsidP="001C33A2">
      <w:pPr>
        <w:pBdr>
          <w:top w:val="nil"/>
          <w:left w:val="nil"/>
          <w:bottom w:val="nil"/>
          <w:right w:val="nil"/>
          <w:between w:val="nil"/>
        </w:pBdr>
        <w:tabs>
          <w:tab w:val="left" w:pos="147"/>
        </w:tabs>
        <w:spacing w:line="240" w:lineRule="auto"/>
        <w:ind w:leftChars="0" w:left="0" w:firstLineChars="0" w:firstLine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 punti all’o.d.g. sono: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1.Nuova Valutazione Primaria –Sperimentazione biennale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aa.ss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20-22- adozione linee guida per l’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essenzializzazione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dei contenuti e l’integrazione dei piani annuali del curricolo d’istituto;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2.Attribuzione incarichi di FFSS al PTOF 19-22 per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l’a.s.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di riferimento, conclusione del procedimento di cui alla delibera del Collegio docenti del 6 settembre 2021;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3.Integrazione al PTOF 19-22 _PROGETTI per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a.s.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di riferimento;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4.Integrazione al PIANO DELLA DIDATTICA DIGITALE INTEGRATA aa.ss.20-22: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-Regolamento di utilizzo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device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di istituto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-DAD infanzia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-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Repository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710326">
        <w:rPr>
          <w:rFonts w:ascii="Verdana" w:eastAsia="Verdana" w:hAnsi="Verdana" w:cs="Verdana"/>
          <w:color w:val="000000"/>
          <w:sz w:val="18"/>
          <w:szCs w:val="18"/>
        </w:rPr>
        <w:t xml:space="preserve">di </w:t>
      </w:r>
      <w:r>
        <w:rPr>
          <w:rFonts w:ascii="Verdana" w:eastAsia="Verdana" w:hAnsi="Verdana" w:cs="Verdana"/>
          <w:color w:val="000000"/>
          <w:sz w:val="18"/>
          <w:szCs w:val="18"/>
        </w:rPr>
        <w:t>istituto</w:t>
      </w:r>
      <w:r w:rsidR="00710326"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5.Adozione dei PEI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a.s.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21-22 e seguenti</w:t>
      </w:r>
      <w:r w:rsidR="00710326"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581519" w:rsidRDefault="007103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6.</w:t>
      </w:r>
      <w:r w:rsidR="001C33A2">
        <w:rPr>
          <w:rFonts w:ascii="Verdana" w:eastAsia="Verdana" w:hAnsi="Verdana" w:cs="Verdana"/>
          <w:color w:val="000000"/>
          <w:sz w:val="18"/>
          <w:szCs w:val="18"/>
        </w:rPr>
        <w:t>PAI 21-22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fase II;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7.</w:t>
      </w:r>
      <w:r w:rsidR="00710326"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ntegrazione al PIANO DELLE ATTIVITA’ 21-22</w:t>
      </w:r>
      <w:r w:rsidR="00710326"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581519" w:rsidRDefault="007103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8.</w:t>
      </w:r>
      <w:r w:rsidR="001C33A2">
        <w:rPr>
          <w:rFonts w:ascii="Verdana" w:eastAsia="Verdana" w:hAnsi="Verdana" w:cs="Verdana"/>
          <w:color w:val="000000"/>
          <w:sz w:val="18"/>
          <w:szCs w:val="18"/>
        </w:rPr>
        <w:t>Assegnazione incarico ANIMATORE DIGITALE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aa.ss.21-24</w:t>
      </w:r>
    </w:p>
    <w:p w:rsidR="00581519" w:rsidRDefault="007103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9.</w:t>
      </w:r>
      <w:r w:rsidR="001C33A2">
        <w:rPr>
          <w:rFonts w:ascii="Verdana" w:eastAsia="Verdana" w:hAnsi="Verdana" w:cs="Verdana"/>
          <w:color w:val="000000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iano </w:t>
      </w:r>
      <w:r w:rsidR="001C33A2"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cuola </w:t>
      </w:r>
      <w:r w:rsidR="001C33A2">
        <w:rPr>
          <w:rFonts w:ascii="Verdana" w:eastAsia="Verdana" w:hAnsi="Verdana" w:cs="Verdana"/>
          <w:color w:val="000000"/>
          <w:sz w:val="18"/>
          <w:szCs w:val="18"/>
        </w:rPr>
        <w:t>FASE 4;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10.Varie ed eventuali;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11.Comunicazioni del Dirigente Scolastico.</w:t>
      </w:r>
    </w:p>
    <w:p w:rsidR="00581519" w:rsidRPr="006C1CDD" w:rsidRDefault="006C1CDD" w:rsidP="006C1C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</w:rPr>
      </w:pPr>
      <w:proofErr w:type="gramStart"/>
      <w:r w:rsidRPr="006C1CDD">
        <w:rPr>
          <w:rFonts w:ascii="Times New Roman" w:eastAsia="Times New Roman" w:hAnsi="Times New Roman" w:cs="Times New Roman"/>
          <w:i/>
          <w:color w:val="000000"/>
        </w:rPr>
        <w:t>omissis</w:t>
      </w:r>
      <w:proofErr w:type="gramEnd"/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PUNTO n. 3 INTEGRAZIONE AL PTOF 19-22 PROGETTI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a.s.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21-22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PICCOLI EROI A SCUOLA (INFANZIA) e PICCOLI EROI CRESCONO (1 e 2^ PRIMARIA)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Il Dirigente illustra i contenuti della nota MI n. 2210 del 6.10.2021 avente oggetto progetto ludico motorio per la scuola dell’infanzia “piccoli eroi a scuola, il gioco motorio per lo sviluppo delle attività di base nella scuola dell’infanzia a.s.21-22 e il progetto “piccoli eroi crescono” estensione del progetto nelle classi prime e seconde della scuola primaria. Entrambi i progetti hanno come obiettivi: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-il superamento del carattere episodico delle esperienze ludico sportive,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-lo sviluppo ed il consolidamento delle capacità di esprimersi e di comunicare attraverso il corpo per giungere ad affinare le capacità percettive e di conoscenza degli oggetti, la capacità di orientarsi nello spazio, di muoversi e comunicare secondo immaginazione e creatività.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L’iniziativa è assistita dall’USR-CALABRIA in collaborazione con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l’Universita’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della Calabria ed offre concreti strumenti di arricchimento e supporto alla professione docente.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Il Collegio Docenti,</w:t>
      </w:r>
    </w:p>
    <w:p w:rsidR="00581519" w:rsidRDefault="008476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CONSIDERATO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 w:rsidR="001C33A2">
        <w:rPr>
          <w:rFonts w:ascii="Verdana" w:eastAsia="Verdana" w:hAnsi="Verdana" w:cs="Verdana"/>
          <w:color w:val="000000"/>
          <w:sz w:val="18"/>
          <w:szCs w:val="18"/>
        </w:rPr>
        <w:t>l contesto di riferimento per il suo inserimento del progetto nel PTOF rappresentato da: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hd w:val="clear" w:color="auto" w:fill="FBD5B5"/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PRIORITA’ E TRAGUARDI DEL RAV 19-22 CONNESSI AL PERCORSO n. 1 PDM</w:t>
      </w:r>
    </w:p>
    <w:tbl>
      <w:tblPr>
        <w:tblStyle w:val="afc"/>
        <w:tblW w:w="93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0"/>
        <w:gridCol w:w="4691"/>
      </w:tblGrid>
      <w:tr w:rsidR="00581519">
        <w:tc>
          <w:tcPr>
            <w:tcW w:w="9351" w:type="dxa"/>
            <w:gridSpan w:val="2"/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AREA: ESITI</w:t>
            </w:r>
          </w:p>
        </w:tc>
      </w:tr>
      <w:tr w:rsidR="00581519">
        <w:tc>
          <w:tcPr>
            <w:tcW w:w="9351" w:type="dxa"/>
            <w:gridSpan w:val="2"/>
            <w:shd w:val="clear" w:color="auto" w:fill="C6D9F1"/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SUBAREA: competenze chiave europee</w:t>
            </w:r>
          </w:p>
        </w:tc>
      </w:tr>
      <w:tr w:rsidR="00581519">
        <w:tc>
          <w:tcPr>
            <w:tcW w:w="4660" w:type="dxa"/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PRIORITÀ’</w:t>
            </w:r>
          </w:p>
        </w:tc>
        <w:tc>
          <w:tcPr>
            <w:tcW w:w="4691" w:type="dxa"/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TRAGUARDI</w:t>
            </w:r>
          </w:p>
        </w:tc>
      </w:tr>
      <w:tr w:rsidR="00581519">
        <w:tc>
          <w:tcPr>
            <w:tcW w:w="4660" w:type="dxa"/>
            <w:vAlign w:val="center"/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highlight w:val="white"/>
              </w:rPr>
              <w:t xml:space="preserve">Potenziare le 21st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  <w:highlight w:val="white"/>
              </w:rPr>
              <w:t>century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  <w:highlight w:val="white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  <w:highlight w:val="white"/>
              </w:rPr>
              <w:t xml:space="preserve"> per lo sviluppo personale, la cittadinanza attiva, l'inclusione sociale e l'orientamento</w:t>
            </w:r>
          </w:p>
        </w:tc>
        <w:tc>
          <w:tcPr>
            <w:tcW w:w="4691" w:type="dxa"/>
            <w:vAlign w:val="center"/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highlight w:val="white"/>
              </w:rPr>
              <w:t xml:space="preserve">Operare nella pianificazione degli ambienti di apprendimento per il potenziamento delle life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  <w:highlight w:val="white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  <w:highlight w:val="white"/>
              </w:rPr>
              <w:t xml:space="preserve"> emotive, relazionali e cognitive</w:t>
            </w:r>
          </w:p>
        </w:tc>
      </w:tr>
    </w:tbl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OBIETTIVI DI PROCESSO 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hd w:val="clear" w:color="auto" w:fill="D7E3BC"/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>AREA: PROCESSI-PRATICHE EDUCATIVE E DIDATTICHE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SUBAREA: ambiente di apprendimento</w:t>
      </w:r>
    </w:p>
    <w:p w:rsidR="00581519" w:rsidRDefault="001C33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Avviare progetti laboratoriali in orario curricolare.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SUBAREA: inclusione e differenziazione</w:t>
      </w:r>
    </w:p>
    <w:p w:rsidR="00581519" w:rsidRDefault="001C3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Progettare i percorsi di inclusione per il successo formativo di tutti/e gli/le alunni/e.</w:t>
      </w:r>
    </w:p>
    <w:p w:rsidR="00581519" w:rsidRDefault="001C3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Individuare percorsi di continuità primaria-secondaria di primo grado funzionali all'inclusione, alla socializzazione e all'orientamento.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hd w:val="clear" w:color="auto" w:fill="D7E3BC"/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>AREA: PROCESSI-PRATICHE GESTIONALI E ORGANIZZATIVE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SUBAREA: sviluppo e valorizzazione delle risorse umane</w:t>
      </w:r>
    </w:p>
    <w:p w:rsidR="00581519" w:rsidRDefault="001C33A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Incrementare le competenze professionali del personale per la progettazione di contesti laboratoriali e reperimento risorse.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SUBAREA: integrazione con il territorio e rapporti con le famiglie</w:t>
      </w:r>
    </w:p>
    <w:p w:rsidR="00581519" w:rsidRDefault="001C33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Potenziare e migliorare i percorsi di interazione con le famiglie.</w:t>
      </w:r>
    </w:p>
    <w:p w:rsidR="00581519" w:rsidRDefault="001C33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5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Potenziare e migliorare i percorsi di interazione con il territorio.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VISTO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la delibera di elaborazione del PTOF 19-22 n. 41 del 17 gennaio 2019 del Collegio Docenti e la delibera di adozione del PTOF 19-22 n. 17 del 22 gennaio 2019 del Consiglio di Istituto;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SENTITO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la relazione del Dirigente Scolastico;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VALUTATO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la piena congruità della progettualità e la sua funzionalità al perseguimento degli obiettivi di processo del RAV 19-22 con specifico riferimento all’ulteriore potenziamento delle attività già in essere nella scuola dell’infanzia e nelle classi terze-quinte della scuola PRIMARIA con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un’intervento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nelle classi prime e seconde della primaria;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ACQUISTO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la disponibilità del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ins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. PANNACCI ANDREA quale referente del progetto la nostra istituzione scolastica,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>con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 xml:space="preserve"> voto elettronico all’unanimità, </w:t>
      </w:r>
    </w:p>
    <w:tbl>
      <w:tblPr>
        <w:tblStyle w:val="afd"/>
        <w:tblW w:w="9640" w:type="dxa"/>
        <w:tblInd w:w="17" w:type="dxa"/>
        <w:tblLayout w:type="fixed"/>
        <w:tblLook w:val="0000" w:firstRow="0" w:lastRow="0" w:firstColumn="0" w:lastColumn="0" w:noHBand="0" w:noVBand="0"/>
      </w:tblPr>
      <w:tblGrid>
        <w:gridCol w:w="4651"/>
        <w:gridCol w:w="2009"/>
        <w:gridCol w:w="2980"/>
      </w:tblGrid>
      <w:tr w:rsidR="00581519" w:rsidTr="0084768D">
        <w:trPr>
          <w:trHeight w:val="210"/>
        </w:trPr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favorevoli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2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contrari</w:t>
            </w:r>
            <w:proofErr w:type="gramEnd"/>
          </w:p>
        </w:tc>
        <w:tc>
          <w:tcPr>
            <w:tcW w:w="2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astenuti</w:t>
            </w:r>
            <w:proofErr w:type="gramEnd"/>
          </w:p>
        </w:tc>
      </w:tr>
      <w:tr w:rsidR="00581519" w:rsidTr="0084768D">
        <w:trPr>
          <w:trHeight w:val="209"/>
        </w:trPr>
        <w:tc>
          <w:tcPr>
            <w:tcW w:w="4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519" w:rsidRDefault="001C33A2" w:rsidP="0084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n. 75</w:t>
            </w:r>
            <w:r w:rsidR="0084768D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vedi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84768D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allegato 1b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al presente verbale</w:t>
            </w: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n.0</w:t>
            </w: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581519" w:rsidRDefault="001C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n.0</w:t>
            </w:r>
          </w:p>
        </w:tc>
      </w:tr>
    </w:tbl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DELIBERA N.21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1.-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>l’inserimento nel PTOF 19-22 delle attività ludico motorie e sportive dei progetti: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PICCOLI EROI A SCUOLA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Destinatari i bambini di 3-5 anni della scuola dell’infanzia sezioni a-b-c e d del plesso della scuola Vittorio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Trancanelli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e sezioni a-b del plesso della scuola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Sbrillo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Siena con svolgimento in orario curricolare nei laboratori di </w:t>
      </w:r>
      <w:r>
        <w:rPr>
          <w:rFonts w:ascii="Verdana" w:eastAsia="Verdana" w:hAnsi="Verdana" w:cs="Verdana"/>
          <w:sz w:val="18"/>
          <w:szCs w:val="18"/>
        </w:rPr>
        <w:t>psicomotricità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PICCOLI EROI CRESCONO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Destinatari i bambini delle classi prime e seconde della scuola primaria sezioni a-b- del plesso della scuola Luigi Masi e sezione a- del plesso della scuola Don Milani, con svolgimento in orario curricolare nell’ora di Ed. Motoria;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2. di individuare quale referente d’istituto dei progetti l’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ins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. Pannacci Andrea.</w:t>
      </w:r>
    </w:p>
    <w:p w:rsidR="000B3751" w:rsidRPr="000B3751" w:rsidRDefault="000B3751" w:rsidP="000B3751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0" w:right="160" w:hanging="2"/>
        <w:jc w:val="center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……</w:t>
      </w:r>
      <w:r w:rsidRPr="000B3751">
        <w:rPr>
          <w:rFonts w:ascii="Verdana" w:eastAsia="Verdana" w:hAnsi="Verdana" w:cs="Verdana"/>
          <w:i/>
          <w:color w:val="000000"/>
          <w:sz w:val="18"/>
          <w:szCs w:val="18"/>
        </w:rPr>
        <w:t>omissis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0" w:right="160" w:hanging="2"/>
        <w:jc w:val="both"/>
        <w:rPr>
          <w:rFonts w:ascii="Verdana" w:eastAsia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Conclusa la discussione dei punti 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all’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O.d.G.,si</w:t>
      </w:r>
      <w:proofErr w:type="spellEnd"/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procede alla chiusura della verbalizzazione ed alla approvazione del verbale seduta stante, la seduta è tolta alle 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>ore 19.30.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All’orario di chiusura della riunione risultano presenti i docenti riportati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nell’allegato 1a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bookmarkStart w:id="1" w:name="bookmark=id.1t3h5sf" w:colFirst="0" w:colLast="0"/>
      <w:bookmarkEnd w:id="1"/>
      <w:r>
        <w:rPr>
          <w:rFonts w:ascii="Verdana" w:eastAsia="Verdana" w:hAnsi="Verdana" w:cs="Verdana"/>
          <w:i/>
          <w:color w:val="000000"/>
        </w:rPr>
        <w:t>Il presente verbale si compone di n.</w:t>
      </w:r>
      <w:r>
        <w:rPr>
          <w:rFonts w:ascii="Verdana" w:eastAsia="Verdana" w:hAnsi="Verdana" w:cs="Verdana"/>
          <w:i/>
        </w:rPr>
        <w:t xml:space="preserve"> 24 </w:t>
      </w:r>
      <w:r>
        <w:rPr>
          <w:rFonts w:ascii="Verdana" w:eastAsia="Verdana" w:hAnsi="Verdana" w:cs="Verdana"/>
          <w:i/>
          <w:color w:val="000000"/>
        </w:rPr>
        <w:t xml:space="preserve">pagine e di n. </w:t>
      </w:r>
      <w:r>
        <w:rPr>
          <w:rFonts w:ascii="Verdana" w:eastAsia="Verdana" w:hAnsi="Verdana" w:cs="Verdana"/>
          <w:i/>
        </w:rPr>
        <w:t>11</w:t>
      </w:r>
      <w:r>
        <w:rPr>
          <w:rFonts w:ascii="Verdana" w:eastAsia="Verdana" w:hAnsi="Verdana" w:cs="Verdana"/>
          <w:i/>
          <w:color w:val="000000"/>
        </w:rPr>
        <w:t xml:space="preserve"> allegati.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ALLEGATO n. 1a – File presenze (ingresso-uscita)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ALLEGATO n. 1b – File voto palese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 xml:space="preserve">ALLEGATO n. 2 –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“Linee guida per </w:t>
      </w:r>
      <w:proofErr w:type="spellStart"/>
      <w:r>
        <w:rPr>
          <w:rFonts w:ascii="Verdana" w:eastAsia="Verdana" w:hAnsi="Verdana" w:cs="Verdana"/>
          <w:i/>
          <w:color w:val="000000"/>
          <w:sz w:val="18"/>
          <w:szCs w:val="18"/>
        </w:rPr>
        <w:t>essenzializzazione</w:t>
      </w:r>
      <w:proofErr w:type="spellEnd"/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contenuti nei piani annuali disciplinari della scuola primaria” 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ALLEGATO n. 3 –</w:t>
      </w:r>
      <w:r>
        <w:rPr>
          <w:rFonts w:ascii="Verdana" w:eastAsia="Verdana" w:hAnsi="Verdana" w:cs="Verdana"/>
          <w:sz w:val="17"/>
          <w:szCs w:val="17"/>
        </w:rPr>
        <w:t>REGOLAMENTO DI UTILIZZO DEVICE DI ISTITUTO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ALLEGATO n. 4 –PIANO DELLA DIDATTICA DIGITALE INTEGRAT</w:t>
      </w:r>
      <w:r>
        <w:rPr>
          <w:rFonts w:ascii="Verdana" w:eastAsia="Verdana" w:hAnsi="Verdana" w:cs="Verdana"/>
          <w:sz w:val="17"/>
          <w:szCs w:val="17"/>
        </w:rPr>
        <w:t>A (integrazione del 15.10.2021)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ALLEGATO n. 5 –PEI INFANZIA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ALLEGATO n. 6 – PEI PRIMARIA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ALLEGATO n. 7 – PEI SECONDARIA I GRADO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ALLEGATO n. 8 – PAI 21-22 seconda fase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ALLEGATO n. 9 – PIANO ANNUALE DEI DIPARTIMENTI VERTICALI ED ORIZZONTALI 21-22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3dy6vkm" w:colFirst="0" w:colLast="0"/>
      <w:bookmarkEnd w:id="2"/>
      <w:r>
        <w:rPr>
          <w:rFonts w:ascii="Verdana" w:eastAsia="Verdana" w:hAnsi="Verdana" w:cs="Verdana"/>
          <w:color w:val="000000"/>
          <w:sz w:val="17"/>
          <w:szCs w:val="17"/>
        </w:rPr>
        <w:t xml:space="preserve">ALLEGATO n. </w:t>
      </w:r>
      <w:r>
        <w:rPr>
          <w:rFonts w:ascii="Verdana" w:eastAsia="Verdana" w:hAnsi="Verdana" w:cs="Verdana"/>
          <w:sz w:val="17"/>
          <w:szCs w:val="17"/>
        </w:rPr>
        <w:t>10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– PIANO ANNUALE DELLE ATTIVITA’ FUNZIONALI ALL’INSEGNAMENTO 21-22 </w:t>
      </w:r>
    </w:p>
    <w:p w:rsidR="00581519" w:rsidRDefault="00581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Il segretario verbalizzante                                                                   Il Dirigente Scolastico</w:t>
      </w: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Ins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. Paola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Taticchi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                                                                                 Sandra Spigarelli</w:t>
      </w:r>
    </w:p>
    <w:p w:rsidR="00581519" w:rsidRDefault="00581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:rsidR="00581519" w:rsidRDefault="001C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Il moderatore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Ins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Cosimetti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Maria Rita</w:t>
      </w:r>
      <w:bookmarkStart w:id="3" w:name="_GoBack"/>
      <w:bookmarkEnd w:id="3"/>
    </w:p>
    <w:sectPr w:rsidR="00581519">
      <w:footerReference w:type="default" r:id="rId9"/>
      <w:pgSz w:w="11900" w:h="16838"/>
      <w:pgMar w:top="898" w:right="1440" w:bottom="0" w:left="11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3A2" w:rsidRDefault="001C33A2">
      <w:pPr>
        <w:spacing w:line="240" w:lineRule="auto"/>
        <w:ind w:left="0" w:hanging="2"/>
      </w:pPr>
      <w:r>
        <w:separator/>
      </w:r>
    </w:p>
  </w:endnote>
  <w:endnote w:type="continuationSeparator" w:id="0">
    <w:p w:rsidR="001C33A2" w:rsidRDefault="001C33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3A2" w:rsidRDefault="001C33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b/>
        <w:color w:val="000000"/>
      </w:rPr>
      <w:t xml:space="preserve">PTOF 19-22 Verbale del Collegio dei Docenti n. 2 del 15 ottobre 2021                                                                          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0B3751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1C33A2" w:rsidRDefault="001C33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3A2" w:rsidRDefault="001C33A2">
      <w:pPr>
        <w:spacing w:line="240" w:lineRule="auto"/>
        <w:ind w:left="0" w:hanging="2"/>
      </w:pPr>
      <w:r>
        <w:separator/>
      </w:r>
    </w:p>
  </w:footnote>
  <w:footnote w:type="continuationSeparator" w:id="0">
    <w:p w:rsidR="001C33A2" w:rsidRDefault="001C33A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3D4"/>
    <w:multiLevelType w:val="multilevel"/>
    <w:tmpl w:val="2B829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05E01964"/>
    <w:multiLevelType w:val="multilevel"/>
    <w:tmpl w:val="801C4E14"/>
    <w:lvl w:ilvl="0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7E80318"/>
    <w:multiLevelType w:val="multilevel"/>
    <w:tmpl w:val="CC08FC1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06C452D"/>
    <w:multiLevelType w:val="multilevel"/>
    <w:tmpl w:val="31DAD20A"/>
    <w:lvl w:ilvl="0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4AE102F"/>
    <w:multiLevelType w:val="multilevel"/>
    <w:tmpl w:val="187CBC30"/>
    <w:lvl w:ilvl="0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5813BEF"/>
    <w:multiLevelType w:val="multilevel"/>
    <w:tmpl w:val="2584928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7E13A51"/>
    <w:multiLevelType w:val="multilevel"/>
    <w:tmpl w:val="086A3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1D117A1"/>
    <w:multiLevelType w:val="multilevel"/>
    <w:tmpl w:val="5B8688A2"/>
    <w:lvl w:ilvl="0">
      <w:start w:val="1"/>
      <w:numFmt w:val="bullet"/>
      <w:lvlText w:val="-"/>
      <w:lvlJc w:val="left"/>
      <w:pPr>
        <w:ind w:left="0" w:firstLine="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39425DC"/>
    <w:multiLevelType w:val="multilevel"/>
    <w:tmpl w:val="2A4C0B6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5671345"/>
    <w:multiLevelType w:val="multilevel"/>
    <w:tmpl w:val="E8280598"/>
    <w:lvl w:ilvl="0">
      <w:start w:val="7"/>
      <w:numFmt w:val="decimal"/>
      <w:lvlText w:val="%1"/>
      <w:lvlJc w:val="left"/>
      <w:pPr>
        <w:ind w:left="358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5CE14B8"/>
    <w:multiLevelType w:val="multilevel"/>
    <w:tmpl w:val="25FA52DC"/>
    <w:lvl w:ilvl="0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86E4DFD"/>
    <w:multiLevelType w:val="multilevel"/>
    <w:tmpl w:val="41EA081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A806E2A"/>
    <w:multiLevelType w:val="multilevel"/>
    <w:tmpl w:val="0FCA2AA4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43705C28"/>
    <w:multiLevelType w:val="multilevel"/>
    <w:tmpl w:val="82BCD878"/>
    <w:lvl w:ilvl="0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68362F1"/>
    <w:multiLevelType w:val="multilevel"/>
    <w:tmpl w:val="254AF48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4E001B22"/>
    <w:multiLevelType w:val="multilevel"/>
    <w:tmpl w:val="28940B5C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536A49A7"/>
    <w:multiLevelType w:val="multilevel"/>
    <w:tmpl w:val="AC98E64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54A328B9"/>
    <w:multiLevelType w:val="multilevel"/>
    <w:tmpl w:val="18409EE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56A429AF"/>
    <w:multiLevelType w:val="multilevel"/>
    <w:tmpl w:val="D7A6A81E"/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9" w15:restartNumberingAfterBreak="0">
    <w:nsid w:val="57A22868"/>
    <w:multiLevelType w:val="multilevel"/>
    <w:tmpl w:val="8B06E89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0" w15:restartNumberingAfterBreak="0">
    <w:nsid w:val="5C950DC8"/>
    <w:multiLevelType w:val="multilevel"/>
    <w:tmpl w:val="D03E50C4"/>
    <w:lvl w:ilvl="0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6D55670"/>
    <w:multiLevelType w:val="multilevel"/>
    <w:tmpl w:val="B0D673FA"/>
    <w:lvl w:ilvl="0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CDC0BD6"/>
    <w:multiLevelType w:val="multilevel"/>
    <w:tmpl w:val="7F18477C"/>
    <w:lvl w:ilvl="0">
      <w:start w:val="9"/>
      <w:numFmt w:val="upp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3" w15:restartNumberingAfterBreak="0">
    <w:nsid w:val="6DA17C8B"/>
    <w:multiLevelType w:val="multilevel"/>
    <w:tmpl w:val="7D7A5484"/>
    <w:lvl w:ilvl="0">
      <w:start w:val="1"/>
      <w:numFmt w:val="lowerLetter"/>
      <w:lvlText w:val="%1.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  <w:vertAlign w:val="baseline"/>
      </w:rPr>
    </w:lvl>
  </w:abstractNum>
  <w:abstractNum w:abstractNumId="24" w15:restartNumberingAfterBreak="0">
    <w:nsid w:val="6FCB1854"/>
    <w:multiLevelType w:val="multilevel"/>
    <w:tmpl w:val="E6443DA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703B48FB"/>
    <w:multiLevelType w:val="multilevel"/>
    <w:tmpl w:val="F74EFD28"/>
    <w:lvl w:ilvl="0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7EA26C63"/>
    <w:multiLevelType w:val="multilevel"/>
    <w:tmpl w:val="C68A50A0"/>
    <w:lvl w:ilvl="0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b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25"/>
  </w:num>
  <w:num w:numId="5">
    <w:abstractNumId w:val="16"/>
  </w:num>
  <w:num w:numId="6">
    <w:abstractNumId w:val="21"/>
  </w:num>
  <w:num w:numId="7">
    <w:abstractNumId w:val="20"/>
  </w:num>
  <w:num w:numId="8">
    <w:abstractNumId w:val="24"/>
  </w:num>
  <w:num w:numId="9">
    <w:abstractNumId w:val="22"/>
  </w:num>
  <w:num w:numId="10">
    <w:abstractNumId w:val="19"/>
  </w:num>
  <w:num w:numId="11">
    <w:abstractNumId w:val="15"/>
  </w:num>
  <w:num w:numId="12">
    <w:abstractNumId w:val="8"/>
  </w:num>
  <w:num w:numId="13">
    <w:abstractNumId w:val="23"/>
  </w:num>
  <w:num w:numId="14">
    <w:abstractNumId w:val="18"/>
  </w:num>
  <w:num w:numId="15">
    <w:abstractNumId w:val="3"/>
  </w:num>
  <w:num w:numId="16">
    <w:abstractNumId w:val="9"/>
  </w:num>
  <w:num w:numId="17">
    <w:abstractNumId w:val="0"/>
  </w:num>
  <w:num w:numId="18">
    <w:abstractNumId w:val="12"/>
  </w:num>
  <w:num w:numId="19">
    <w:abstractNumId w:val="7"/>
  </w:num>
  <w:num w:numId="20">
    <w:abstractNumId w:val="4"/>
  </w:num>
  <w:num w:numId="21">
    <w:abstractNumId w:val="6"/>
  </w:num>
  <w:num w:numId="22">
    <w:abstractNumId w:val="11"/>
  </w:num>
  <w:num w:numId="23">
    <w:abstractNumId w:val="17"/>
  </w:num>
  <w:num w:numId="24">
    <w:abstractNumId w:val="10"/>
  </w:num>
  <w:num w:numId="25">
    <w:abstractNumId w:val="5"/>
  </w:num>
  <w:num w:numId="26">
    <w:abstractNumId w:val="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19"/>
    <w:rsid w:val="000B3751"/>
    <w:rsid w:val="001C33A2"/>
    <w:rsid w:val="001E6AF7"/>
    <w:rsid w:val="00581519"/>
    <w:rsid w:val="00653F24"/>
    <w:rsid w:val="006C1CDD"/>
    <w:rsid w:val="00710326"/>
    <w:rsid w:val="008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07E82-6894-479C-94BF-FC5FECA8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gmail-standard">
    <w:name w:val="gmail-standard"/>
    <w:basedOn w:val="Normal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estonormale1">
    <w:name w:val="Testo normale1"/>
    <w:basedOn w:val="Normale"/>
    <w:pPr>
      <w:suppressAutoHyphens w:val="0"/>
    </w:pPr>
    <w:rPr>
      <w:rFonts w:ascii="Courier New" w:eastAsia="Times New Roman" w:hAnsi="Courier New" w:cs="Courier New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Garamond" w:hAnsi="Garamond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essunaspaziaturaCarattere">
    <w:name w:val="Nessuna spaziatura Carattere"/>
    <w:uiPriority w:val="1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9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958"/>
    <w:rPr>
      <w:rFonts w:ascii="Segoe UI" w:hAnsi="Segoe UI" w:cs="Segoe UI"/>
      <w:position w:val="-1"/>
      <w:sz w:val="18"/>
      <w:szCs w:val="18"/>
    </w:rPr>
  </w:style>
  <w:style w:type="table" w:styleId="Grigliatabella">
    <w:name w:val="Table Grid"/>
    <w:basedOn w:val="Tabellanormale"/>
    <w:uiPriority w:val="59"/>
    <w:rsid w:val="00962E4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hrwyjp3RVkOCrDP0pb1EWN3QSQ==">AMUW2mUvQh6or80ls6jglkZON20puH4fyBuVeETxn/ynizgbi/yj0epHsjq7P+RvHROWjCB+ai0CM69yEOU5fpH/7wTUqHw1nVTqgd/ORi+Vm3IUWObNwpDaCQhljgCNnwSFad8ZN8K9Div+jUcRfbS0Eizv8k8XhG3hKvUZM5PdbD22LVNvPjmlfLD/NQseCbxBeJ+pyi4F/1oqAyRO0Vt8ZMPtvBKA45KBN9Evg5BEQostcBTjyQefRKrG6bQl4m0gnvU/ibD0WnXkohmPfTueAI097qwI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2021-10-28T13:28:00Z</dcterms:created>
  <dcterms:modified xsi:type="dcterms:W3CDTF">2021-10-28T13:28:00Z</dcterms:modified>
</cp:coreProperties>
</file>