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4C03" w14:textId="310AECA2" w:rsidR="0035769B" w:rsidRDefault="0035769B" w:rsidP="0035769B">
      <w:pPr>
        <w:jc w:val="both"/>
        <w:rPr>
          <w:rFonts w:ascii="Verdana" w:eastAsia="Verdana" w:hAnsi="Verdana" w:cs="Verdana"/>
          <w:sz w:val="18"/>
          <w:szCs w:val="18"/>
        </w:rPr>
      </w:pPr>
      <w:r w:rsidRPr="0035769B">
        <w:rPr>
          <w:rFonts w:ascii="Verdana" w:eastAsia="Verdana" w:hAnsi="Verdana" w:cs="Verdana"/>
          <w:sz w:val="18"/>
          <w:szCs w:val="18"/>
        </w:rPr>
        <w:t>Data come da segnatura</w:t>
      </w:r>
    </w:p>
    <w:p w14:paraId="2D431272" w14:textId="390212F2" w:rsidR="00870B16" w:rsidRDefault="00870B16" w:rsidP="00BC7A54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  <w:r w:rsidRPr="00870B16">
        <w:rPr>
          <w:rFonts w:ascii="Verdana" w:eastAsia="Verdana" w:hAnsi="Verdana" w:cs="Verdana"/>
          <w:b/>
          <w:bCs/>
          <w:sz w:val="18"/>
          <w:szCs w:val="18"/>
        </w:rPr>
        <w:t>COMUNICAZIONE N.</w:t>
      </w:r>
      <w:r w:rsidR="00BC7A54">
        <w:rPr>
          <w:rFonts w:ascii="Verdana" w:eastAsia="Verdana" w:hAnsi="Verdana" w:cs="Verdana"/>
          <w:b/>
          <w:bCs/>
          <w:sz w:val="18"/>
          <w:szCs w:val="18"/>
        </w:rPr>
        <w:t>36</w:t>
      </w:r>
    </w:p>
    <w:p w14:paraId="13E855A8" w14:textId="77777777" w:rsidR="00BC7A54" w:rsidRDefault="00BC7A54" w:rsidP="00BC7A54">
      <w:pPr>
        <w:ind w:left="6237"/>
        <w:rPr>
          <w:rFonts w:ascii="Verdana" w:eastAsia="Verdana" w:hAnsi="Verdana" w:cs="Verdana"/>
          <w:b/>
          <w:bCs/>
          <w:sz w:val="18"/>
          <w:szCs w:val="18"/>
        </w:rPr>
      </w:pPr>
    </w:p>
    <w:p w14:paraId="5E65B90F" w14:textId="4DB42B27" w:rsidR="00BC7A54" w:rsidRDefault="00BC7A54" w:rsidP="00BC7A54">
      <w:pPr>
        <w:ind w:left="6237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 xml:space="preserve">AI GENITORI </w:t>
      </w:r>
    </w:p>
    <w:p w14:paraId="495CB6BD" w14:textId="109F7682" w:rsidR="00BC7A54" w:rsidRDefault="00BC7A54" w:rsidP="00BC7A54">
      <w:pPr>
        <w:ind w:left="6237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CLASSI SECONDE PRIMARIA</w:t>
      </w:r>
    </w:p>
    <w:p w14:paraId="1571D87D" w14:textId="77777777" w:rsidR="00BC7A54" w:rsidRDefault="00BC7A54" w:rsidP="00BC7A54">
      <w:pPr>
        <w:ind w:left="6237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 xml:space="preserve">CLASSI QUINTE PRIMARIA </w:t>
      </w:r>
    </w:p>
    <w:p w14:paraId="054F473C" w14:textId="22641A23" w:rsidR="00BC7A54" w:rsidRDefault="00BC7A54" w:rsidP="00BC7A54">
      <w:pPr>
        <w:ind w:left="6237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CLASSI TERZE SECONDARIA I GRADO</w:t>
      </w:r>
    </w:p>
    <w:p w14:paraId="07DC1C66" w14:textId="77777777" w:rsidR="00BC7A54" w:rsidRDefault="00BC7A54" w:rsidP="00BC7A54">
      <w:pPr>
        <w:ind w:left="6237"/>
        <w:rPr>
          <w:rFonts w:ascii="Verdana" w:eastAsia="Verdana" w:hAnsi="Verdana" w:cs="Verdana"/>
          <w:b/>
          <w:bCs/>
          <w:sz w:val="18"/>
          <w:szCs w:val="18"/>
        </w:rPr>
      </w:pPr>
    </w:p>
    <w:p w14:paraId="2EA73EC2" w14:textId="4FA6D131" w:rsidR="00BC7A54" w:rsidRDefault="00BC7A54" w:rsidP="00BC7A54">
      <w:pPr>
        <w:ind w:left="6237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CIRCOLARI PUBBLICHE</w:t>
      </w:r>
    </w:p>
    <w:p w14:paraId="1651FC34" w14:textId="67EBA9FC" w:rsidR="00BC7A54" w:rsidRDefault="00BC7A54" w:rsidP="00BC7A54">
      <w:pPr>
        <w:ind w:left="6237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CIRCOLARI DOCENTI</w:t>
      </w:r>
    </w:p>
    <w:p w14:paraId="2D879FE2" w14:textId="5D610847" w:rsidR="00BC7A54" w:rsidRDefault="00BC7A54" w:rsidP="00BC7A54">
      <w:pPr>
        <w:ind w:left="6237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CIRCOLARI GENITORI</w:t>
      </w:r>
    </w:p>
    <w:p w14:paraId="5D1EB4D4" w14:textId="1C799938" w:rsidR="00BC7A54" w:rsidRDefault="00BC7A54" w:rsidP="00BC7A54">
      <w:pPr>
        <w:ind w:left="6237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SITO WEB</w:t>
      </w:r>
    </w:p>
    <w:p w14:paraId="5C741D09" w14:textId="77777777" w:rsidR="00BC7A54" w:rsidRDefault="00BC7A54" w:rsidP="00BC7A54">
      <w:pPr>
        <w:ind w:left="6237"/>
        <w:rPr>
          <w:rFonts w:ascii="Verdana" w:eastAsia="Verdana" w:hAnsi="Verdana" w:cs="Verdana"/>
          <w:b/>
          <w:bCs/>
          <w:sz w:val="18"/>
          <w:szCs w:val="18"/>
        </w:rPr>
      </w:pPr>
    </w:p>
    <w:p w14:paraId="1D14ACBB" w14:textId="77777777" w:rsidR="00870B16" w:rsidRDefault="00870B16" w:rsidP="00870B16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p w14:paraId="450E6E29" w14:textId="227A47C7" w:rsidR="00870B16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b/>
          <w:bCs/>
          <w:color w:val="1F1E1E"/>
          <w:sz w:val="18"/>
          <w:szCs w:val="18"/>
        </w:rPr>
      </w:pPr>
      <w:r w:rsidRPr="009C335C">
        <w:rPr>
          <w:rFonts w:ascii="Verdana" w:hAnsi="Verdana"/>
          <w:b/>
          <w:bCs/>
          <w:color w:val="1F1E1E"/>
          <w:sz w:val="18"/>
          <w:szCs w:val="18"/>
        </w:rPr>
        <w:t>Oggetto: Calendario prove INVALSI rilevazione 2024</w:t>
      </w:r>
    </w:p>
    <w:p w14:paraId="2272DEB5" w14:textId="77777777" w:rsidR="00BC7A54" w:rsidRPr="009C335C" w:rsidRDefault="00BC7A54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b/>
          <w:bCs/>
          <w:color w:val="1F1E1E"/>
          <w:sz w:val="18"/>
          <w:szCs w:val="18"/>
        </w:rPr>
      </w:pPr>
    </w:p>
    <w:p w14:paraId="3DD45573" w14:textId="20179DD3" w:rsidR="00870B16" w:rsidRPr="009C335C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>Sono state pubblicate l</w:t>
      </w:r>
      <w:r w:rsidRPr="009C335C">
        <w:rPr>
          <w:rFonts w:ascii="Verdana" w:hAnsi="Verdana"/>
          <w:color w:val="1F1E1E"/>
          <w:sz w:val="18"/>
          <w:szCs w:val="18"/>
        </w:rPr>
        <w:t xml:space="preserve">e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date delle Prove INVALSI 2024</w:t>
      </w:r>
      <w:r w:rsidRPr="009C335C">
        <w:rPr>
          <w:rFonts w:ascii="Verdana" w:hAnsi="Verdana"/>
          <w:color w:val="1F1E1E"/>
          <w:sz w:val="18"/>
          <w:szCs w:val="18"/>
        </w:rPr>
        <w:t>.</w:t>
      </w:r>
    </w:p>
    <w:p w14:paraId="15DEF4AC" w14:textId="3A28FDAA" w:rsidR="00870B16" w:rsidRPr="009C335C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 xml:space="preserve">Le classi interessate, come </w:t>
      </w:r>
      <w:r w:rsidRPr="009C335C">
        <w:rPr>
          <w:rFonts w:ascii="Verdana" w:hAnsi="Verdana"/>
          <w:color w:val="1F1E1E"/>
          <w:sz w:val="18"/>
          <w:szCs w:val="18"/>
        </w:rPr>
        <w:t xml:space="preserve">di </w:t>
      </w:r>
      <w:r w:rsidRPr="009C335C">
        <w:rPr>
          <w:rFonts w:ascii="Verdana" w:hAnsi="Verdana"/>
          <w:color w:val="1F1E1E"/>
          <w:sz w:val="18"/>
          <w:szCs w:val="18"/>
        </w:rPr>
        <w:t>consueto sono:</w:t>
      </w:r>
    </w:p>
    <w:p w14:paraId="255D206F" w14:textId="26B7EF4C" w:rsidR="00870B16" w:rsidRPr="009C335C" w:rsidRDefault="00870B16" w:rsidP="009C335C">
      <w:pPr>
        <w:numPr>
          <w:ilvl w:val="0"/>
          <w:numId w:val="19"/>
        </w:numPr>
        <w:shd w:val="clear" w:color="auto" w:fill="FFFFFF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 xml:space="preserve">le </w:t>
      </w:r>
      <w:r w:rsidRPr="009C335C">
        <w:rPr>
          <w:rFonts w:ascii="Verdana" w:hAnsi="Verdana"/>
          <w:color w:val="1F1E1E"/>
          <w:sz w:val="18"/>
          <w:szCs w:val="18"/>
        </w:rPr>
        <w:t xml:space="preserve">nostre </w:t>
      </w:r>
      <w:r w:rsidRPr="009C335C">
        <w:rPr>
          <w:rFonts w:ascii="Verdana" w:hAnsi="Verdana"/>
          <w:color w:val="1F1E1E"/>
          <w:sz w:val="18"/>
          <w:szCs w:val="18"/>
        </w:rPr>
        <w:t>classi II e V della</w:t>
      </w:r>
      <w:r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Primaria</w:t>
      </w:r>
      <w:r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Fonts w:ascii="Verdana" w:hAnsi="Verdana"/>
          <w:color w:val="1F1E1E"/>
          <w:sz w:val="18"/>
          <w:szCs w:val="18"/>
        </w:rPr>
        <w:t>(</w:t>
      </w:r>
      <w:hyperlink r:id="rId9" w:anchor="25" w:history="1">
        <w:r w:rsidRPr="009C335C">
          <w:rPr>
            <w:rStyle w:val="Enfasicorsivo"/>
            <w:rFonts w:ascii="Verdana" w:eastAsia="Arial" w:hAnsi="Verdana"/>
            <w:color w:val="3333CC"/>
            <w:sz w:val="18"/>
            <w:szCs w:val="18"/>
          </w:rPr>
          <w:t>gra</w:t>
        </w:r>
        <w:r w:rsidRPr="009C335C">
          <w:rPr>
            <w:rStyle w:val="Enfasicorsivo"/>
            <w:rFonts w:ascii="Verdana" w:eastAsia="Arial" w:hAnsi="Verdana"/>
            <w:color w:val="3333CC"/>
            <w:sz w:val="18"/>
            <w:szCs w:val="18"/>
          </w:rPr>
          <w:t>d</w:t>
        </w:r>
        <w:r w:rsidRPr="009C335C">
          <w:rPr>
            <w:rStyle w:val="Enfasicorsivo"/>
            <w:rFonts w:ascii="Verdana" w:eastAsia="Arial" w:hAnsi="Verdana"/>
            <w:color w:val="3333CC"/>
            <w:sz w:val="18"/>
            <w:szCs w:val="18"/>
          </w:rPr>
          <w:t>i 2</w:t>
        </w:r>
        <w:r w:rsidR="009C335C">
          <w:rPr>
            <w:rStyle w:val="Enfasicorsivo"/>
            <w:rFonts w:ascii="Verdana" w:eastAsia="Arial" w:hAnsi="Verdana"/>
            <w:color w:val="3333CC"/>
            <w:sz w:val="18"/>
            <w:szCs w:val="18"/>
          </w:rPr>
          <w:t xml:space="preserve"> </w:t>
        </w:r>
        <w:r w:rsidRPr="009C335C">
          <w:rPr>
            <w:rStyle w:val="Collegamentoipertestuale"/>
            <w:rFonts w:ascii="Verdana" w:hAnsi="Verdana"/>
            <w:color w:val="3333CC"/>
            <w:sz w:val="18"/>
            <w:szCs w:val="18"/>
          </w:rPr>
          <w:t>e</w:t>
        </w:r>
        <w:r w:rsidR="009C335C">
          <w:rPr>
            <w:rStyle w:val="Collegamentoipertestuale"/>
            <w:rFonts w:ascii="Verdana" w:hAnsi="Verdana"/>
            <w:color w:val="3333CC"/>
            <w:sz w:val="18"/>
            <w:szCs w:val="18"/>
          </w:rPr>
          <w:t xml:space="preserve"> </w:t>
        </w:r>
        <w:r w:rsidRPr="009C335C">
          <w:rPr>
            <w:rStyle w:val="Enfasicorsivo"/>
            <w:rFonts w:ascii="Verdana" w:eastAsia="Arial" w:hAnsi="Verdana"/>
            <w:color w:val="3333CC"/>
            <w:sz w:val="18"/>
            <w:szCs w:val="18"/>
          </w:rPr>
          <w:t>5</w:t>
        </w:r>
      </w:hyperlink>
      <w:r w:rsidRPr="009C335C">
        <w:rPr>
          <w:rFonts w:ascii="Verdana" w:hAnsi="Verdana"/>
          <w:color w:val="1F1E1E"/>
          <w:sz w:val="18"/>
          <w:szCs w:val="18"/>
        </w:rPr>
        <w:t>)</w:t>
      </w:r>
    </w:p>
    <w:p w14:paraId="00B213C7" w14:textId="09E9F63A" w:rsidR="00870B16" w:rsidRPr="009C335C" w:rsidRDefault="00870B16" w:rsidP="009C335C">
      <w:pPr>
        <w:numPr>
          <w:ilvl w:val="0"/>
          <w:numId w:val="19"/>
        </w:numPr>
        <w:shd w:val="clear" w:color="auto" w:fill="FFFFFF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 xml:space="preserve">le </w:t>
      </w:r>
      <w:r w:rsidRPr="009C335C">
        <w:rPr>
          <w:rFonts w:ascii="Verdana" w:hAnsi="Verdana"/>
          <w:color w:val="1F1E1E"/>
          <w:sz w:val="18"/>
          <w:szCs w:val="18"/>
        </w:rPr>
        <w:t xml:space="preserve">nostre </w:t>
      </w:r>
      <w:r w:rsidRPr="009C335C">
        <w:rPr>
          <w:rFonts w:ascii="Verdana" w:hAnsi="Verdana"/>
          <w:color w:val="1F1E1E"/>
          <w:sz w:val="18"/>
          <w:szCs w:val="18"/>
        </w:rPr>
        <w:t>classi III della</w:t>
      </w:r>
      <w:r w:rsid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Secondaria di primo grado</w:t>
      </w:r>
      <w:r w:rsid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Fonts w:ascii="Verdana" w:hAnsi="Verdana"/>
          <w:color w:val="1F1E1E"/>
          <w:sz w:val="18"/>
          <w:szCs w:val="18"/>
        </w:rPr>
        <w:t>(</w:t>
      </w:r>
      <w:hyperlink r:id="rId10" w:anchor="8" w:history="1">
        <w:r w:rsidRPr="009C335C">
          <w:rPr>
            <w:rStyle w:val="Collegamentoipertestuale"/>
            <w:rFonts w:ascii="Verdana" w:hAnsi="Verdana"/>
            <w:i/>
            <w:iCs/>
            <w:color w:val="3333CC"/>
            <w:sz w:val="18"/>
            <w:szCs w:val="18"/>
          </w:rPr>
          <w:t>grado 8</w:t>
        </w:r>
      </w:hyperlink>
      <w:r w:rsidRPr="009C335C">
        <w:rPr>
          <w:rFonts w:ascii="Verdana" w:hAnsi="Verdana"/>
          <w:color w:val="1F1E1E"/>
          <w:sz w:val="18"/>
          <w:szCs w:val="18"/>
        </w:rPr>
        <w:t>)</w:t>
      </w:r>
    </w:p>
    <w:p w14:paraId="76FF5818" w14:textId="58ADDEA4" w:rsidR="00870B16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>Tutti gli allievi sostengono una Prova di Italiano e una di Matematica; quelli dei gradi 5, 8 e 13 svolgono anche una Prova di Inglese, suddivisa in</w:t>
      </w:r>
      <w:r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corsivo"/>
          <w:rFonts w:ascii="Verdana" w:eastAsia="Arial" w:hAnsi="Verdana"/>
          <w:color w:val="1F1E1E"/>
          <w:sz w:val="18"/>
          <w:szCs w:val="18"/>
        </w:rPr>
        <w:t>Reading</w:t>
      </w:r>
      <w:r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Fonts w:ascii="Verdana" w:hAnsi="Verdana"/>
          <w:color w:val="1F1E1E"/>
          <w:sz w:val="18"/>
          <w:szCs w:val="18"/>
        </w:rPr>
        <w:t>e</w:t>
      </w:r>
      <w:r w:rsidRPr="009C335C">
        <w:rPr>
          <w:rFonts w:ascii="Verdana" w:hAnsi="Verdana"/>
          <w:color w:val="1F1E1E"/>
          <w:sz w:val="18"/>
          <w:szCs w:val="18"/>
        </w:rPr>
        <w:t xml:space="preserve"> </w:t>
      </w:r>
      <w:proofErr w:type="spellStart"/>
      <w:r w:rsidRPr="009C335C">
        <w:rPr>
          <w:rStyle w:val="Enfasicorsivo"/>
          <w:rFonts w:ascii="Verdana" w:eastAsia="Arial" w:hAnsi="Verdana"/>
          <w:color w:val="1F1E1E"/>
          <w:sz w:val="18"/>
          <w:szCs w:val="18"/>
        </w:rPr>
        <w:t>Listening</w:t>
      </w:r>
      <w:proofErr w:type="spellEnd"/>
      <w:r w:rsidRPr="009C335C">
        <w:rPr>
          <w:rFonts w:ascii="Verdana" w:hAnsi="Verdana"/>
          <w:color w:val="1F1E1E"/>
          <w:sz w:val="18"/>
          <w:szCs w:val="18"/>
        </w:rPr>
        <w:t>.</w:t>
      </w:r>
    </w:p>
    <w:p w14:paraId="2CE9BCB4" w14:textId="77777777" w:rsidR="009C335C" w:rsidRPr="009C335C" w:rsidRDefault="009C335C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</w:p>
    <w:p w14:paraId="00ABC5F4" w14:textId="0EE9488D" w:rsidR="00870B16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>La modalità di somministrazione cambia a seconda del ciclo d’istruzione: nella</w:t>
      </w:r>
      <w:r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Scuola primaria</w:t>
      </w:r>
      <w:r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Fonts w:ascii="Verdana" w:hAnsi="Verdana"/>
          <w:color w:val="1F1E1E"/>
          <w:sz w:val="18"/>
          <w:szCs w:val="18"/>
        </w:rPr>
        <w:t>le Prove avvengono simultaneamente nello stesso giorno per ogni materia e alla stessa ora con la tradizionale modalità</w:t>
      </w:r>
      <w:r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corsivo"/>
          <w:rFonts w:ascii="Verdana" w:eastAsia="Arial" w:hAnsi="Verdana"/>
          <w:color w:val="1F1E1E"/>
          <w:sz w:val="18"/>
          <w:szCs w:val="18"/>
        </w:rPr>
        <w:t>carta e matita</w:t>
      </w:r>
      <w:r w:rsidRPr="009C335C">
        <w:rPr>
          <w:rFonts w:ascii="Verdana" w:hAnsi="Verdana"/>
          <w:color w:val="1F1E1E"/>
          <w:sz w:val="18"/>
          <w:szCs w:val="18"/>
        </w:rPr>
        <w:t>.</w:t>
      </w:r>
      <w:r w:rsidRPr="009C335C">
        <w:rPr>
          <w:rFonts w:ascii="Verdana" w:hAnsi="Verdana"/>
          <w:color w:val="1F1E1E"/>
          <w:sz w:val="18"/>
          <w:szCs w:val="18"/>
        </w:rPr>
        <w:t xml:space="preserve"> Nella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Scuola secondaria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 xml:space="preserve"> di I grado</w:t>
      </w:r>
      <w:r w:rsidRPr="009C335C">
        <w:rPr>
          <w:rFonts w:ascii="Verdana" w:hAnsi="Verdana"/>
          <w:color w:val="1F1E1E"/>
          <w:sz w:val="18"/>
          <w:szCs w:val="18"/>
        </w:rPr>
        <w:t>, invece,</w:t>
      </w:r>
      <w:r w:rsidRPr="009C335C">
        <w:rPr>
          <w:rFonts w:ascii="Verdana" w:hAnsi="Verdana"/>
          <w:color w:val="1F1E1E"/>
          <w:sz w:val="18"/>
          <w:szCs w:val="18"/>
        </w:rPr>
        <w:t xml:space="preserve"> si</w:t>
      </w:r>
      <w:r w:rsidRPr="009C335C">
        <w:rPr>
          <w:rFonts w:ascii="Verdana" w:hAnsi="Verdana"/>
          <w:color w:val="1F1E1E"/>
          <w:sz w:val="18"/>
          <w:szCs w:val="18"/>
        </w:rPr>
        <w:t xml:space="preserve"> utilizza la modalità CBT e le Prove </w:t>
      </w:r>
      <w:r w:rsidRPr="009C335C">
        <w:rPr>
          <w:rFonts w:ascii="Verdana" w:hAnsi="Verdana"/>
          <w:color w:val="1F1E1E"/>
          <w:sz w:val="18"/>
          <w:szCs w:val="18"/>
        </w:rPr>
        <w:t xml:space="preserve">sono svolte </w:t>
      </w:r>
      <w:r w:rsidRPr="009C335C">
        <w:rPr>
          <w:rFonts w:ascii="Verdana" w:hAnsi="Verdana"/>
          <w:color w:val="1F1E1E"/>
          <w:sz w:val="18"/>
          <w:szCs w:val="18"/>
        </w:rPr>
        <w:t xml:space="preserve">all’interno di un periodo di somministrazione fissato a livello nazionale. Questa finestra temporale </w:t>
      </w:r>
      <w:r w:rsidRPr="009C335C">
        <w:rPr>
          <w:rFonts w:ascii="Verdana" w:hAnsi="Verdana"/>
          <w:color w:val="1F1E1E"/>
          <w:sz w:val="18"/>
          <w:szCs w:val="18"/>
        </w:rPr>
        <w:t xml:space="preserve">sarà poi </w:t>
      </w:r>
      <w:r w:rsidRPr="009C335C">
        <w:rPr>
          <w:rFonts w:ascii="Verdana" w:hAnsi="Verdana"/>
          <w:color w:val="1F1E1E"/>
          <w:sz w:val="18"/>
          <w:szCs w:val="18"/>
        </w:rPr>
        <w:t>gestita da</w:t>
      </w:r>
      <w:r w:rsidRPr="009C335C">
        <w:rPr>
          <w:rFonts w:ascii="Verdana" w:hAnsi="Verdana"/>
          <w:color w:val="1F1E1E"/>
          <w:sz w:val="18"/>
          <w:szCs w:val="18"/>
        </w:rPr>
        <w:t>lla</w:t>
      </w:r>
      <w:r w:rsidRPr="009C335C">
        <w:rPr>
          <w:rFonts w:ascii="Verdana" w:hAnsi="Verdana"/>
          <w:color w:val="1F1E1E"/>
          <w:sz w:val="18"/>
          <w:szCs w:val="18"/>
        </w:rPr>
        <w:t xml:space="preserve"> scuola, in funzione del numero degli allievi e del numero di computer disponibili</w:t>
      </w:r>
      <w:r w:rsidRPr="009C335C">
        <w:rPr>
          <w:rFonts w:ascii="Verdana" w:hAnsi="Verdana"/>
          <w:color w:val="1F1E1E"/>
          <w:sz w:val="18"/>
          <w:szCs w:val="18"/>
        </w:rPr>
        <w:t xml:space="preserve"> e della settimana di </w:t>
      </w:r>
      <w:proofErr w:type="spellStart"/>
      <w:r w:rsidRPr="009C335C">
        <w:rPr>
          <w:rFonts w:ascii="Verdana" w:hAnsi="Verdana"/>
          <w:color w:val="1F1E1E"/>
          <w:sz w:val="18"/>
          <w:szCs w:val="18"/>
        </w:rPr>
        <w:t>sommistrazione</w:t>
      </w:r>
      <w:proofErr w:type="spellEnd"/>
      <w:r w:rsidRPr="009C335C">
        <w:rPr>
          <w:rFonts w:ascii="Verdana" w:hAnsi="Verdana"/>
          <w:color w:val="1F1E1E"/>
          <w:sz w:val="18"/>
          <w:szCs w:val="18"/>
        </w:rPr>
        <w:t xml:space="preserve"> fissata da Invalsi</w:t>
      </w:r>
      <w:r w:rsidRPr="009C335C">
        <w:rPr>
          <w:rFonts w:ascii="Verdana" w:hAnsi="Verdana"/>
          <w:color w:val="1F1E1E"/>
          <w:sz w:val="18"/>
          <w:szCs w:val="18"/>
        </w:rPr>
        <w:t>.</w:t>
      </w:r>
      <w:r w:rsidRPr="009C335C">
        <w:rPr>
          <w:rFonts w:ascii="Verdana" w:hAnsi="Verdana"/>
          <w:color w:val="1F1E1E"/>
          <w:sz w:val="18"/>
          <w:szCs w:val="18"/>
        </w:rPr>
        <w:t xml:space="preserve"> Ne daremo successiva comunicazione ai nostri studenti ed alle loro famiglie.</w:t>
      </w:r>
    </w:p>
    <w:p w14:paraId="2A99B775" w14:textId="77777777" w:rsidR="009C335C" w:rsidRPr="009C335C" w:rsidRDefault="009C335C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</w:p>
    <w:p w14:paraId="1BBA2FF7" w14:textId="4654861C" w:rsidR="00870B16" w:rsidRPr="009C335C" w:rsidRDefault="00870B16" w:rsidP="009C335C">
      <w:pPr>
        <w:shd w:val="clear" w:color="auto" w:fill="FFFFFF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noProof/>
          <w:color w:val="1F1E1E"/>
          <w:sz w:val="18"/>
          <w:szCs w:val="18"/>
        </w:rPr>
        <w:drawing>
          <wp:inline distT="0" distB="0" distL="0" distR="0" wp14:anchorId="413C4F8E" wp14:editId="6368CB85">
            <wp:extent cx="6563995" cy="3938270"/>
            <wp:effectExtent l="0" t="0" r="8255" b="5080"/>
            <wp:docPr id="1449227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95" cy="393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9C335C">
          <w:rPr>
            <w:rStyle w:val="Collegamentoipertestuale"/>
            <w:rFonts w:ascii="Verdana" w:hAnsi="Verdana"/>
            <w:i/>
            <w:iCs/>
            <w:color w:val="3333CC"/>
            <w:sz w:val="18"/>
            <w:szCs w:val="18"/>
          </w:rPr>
          <w:t>Scarica il calendario in formato PDF</w:t>
        </w:r>
      </w:hyperlink>
    </w:p>
    <w:p w14:paraId="04D5F3C0" w14:textId="63CA4724" w:rsidR="00870B16" w:rsidRPr="009C335C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lastRenderedPageBreak/>
        <w:t>Le scuole possono scegliere in autonomia le giornate per far svolgere le Prove agli allievi delle classi</w:t>
      </w:r>
      <w:r w:rsid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corsivo"/>
          <w:rFonts w:ascii="Verdana" w:eastAsia="Arial" w:hAnsi="Verdana"/>
          <w:color w:val="1F1E1E"/>
          <w:sz w:val="18"/>
          <w:szCs w:val="18"/>
        </w:rPr>
        <w:t>non campione</w:t>
      </w:r>
      <w:r w:rsidRPr="009C335C">
        <w:rPr>
          <w:rFonts w:ascii="Verdana" w:hAnsi="Verdana"/>
          <w:color w:val="1F1E1E"/>
          <w:sz w:val="18"/>
          <w:szCs w:val="18"/>
        </w:rPr>
        <w:t>, in una finestra temporale indicata dall’INVALSI all’interno del periodo di somministrazione, definito a livello nazionale.</w:t>
      </w:r>
    </w:p>
    <w:p w14:paraId="1EF4CDCA" w14:textId="7832F77C" w:rsidR="00870B16" w:rsidRPr="009C335C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>Le</w:t>
      </w:r>
      <w:r w:rsid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corsivo"/>
          <w:rFonts w:ascii="Verdana" w:eastAsia="Arial" w:hAnsi="Verdana"/>
          <w:color w:val="1F1E1E"/>
          <w:sz w:val="18"/>
          <w:szCs w:val="18"/>
        </w:rPr>
        <w:t>classi campione</w:t>
      </w:r>
      <w:r w:rsidRPr="009C335C">
        <w:rPr>
          <w:rFonts w:ascii="Verdana" w:hAnsi="Verdana"/>
          <w:color w:val="1F1E1E"/>
          <w:sz w:val="18"/>
          <w:szCs w:val="18"/>
        </w:rPr>
        <w:t>, invece, partecipano alle Rilevazioni nazionali nei giorni 1, 4, 5 e 6 marzo 2024.</w:t>
      </w:r>
    </w:p>
    <w:p w14:paraId="5AF92A9F" w14:textId="21B72229" w:rsidR="00870B16" w:rsidRPr="009C335C" w:rsidRDefault="00870B16" w:rsidP="009C335C">
      <w:pPr>
        <w:pStyle w:val="Titolo3"/>
        <w:shd w:val="clear" w:color="auto" w:fill="FFFFFF"/>
        <w:spacing w:before="0" w:after="0"/>
        <w:jc w:val="both"/>
        <w:rPr>
          <w:rFonts w:ascii="Verdana" w:hAnsi="Verdana"/>
          <w:color w:val="3333CC"/>
          <w:sz w:val="18"/>
          <w:szCs w:val="18"/>
        </w:rPr>
      </w:pPr>
      <w:r w:rsidRPr="009C335C">
        <w:rPr>
          <w:rFonts w:ascii="Verdana" w:hAnsi="Verdana"/>
          <w:color w:val="3333CC"/>
          <w:sz w:val="18"/>
          <w:szCs w:val="18"/>
        </w:rPr>
        <w:t>Le Prove INVALSI in</w:t>
      </w:r>
      <w:r w:rsidRPr="009C335C">
        <w:rPr>
          <w:rFonts w:ascii="Verdana" w:hAnsi="Verdana"/>
          <w:color w:val="3333CC"/>
          <w:sz w:val="18"/>
          <w:szCs w:val="18"/>
        </w:rPr>
        <w:t xml:space="preserve"> </w:t>
      </w:r>
      <w:r w:rsidRPr="009C335C">
        <w:rPr>
          <w:rStyle w:val="Enfasicorsivo"/>
          <w:rFonts w:ascii="Verdana" w:eastAsia="Arial" w:hAnsi="Verdana"/>
          <w:color w:val="3333CC"/>
          <w:sz w:val="18"/>
          <w:szCs w:val="18"/>
        </w:rPr>
        <w:t>terza media</w:t>
      </w:r>
    </w:p>
    <w:p w14:paraId="23E50170" w14:textId="6CFC2BE5" w:rsidR="00870B16" w:rsidRPr="009C335C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i/>
          <w:iCs/>
          <w:color w:val="1F1E1E"/>
          <w:sz w:val="18"/>
          <w:szCs w:val="18"/>
        </w:rPr>
      </w:pPr>
      <w:r w:rsidRPr="009C335C">
        <w:rPr>
          <w:rFonts w:ascii="Verdana" w:hAnsi="Verdana"/>
          <w:i/>
          <w:iCs/>
          <w:color w:val="1F1E1E"/>
          <w:sz w:val="18"/>
          <w:szCs w:val="18"/>
        </w:rPr>
        <w:t>Gli studenti del</w:t>
      </w:r>
      <w:r w:rsidRPr="009C335C">
        <w:rPr>
          <w:rFonts w:ascii="Verdana" w:hAnsi="Verdana"/>
          <w:i/>
          <w:iCs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i/>
          <w:iCs/>
          <w:color w:val="1F1E1E"/>
          <w:sz w:val="18"/>
          <w:szCs w:val="18"/>
        </w:rPr>
        <w:t xml:space="preserve">grado </w:t>
      </w:r>
      <w:r w:rsidRPr="009C335C">
        <w:rPr>
          <w:rStyle w:val="Enfasigrassetto"/>
          <w:rFonts w:ascii="Verdana" w:hAnsi="Verdana"/>
          <w:i/>
          <w:iCs/>
          <w:color w:val="1F1E1E"/>
          <w:sz w:val="18"/>
          <w:szCs w:val="18"/>
        </w:rPr>
        <w:t xml:space="preserve">8 </w:t>
      </w:r>
      <w:r w:rsidRPr="009C335C">
        <w:rPr>
          <w:rFonts w:ascii="Verdana" w:hAnsi="Verdana"/>
          <w:i/>
          <w:iCs/>
          <w:color w:val="1F1E1E"/>
          <w:sz w:val="18"/>
          <w:szCs w:val="18"/>
        </w:rPr>
        <w:t>svolgono le Prove INVALSI 2024 dal 4 al 30 aprile.</w:t>
      </w:r>
    </w:p>
    <w:p w14:paraId="2374D9D7" w14:textId="5303D08A" w:rsidR="00870B16" w:rsidRPr="009C335C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>Le</w:t>
      </w:r>
      <w:r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corsivo"/>
          <w:rFonts w:ascii="Verdana" w:eastAsia="Arial" w:hAnsi="Verdana"/>
          <w:color w:val="1F1E1E"/>
          <w:sz w:val="18"/>
          <w:szCs w:val="18"/>
        </w:rPr>
        <w:t>classi campione</w:t>
      </w:r>
      <w:r w:rsidRPr="009C335C">
        <w:rPr>
          <w:rFonts w:ascii="Verdana" w:hAnsi="Verdana"/>
          <w:color w:val="1F1E1E"/>
          <w:sz w:val="18"/>
          <w:szCs w:val="18"/>
        </w:rPr>
        <w:t>, invece, partecipano alle Rilevazioni nazionali nei giorni 4, 5, 8 e 9 aprile 2024.</w:t>
      </w:r>
    </w:p>
    <w:p w14:paraId="54D5D0C4" w14:textId="3821B9EF" w:rsidR="00870B16" w:rsidRPr="009C335C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>Anche per il grado 8, la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corsivo"/>
          <w:rFonts w:ascii="Verdana" w:eastAsia="Arial" w:hAnsi="Verdana"/>
          <w:color w:val="1F1E1E"/>
          <w:sz w:val="18"/>
          <w:szCs w:val="18"/>
        </w:rPr>
        <w:t>sessione suppletiva</w:t>
      </w:r>
      <w:r w:rsidRPr="009C335C">
        <w:rPr>
          <w:rFonts w:ascii="Verdana" w:hAnsi="Verdana"/>
          <w:color w:val="1F1E1E"/>
          <w:sz w:val="18"/>
          <w:szCs w:val="18"/>
        </w:rPr>
        <w:t>, in cui svolgono le Prove anche i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corsivo"/>
          <w:rFonts w:ascii="Verdana" w:eastAsia="Arial" w:hAnsi="Verdana"/>
          <w:color w:val="1F1E1E"/>
          <w:sz w:val="18"/>
          <w:szCs w:val="18"/>
        </w:rPr>
        <w:t>Privatisti</w:t>
      </w:r>
      <w:r w:rsidRPr="009C335C">
        <w:rPr>
          <w:rFonts w:ascii="Verdana" w:hAnsi="Verdana"/>
          <w:color w:val="1F1E1E"/>
          <w:sz w:val="18"/>
          <w:szCs w:val="18"/>
        </w:rPr>
        <w:t>, va dal 27 maggio al 6 giugno 2024.</w:t>
      </w:r>
    </w:p>
    <w:p w14:paraId="313B1ED0" w14:textId="77777777" w:rsidR="00870B16" w:rsidRPr="009C335C" w:rsidRDefault="00870B16" w:rsidP="009C335C">
      <w:pPr>
        <w:pStyle w:val="Titolo3"/>
        <w:shd w:val="clear" w:color="auto" w:fill="FFFFFF"/>
        <w:spacing w:before="0" w:after="0"/>
        <w:jc w:val="both"/>
        <w:rPr>
          <w:rFonts w:ascii="Verdana" w:hAnsi="Verdana"/>
          <w:color w:val="3333CC"/>
          <w:sz w:val="18"/>
          <w:szCs w:val="18"/>
        </w:rPr>
      </w:pPr>
      <w:r w:rsidRPr="009C335C">
        <w:rPr>
          <w:rFonts w:ascii="Verdana" w:hAnsi="Verdana"/>
          <w:color w:val="3333CC"/>
          <w:sz w:val="18"/>
          <w:szCs w:val="18"/>
        </w:rPr>
        <w:t>Le Prove INVALSI della Primaria</w:t>
      </w:r>
    </w:p>
    <w:p w14:paraId="4419E808" w14:textId="16A5B3DA" w:rsidR="00870B16" w:rsidRPr="009C335C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i/>
          <w:iCs/>
          <w:color w:val="1F1E1E"/>
          <w:sz w:val="18"/>
          <w:szCs w:val="18"/>
        </w:rPr>
      </w:pPr>
      <w:r w:rsidRPr="009C335C">
        <w:rPr>
          <w:rFonts w:ascii="Verdana" w:hAnsi="Verdana"/>
          <w:i/>
          <w:iCs/>
          <w:color w:val="1F1E1E"/>
          <w:sz w:val="18"/>
          <w:szCs w:val="18"/>
        </w:rPr>
        <w:t>Gli studenti de</w:t>
      </w:r>
      <w:r w:rsidR="009C335C">
        <w:rPr>
          <w:rFonts w:ascii="Verdana" w:hAnsi="Verdana"/>
          <w:i/>
          <w:iCs/>
          <w:color w:val="1F1E1E"/>
          <w:sz w:val="18"/>
          <w:szCs w:val="18"/>
        </w:rPr>
        <w:t xml:space="preserve">l </w:t>
      </w:r>
      <w:r w:rsidRPr="009C335C">
        <w:rPr>
          <w:rStyle w:val="Enfasigrassetto"/>
          <w:rFonts w:ascii="Verdana" w:hAnsi="Verdana"/>
          <w:i/>
          <w:iCs/>
          <w:color w:val="1F1E1E"/>
          <w:sz w:val="18"/>
          <w:szCs w:val="18"/>
        </w:rPr>
        <w:t>grado 2</w:t>
      </w:r>
      <w:r w:rsidR="009C335C">
        <w:rPr>
          <w:rStyle w:val="Enfasigrassetto"/>
          <w:rFonts w:ascii="Verdana" w:hAnsi="Verdana"/>
          <w:i/>
          <w:iCs/>
          <w:color w:val="1F1E1E"/>
          <w:sz w:val="18"/>
          <w:szCs w:val="18"/>
        </w:rPr>
        <w:t xml:space="preserve"> </w:t>
      </w:r>
      <w:r w:rsidRPr="009C335C">
        <w:rPr>
          <w:rFonts w:ascii="Verdana" w:hAnsi="Verdana"/>
          <w:i/>
          <w:iCs/>
          <w:color w:val="1F1E1E"/>
          <w:sz w:val="18"/>
          <w:szCs w:val="18"/>
        </w:rPr>
        <w:t>e del</w:t>
      </w:r>
      <w:r w:rsidR="009C335C">
        <w:rPr>
          <w:rFonts w:ascii="Verdana" w:hAnsi="Verdana"/>
          <w:i/>
          <w:iCs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i/>
          <w:iCs/>
          <w:color w:val="1F1E1E"/>
          <w:sz w:val="18"/>
          <w:szCs w:val="18"/>
        </w:rPr>
        <w:t>grado 5</w:t>
      </w:r>
      <w:r w:rsidR="009C335C">
        <w:rPr>
          <w:rStyle w:val="Enfasigrassetto"/>
          <w:rFonts w:ascii="Verdana" w:hAnsi="Verdana"/>
          <w:i/>
          <w:iCs/>
          <w:color w:val="1F1E1E"/>
          <w:sz w:val="18"/>
          <w:szCs w:val="18"/>
        </w:rPr>
        <w:t xml:space="preserve"> </w:t>
      </w:r>
      <w:r w:rsidRPr="009C335C">
        <w:rPr>
          <w:rFonts w:ascii="Verdana" w:hAnsi="Verdana"/>
          <w:i/>
          <w:iCs/>
          <w:color w:val="1F1E1E"/>
          <w:sz w:val="18"/>
          <w:szCs w:val="18"/>
        </w:rPr>
        <w:t>svolgono le Prove INVALSI 2024 nelle seguenti date:</w:t>
      </w:r>
    </w:p>
    <w:p w14:paraId="30E745E9" w14:textId="77777777" w:rsidR="00870B16" w:rsidRPr="009C335C" w:rsidRDefault="00870B16" w:rsidP="009C335C">
      <w:pPr>
        <w:numPr>
          <w:ilvl w:val="0"/>
          <w:numId w:val="20"/>
        </w:numPr>
        <w:shd w:val="clear" w:color="auto" w:fill="FFFFFF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>Prova di Italiano il 7 maggio (sessione di recupero 14 maggio)</w:t>
      </w:r>
    </w:p>
    <w:p w14:paraId="3371CEAB" w14:textId="77777777" w:rsidR="00870B16" w:rsidRPr="009C335C" w:rsidRDefault="00870B16" w:rsidP="009C335C">
      <w:pPr>
        <w:numPr>
          <w:ilvl w:val="0"/>
          <w:numId w:val="20"/>
        </w:numPr>
        <w:shd w:val="clear" w:color="auto" w:fill="FFFFFF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>Prova di Matematica il 9 maggio (sessione di recupero 16 maggio)</w:t>
      </w:r>
    </w:p>
    <w:p w14:paraId="3012337D" w14:textId="6218263D" w:rsidR="00870B16" w:rsidRDefault="00870B16" w:rsidP="009C335C">
      <w:pPr>
        <w:numPr>
          <w:ilvl w:val="0"/>
          <w:numId w:val="20"/>
        </w:numPr>
        <w:shd w:val="clear" w:color="auto" w:fill="FFFFFF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>Prova di Inglese (grado 5) il 6 maggio (sessione di recupero 13 maggio)</w:t>
      </w:r>
      <w:r w:rsidR="009C335C">
        <w:rPr>
          <w:rFonts w:ascii="Verdana" w:hAnsi="Verdana"/>
          <w:color w:val="1F1E1E"/>
          <w:sz w:val="18"/>
          <w:szCs w:val="18"/>
        </w:rPr>
        <w:t>.</w:t>
      </w:r>
    </w:p>
    <w:p w14:paraId="6B54300E" w14:textId="77777777" w:rsidR="009C335C" w:rsidRPr="009C335C" w:rsidRDefault="009C335C" w:rsidP="009C335C">
      <w:pPr>
        <w:shd w:val="clear" w:color="auto" w:fill="FFFFFF"/>
        <w:ind w:left="720"/>
        <w:jc w:val="both"/>
        <w:rPr>
          <w:rFonts w:ascii="Verdana" w:hAnsi="Verdana"/>
          <w:color w:val="1F1E1E"/>
          <w:sz w:val="18"/>
          <w:szCs w:val="18"/>
        </w:rPr>
      </w:pPr>
    </w:p>
    <w:p w14:paraId="454E132F" w14:textId="3AF7F9C8" w:rsidR="00870B16" w:rsidRPr="009C335C" w:rsidRDefault="00870B16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>La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Scuola primaria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Fonts w:ascii="Verdana" w:hAnsi="Verdana"/>
          <w:color w:val="1F1E1E"/>
          <w:sz w:val="18"/>
          <w:szCs w:val="18"/>
        </w:rPr>
        <w:t>continua a partecipare alla rilevazione con Prove nella modalità carta-matita, in giornate specifiche per ogni singola disciplina. La Prova di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Inglese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Fonts w:ascii="Verdana" w:hAnsi="Verdana"/>
          <w:color w:val="1F1E1E"/>
          <w:sz w:val="18"/>
          <w:szCs w:val="18"/>
        </w:rPr>
        <w:t>riguarda solo gli alunni delle classi quinte, mentre le Prove di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Italiano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Fonts w:ascii="Verdana" w:hAnsi="Verdana"/>
          <w:color w:val="1F1E1E"/>
          <w:sz w:val="18"/>
          <w:szCs w:val="18"/>
        </w:rPr>
        <w:t>e di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Matematica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Fonts w:ascii="Verdana" w:hAnsi="Verdana"/>
          <w:color w:val="1F1E1E"/>
          <w:sz w:val="18"/>
          <w:szCs w:val="18"/>
        </w:rPr>
        <w:t>riguardano entrambi i gradi scolastici. Solo gli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allievi delle</w:t>
      </w:r>
      <w:r w:rsidR="009C335C" w:rsidRPr="009C335C">
        <w:rPr>
          <w:rStyle w:val="Enfasigrassetto"/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corsivo"/>
          <w:rFonts w:ascii="Verdana" w:eastAsia="Arial" w:hAnsi="Verdana"/>
          <w:b/>
          <w:bCs/>
          <w:color w:val="1F1E1E"/>
          <w:sz w:val="18"/>
          <w:szCs w:val="18"/>
        </w:rPr>
        <w:t>classi campione</w:t>
      </w:r>
      <w:r w:rsidR="009C335C" w:rsidRPr="009C335C">
        <w:rPr>
          <w:rStyle w:val="Enfasigrassetto"/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del grado 2</w:t>
      </w:r>
      <w:r w:rsidRPr="009C335C">
        <w:rPr>
          <w:rFonts w:ascii="Verdana" w:hAnsi="Verdana"/>
          <w:color w:val="1F1E1E"/>
          <w:sz w:val="18"/>
          <w:szCs w:val="18"/>
        </w:rPr>
        <w:t>, al termine della Prova di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Italiano</w:t>
      </w:r>
      <w:r w:rsidRPr="009C335C">
        <w:rPr>
          <w:rFonts w:ascii="Verdana" w:hAnsi="Verdana"/>
          <w:color w:val="1F1E1E"/>
          <w:sz w:val="18"/>
          <w:szCs w:val="18"/>
        </w:rPr>
        <w:t>, svolgono anche la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Style w:val="Enfasigrassetto"/>
          <w:rFonts w:ascii="Verdana" w:hAnsi="Verdana"/>
          <w:color w:val="1F1E1E"/>
          <w:sz w:val="18"/>
          <w:szCs w:val="18"/>
        </w:rPr>
        <w:t>Prova di Lettura</w:t>
      </w:r>
      <w:r w:rsidR="009C335C" w:rsidRPr="009C335C">
        <w:rPr>
          <w:rFonts w:ascii="Verdana" w:hAnsi="Verdana"/>
          <w:color w:val="1F1E1E"/>
          <w:sz w:val="18"/>
          <w:szCs w:val="18"/>
        </w:rPr>
        <w:t xml:space="preserve"> </w:t>
      </w:r>
      <w:r w:rsidRPr="009C335C">
        <w:rPr>
          <w:rFonts w:ascii="Verdana" w:hAnsi="Verdana"/>
          <w:color w:val="1F1E1E"/>
          <w:sz w:val="18"/>
          <w:szCs w:val="18"/>
        </w:rPr>
        <w:t>a tempo (2 minuti).</w:t>
      </w:r>
    </w:p>
    <w:p w14:paraId="7A0014B6" w14:textId="2E9C796B" w:rsidR="009C335C" w:rsidRPr="009C335C" w:rsidRDefault="009C335C" w:rsidP="009C335C">
      <w:pPr>
        <w:pStyle w:val="NormaleWeb"/>
        <w:shd w:val="clear" w:color="auto" w:fill="FFFFFF"/>
        <w:spacing w:beforeAutospacing="0" w:afterAutospacing="0"/>
        <w:jc w:val="both"/>
        <w:rPr>
          <w:rFonts w:ascii="Verdana" w:hAnsi="Verdana"/>
          <w:color w:val="1F1E1E"/>
          <w:sz w:val="18"/>
          <w:szCs w:val="18"/>
        </w:rPr>
      </w:pPr>
      <w:r w:rsidRPr="009C335C">
        <w:rPr>
          <w:rFonts w:ascii="Verdana" w:hAnsi="Verdana"/>
          <w:color w:val="1F1E1E"/>
          <w:sz w:val="18"/>
          <w:szCs w:val="18"/>
        </w:rPr>
        <w:t>L’invalsi comunicherà successivamente a ciascuna scuola l’individuazione delle classi campione.</w:t>
      </w:r>
    </w:p>
    <w:p w14:paraId="1622BCDD" w14:textId="77777777" w:rsidR="00870B16" w:rsidRDefault="00870B16" w:rsidP="00870B16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p w14:paraId="5D94C59F" w14:textId="02EBB69F" w:rsidR="009C335C" w:rsidRPr="009C335C" w:rsidRDefault="009C335C" w:rsidP="009C335C">
      <w:pPr>
        <w:jc w:val="both"/>
        <w:rPr>
          <w:rFonts w:ascii="Verdana" w:eastAsia="Verdana" w:hAnsi="Verdana" w:cs="Verdana"/>
          <w:sz w:val="18"/>
          <w:szCs w:val="18"/>
        </w:rPr>
      </w:pPr>
      <w:r w:rsidRPr="009C335C">
        <w:rPr>
          <w:rFonts w:ascii="Verdana" w:eastAsia="Verdana" w:hAnsi="Verdana" w:cs="Verdana"/>
          <w:sz w:val="18"/>
          <w:szCs w:val="18"/>
        </w:rPr>
        <w:t xml:space="preserve">Segnaliamo alcuni materiali di possibile interesse sia per tutti i nostri genitori che per i docenti della scuola. </w:t>
      </w:r>
    </w:p>
    <w:p w14:paraId="43BCA7E2" w14:textId="77777777" w:rsidR="009C335C" w:rsidRDefault="009C335C" w:rsidP="009C335C">
      <w:pPr>
        <w:pStyle w:val="Titolo5"/>
        <w:shd w:val="clear" w:color="auto" w:fill="FFFFFF"/>
        <w:spacing w:before="0"/>
        <w:rPr>
          <w:rFonts w:ascii="Verdana" w:hAnsi="Verdana"/>
          <w:sz w:val="18"/>
          <w:szCs w:val="18"/>
        </w:rPr>
      </w:pPr>
    </w:p>
    <w:p w14:paraId="3E73A9FC" w14:textId="270346B7" w:rsidR="009C335C" w:rsidRPr="009C335C" w:rsidRDefault="009C335C" w:rsidP="009C335C">
      <w:pPr>
        <w:pStyle w:val="Titolo5"/>
        <w:shd w:val="clear" w:color="auto" w:fill="FFFFFF"/>
        <w:spacing w:before="0"/>
        <w:rPr>
          <w:rFonts w:ascii="Verdana" w:hAnsi="Verdana"/>
          <w:sz w:val="18"/>
          <w:szCs w:val="18"/>
        </w:rPr>
      </w:pPr>
      <w:r w:rsidRPr="009C335C">
        <w:rPr>
          <w:rFonts w:ascii="Verdana" w:hAnsi="Verdana"/>
          <w:sz w:val="18"/>
          <w:szCs w:val="18"/>
        </w:rPr>
        <w:t>Approfondimenti</w:t>
      </w:r>
    </w:p>
    <w:p w14:paraId="764CF7D1" w14:textId="77777777" w:rsidR="009C335C" w:rsidRPr="009C335C" w:rsidRDefault="009C335C" w:rsidP="009C335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88" w:lineRule="atLeast"/>
        <w:rPr>
          <w:rFonts w:ascii="Verdana" w:hAnsi="Verdana"/>
          <w:sz w:val="18"/>
          <w:szCs w:val="18"/>
        </w:rPr>
      </w:pPr>
      <w:hyperlink r:id="rId13" w:history="1">
        <w:r w:rsidRPr="009C335C">
          <w:rPr>
            <w:rStyle w:val="Collegamentoipertestuale"/>
            <w:rFonts w:ascii="Verdana" w:hAnsi="Verdana"/>
            <w:color w:val="auto"/>
            <w:sz w:val="18"/>
            <w:szCs w:val="18"/>
          </w:rPr>
          <w:t>I Risultati delle Prove INVALSI 2023</w:t>
        </w:r>
      </w:hyperlink>
    </w:p>
    <w:p w14:paraId="01CC13E0" w14:textId="7C217E31" w:rsidR="009C335C" w:rsidRPr="009C335C" w:rsidRDefault="009C335C" w:rsidP="009C335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88" w:lineRule="atLeast"/>
        <w:rPr>
          <w:rFonts w:ascii="Verdana" w:hAnsi="Verdana"/>
          <w:sz w:val="18"/>
          <w:szCs w:val="18"/>
        </w:rPr>
      </w:pPr>
      <w:hyperlink r:id="rId14" w:history="1">
        <w:r w:rsidRPr="009C335C">
          <w:rPr>
            <w:rStyle w:val="Collegamentoipertestuale"/>
            <w:rFonts w:ascii="Verdana" w:hAnsi="Verdana"/>
            <w:color w:val="auto"/>
            <w:sz w:val="18"/>
            <w:szCs w:val="18"/>
          </w:rPr>
          <w:t>La Guida alle Prove INVALSI della Primaria</w:t>
        </w:r>
      </w:hyperlink>
      <w:r>
        <w:rPr>
          <w:rFonts w:ascii="Verdana" w:hAnsi="Verdana"/>
          <w:sz w:val="18"/>
          <w:szCs w:val="18"/>
        </w:rPr>
        <w:t xml:space="preserve"> (genitori)</w:t>
      </w:r>
    </w:p>
    <w:p w14:paraId="0D233119" w14:textId="371980AE" w:rsidR="009C335C" w:rsidRPr="009C335C" w:rsidRDefault="009C335C" w:rsidP="009C335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88" w:lineRule="atLeast"/>
        <w:rPr>
          <w:rFonts w:ascii="Verdana" w:hAnsi="Verdana"/>
          <w:sz w:val="18"/>
          <w:szCs w:val="18"/>
        </w:rPr>
      </w:pPr>
      <w:hyperlink r:id="rId15" w:history="1">
        <w:r w:rsidRPr="009C335C">
          <w:rPr>
            <w:rStyle w:val="Collegamentoipertestuale"/>
            <w:rFonts w:ascii="Verdana" w:hAnsi="Verdana"/>
            <w:color w:val="auto"/>
            <w:sz w:val="18"/>
            <w:szCs w:val="18"/>
          </w:rPr>
          <w:t>La Guida alle Prove INVALSI della Secondaria</w:t>
        </w:r>
      </w:hyperlink>
      <w:r>
        <w:rPr>
          <w:rFonts w:ascii="Verdana" w:hAnsi="Verdana"/>
          <w:sz w:val="18"/>
          <w:szCs w:val="18"/>
        </w:rPr>
        <w:t xml:space="preserve"> (genitori)</w:t>
      </w:r>
    </w:p>
    <w:p w14:paraId="3D41A7B4" w14:textId="77777777" w:rsidR="009C335C" w:rsidRPr="00870B16" w:rsidRDefault="009C335C" w:rsidP="00870B16">
      <w:pPr>
        <w:jc w:val="center"/>
        <w:rPr>
          <w:rFonts w:ascii="Verdana" w:eastAsia="Verdana" w:hAnsi="Verdana" w:cs="Verdana"/>
          <w:b/>
          <w:bCs/>
          <w:sz w:val="18"/>
          <w:szCs w:val="18"/>
        </w:rPr>
      </w:pPr>
    </w:p>
    <w:p w14:paraId="616C4F68" w14:textId="77777777" w:rsidR="00870B16" w:rsidRDefault="00870B16" w:rsidP="00A169E4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24A441F1" w14:textId="3A2CEB53" w:rsidR="009C335C" w:rsidRDefault="009C335C" w:rsidP="00A169E4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581E186D" w14:textId="012772D0" w:rsidR="00A169E4" w:rsidRPr="00A86508" w:rsidRDefault="00A169E4" w:rsidP="00A169E4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 </w:t>
      </w:r>
      <w:r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14:paraId="159BF3BA" w14:textId="77777777" w:rsidR="00A169E4" w:rsidRPr="00A86508" w:rsidRDefault="00A169E4" w:rsidP="00A169E4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14:paraId="1AE1F027" w14:textId="77777777" w:rsidR="00A169E4" w:rsidRDefault="00A169E4" w:rsidP="00A169E4">
      <w:pPr>
        <w:ind w:left="5400"/>
        <w:jc w:val="center"/>
        <w:rPr>
          <w:rFonts w:ascii="Verdana" w:eastAsia="Verdana" w:hAnsi="Verdana" w:cs="Verdana"/>
          <w:sz w:val="12"/>
          <w:szCs w:val="12"/>
        </w:rPr>
      </w:pPr>
      <w:r w:rsidRPr="00545DD7">
        <w:rPr>
          <w:rFonts w:ascii="Verdana" w:hAnsi="Verdana"/>
          <w:sz w:val="14"/>
          <w:szCs w:val="14"/>
        </w:rPr>
        <w:t xml:space="preserve">(Documento informatico firmato digitalmente ai sensi del </w:t>
      </w:r>
      <w:proofErr w:type="spellStart"/>
      <w:r w:rsidRPr="00545DD7">
        <w:rPr>
          <w:rFonts w:ascii="Verdana" w:hAnsi="Verdana"/>
          <w:sz w:val="14"/>
          <w:szCs w:val="14"/>
        </w:rPr>
        <w:t>D.Lgs</w:t>
      </w:r>
      <w:proofErr w:type="spellEnd"/>
      <w:r w:rsidRPr="00545DD7">
        <w:rPr>
          <w:rFonts w:ascii="Verdana" w:hAnsi="Verdana"/>
          <w:sz w:val="14"/>
          <w:szCs w:val="14"/>
        </w:rPr>
        <w:t xml:space="preserve"> 82/2005 </w:t>
      </w:r>
      <w:proofErr w:type="spellStart"/>
      <w:r w:rsidRPr="00545DD7">
        <w:rPr>
          <w:rFonts w:ascii="Verdana" w:hAnsi="Verdana"/>
          <w:sz w:val="14"/>
          <w:szCs w:val="14"/>
        </w:rPr>
        <w:t>s.m.i.</w:t>
      </w:r>
      <w:proofErr w:type="spellEnd"/>
      <w:r w:rsidRPr="00545DD7">
        <w:rPr>
          <w:rFonts w:ascii="Verdana" w:hAnsi="Verdana"/>
          <w:sz w:val="14"/>
          <w:szCs w:val="14"/>
        </w:rPr>
        <w:t xml:space="preserve"> e norme collegate)</w:t>
      </w:r>
    </w:p>
    <w:p w14:paraId="02B08107" w14:textId="77777777" w:rsidR="006048F0" w:rsidRDefault="006048F0" w:rsidP="0035769B">
      <w:pPr>
        <w:jc w:val="both"/>
        <w:rPr>
          <w:rFonts w:ascii="Verdana" w:eastAsia="Verdana" w:hAnsi="Verdana" w:cs="Verdana"/>
          <w:sz w:val="18"/>
          <w:szCs w:val="18"/>
        </w:rPr>
      </w:pPr>
    </w:p>
    <w:p w14:paraId="12C17DDA" w14:textId="2405D66F" w:rsidR="006048F0" w:rsidRDefault="006048F0" w:rsidP="0035769B">
      <w:pPr>
        <w:jc w:val="both"/>
        <w:rPr>
          <w:rFonts w:ascii="Verdana" w:eastAsia="Verdana" w:hAnsi="Verdana" w:cs="Verdana"/>
          <w:sz w:val="18"/>
          <w:szCs w:val="18"/>
        </w:rPr>
      </w:pPr>
    </w:p>
    <w:sectPr w:rsidR="006048F0" w:rsidSect="005830CB">
      <w:headerReference w:type="default" r:id="rId16"/>
      <w:footerReference w:type="default" r:id="rId17"/>
      <w:pgSz w:w="11906" w:h="16838"/>
      <w:pgMar w:top="1733" w:right="849" w:bottom="1134" w:left="720" w:header="53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71B6" w14:textId="77777777" w:rsidR="00EA6DE3" w:rsidRDefault="00EA6DE3">
      <w:r>
        <w:separator/>
      </w:r>
    </w:p>
  </w:endnote>
  <w:endnote w:type="continuationSeparator" w:id="0">
    <w:p w14:paraId="0F28C2ED" w14:textId="77777777" w:rsidR="00EA6DE3" w:rsidRDefault="00EA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169C" w14:textId="11FCB096" w:rsidR="00DD1A99" w:rsidRPr="005830CB" w:rsidRDefault="00DD1A99" w:rsidP="00985B33">
    <w:pPr>
      <w:jc w:val="center"/>
      <w:rPr>
        <w:rFonts w:asciiTheme="minorHAnsi" w:hAnsiTheme="minorHAnsi" w:cstheme="minorHAnsi"/>
        <w:color w:val="0F243E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Via Croce, 38 – Petrignano – 06081 Assisi (PG) – Tel: </w:t>
    </w:r>
    <w:r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 xml:space="preserve">0758038063 – 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Fax: </w:t>
    </w:r>
    <w:r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0758099693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e-mail: </w:t>
    </w:r>
    <w:r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pgic833006@istruzione.it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0F243E" w:themeColor="text2" w:themeShade="80"/>
          <w:sz w:val="14"/>
          <w:szCs w:val="14"/>
          <w:u w:val="single"/>
        </w:rPr>
        <w:t>pgic833006@pec.istruzione.it</w:t>
      </w:r>
    </w:hyperlink>
  </w:p>
  <w:p w14:paraId="71484206" w14:textId="77777777" w:rsidR="00DD1A99" w:rsidRPr="005830CB" w:rsidRDefault="00DD1A99" w:rsidP="00583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Theme="minorHAnsi" w:eastAsia="Calibri" w:hAnsiTheme="minorHAnsi" w:cstheme="minorHAnsi"/>
        <w:color w:val="0F243E" w:themeColor="text2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995D" w14:textId="77777777" w:rsidR="00EA6DE3" w:rsidRDefault="00EA6DE3">
      <w:r>
        <w:separator/>
      </w:r>
    </w:p>
  </w:footnote>
  <w:footnote w:type="continuationSeparator" w:id="0">
    <w:p w14:paraId="556C5148" w14:textId="77777777" w:rsidR="00EA6DE3" w:rsidRDefault="00EA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032A" w14:textId="090C50B5" w:rsidR="00DD1A99" w:rsidRDefault="00A20D65" w:rsidP="00FD4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 w:rsidRPr="00D861DC">
      <w:rPr>
        <w:noProof/>
      </w:rPr>
      <w:drawing>
        <wp:inline distT="0" distB="0" distL="0" distR="0" wp14:anchorId="3880F7D6" wp14:editId="493B3AC3">
          <wp:extent cx="6563995" cy="832869"/>
          <wp:effectExtent l="0" t="0" r="0" b="5715"/>
          <wp:docPr id="1" name="Immagine 1" descr="C:\Users\Utente\Downloads\00 Carta intestata ri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ownloads\00 Carta intestata riquadr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3995" cy="832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635F2D" w14:textId="44B4F073" w:rsidR="00DD1A99" w:rsidRDefault="00DD1A99" w:rsidP="001D0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166354F"/>
    <w:multiLevelType w:val="hybridMultilevel"/>
    <w:tmpl w:val="C33EBD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BAB"/>
    <w:multiLevelType w:val="multilevel"/>
    <w:tmpl w:val="66B2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3D0C"/>
    <w:multiLevelType w:val="hybridMultilevel"/>
    <w:tmpl w:val="7BA253AE"/>
    <w:lvl w:ilvl="0" w:tplc="A03A4848">
      <w:start w:val="1"/>
      <w:numFmt w:val="decimal"/>
      <w:lvlText w:val="%1."/>
      <w:lvlJc w:val="left"/>
      <w:pPr>
        <w:ind w:left="833" w:hanging="3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87AE8F7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8FCFD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59B279C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8807E4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BF0E4E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68CFB7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312FC6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5960C5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FF941A7"/>
    <w:multiLevelType w:val="hybridMultilevel"/>
    <w:tmpl w:val="7A86D154"/>
    <w:lvl w:ilvl="0" w:tplc="4CDA9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2B20"/>
    <w:multiLevelType w:val="hybridMultilevel"/>
    <w:tmpl w:val="6A80467C"/>
    <w:lvl w:ilvl="0" w:tplc="93F821AA">
      <w:start w:val="1"/>
      <w:numFmt w:val="decimal"/>
      <w:lvlText w:val="%1."/>
      <w:lvlJc w:val="left"/>
      <w:pPr>
        <w:ind w:left="833" w:hanging="360"/>
        <w:jc w:val="lef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C094A1F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C903BE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595A675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DDF4557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F541C7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8725CF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1FCECE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02E0C7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2ED0445"/>
    <w:multiLevelType w:val="hybridMultilevel"/>
    <w:tmpl w:val="895E45F4"/>
    <w:lvl w:ilvl="0" w:tplc="B30C4092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E5681"/>
    <w:multiLevelType w:val="multilevel"/>
    <w:tmpl w:val="9934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326FC"/>
    <w:multiLevelType w:val="hybridMultilevel"/>
    <w:tmpl w:val="E8CEB40E"/>
    <w:lvl w:ilvl="0" w:tplc="506CB11E">
      <w:start w:val="1"/>
      <w:numFmt w:val="decimal"/>
      <w:lvlText w:val="%1."/>
      <w:lvlJc w:val="left"/>
      <w:pPr>
        <w:ind w:left="847" w:hanging="7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 w15:restartNumberingAfterBreak="0">
    <w:nsid w:val="3D1B63BF"/>
    <w:multiLevelType w:val="hybridMultilevel"/>
    <w:tmpl w:val="E3CCA2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B1EE3"/>
    <w:multiLevelType w:val="multilevel"/>
    <w:tmpl w:val="513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12771"/>
    <w:multiLevelType w:val="multilevel"/>
    <w:tmpl w:val="CDA8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93420"/>
    <w:multiLevelType w:val="hybridMultilevel"/>
    <w:tmpl w:val="216A2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E3A88"/>
    <w:multiLevelType w:val="hybridMultilevel"/>
    <w:tmpl w:val="3CF62B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315D3"/>
    <w:multiLevelType w:val="multilevel"/>
    <w:tmpl w:val="E9B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C4D04"/>
    <w:multiLevelType w:val="multilevel"/>
    <w:tmpl w:val="CFE4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463216"/>
    <w:multiLevelType w:val="hybridMultilevel"/>
    <w:tmpl w:val="49C6B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73513"/>
    <w:multiLevelType w:val="hybridMultilevel"/>
    <w:tmpl w:val="0400D6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2D1A"/>
    <w:multiLevelType w:val="hybridMultilevel"/>
    <w:tmpl w:val="ABEAB8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70856"/>
    <w:multiLevelType w:val="hybridMultilevel"/>
    <w:tmpl w:val="E36E9DB6"/>
    <w:lvl w:ilvl="0" w:tplc="F0EE8B9C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37700"/>
    <w:multiLevelType w:val="multilevel"/>
    <w:tmpl w:val="128E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106008">
    <w:abstractNumId w:val="12"/>
  </w:num>
  <w:num w:numId="2" w16cid:durableId="613711539">
    <w:abstractNumId w:val="6"/>
  </w:num>
  <w:num w:numId="3" w16cid:durableId="129127971">
    <w:abstractNumId w:val="0"/>
  </w:num>
  <w:num w:numId="4" w16cid:durableId="1648826164">
    <w:abstractNumId w:val="19"/>
  </w:num>
  <w:num w:numId="5" w16cid:durableId="139079503">
    <w:abstractNumId w:val="4"/>
  </w:num>
  <w:num w:numId="6" w16cid:durableId="380135805">
    <w:abstractNumId w:val="13"/>
  </w:num>
  <w:num w:numId="7" w16cid:durableId="1320501723">
    <w:abstractNumId w:val="18"/>
  </w:num>
  <w:num w:numId="8" w16cid:durableId="1307276036">
    <w:abstractNumId w:val="9"/>
  </w:num>
  <w:num w:numId="9" w16cid:durableId="664940083">
    <w:abstractNumId w:val="16"/>
  </w:num>
  <w:num w:numId="10" w16cid:durableId="135924550">
    <w:abstractNumId w:val="14"/>
  </w:num>
  <w:num w:numId="11" w16cid:durableId="567348737">
    <w:abstractNumId w:val="20"/>
  </w:num>
  <w:num w:numId="12" w16cid:durableId="1637684142">
    <w:abstractNumId w:val="17"/>
  </w:num>
  <w:num w:numId="13" w16cid:durableId="1022363123">
    <w:abstractNumId w:val="1"/>
  </w:num>
  <w:num w:numId="14" w16cid:durableId="255871718">
    <w:abstractNumId w:val="3"/>
  </w:num>
  <w:num w:numId="15" w16cid:durableId="1636329734">
    <w:abstractNumId w:val="5"/>
  </w:num>
  <w:num w:numId="16" w16cid:durableId="1320621998">
    <w:abstractNumId w:val="8"/>
  </w:num>
  <w:num w:numId="17" w16cid:durableId="2142651021">
    <w:abstractNumId w:val="11"/>
  </w:num>
  <w:num w:numId="18" w16cid:durableId="1333608810">
    <w:abstractNumId w:val="7"/>
  </w:num>
  <w:num w:numId="19" w16cid:durableId="957639287">
    <w:abstractNumId w:val="10"/>
  </w:num>
  <w:num w:numId="20" w16cid:durableId="374740755">
    <w:abstractNumId w:val="15"/>
  </w:num>
  <w:num w:numId="21" w16cid:durableId="925305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2E"/>
    <w:rsid w:val="00021233"/>
    <w:rsid w:val="00047ADD"/>
    <w:rsid w:val="00055687"/>
    <w:rsid w:val="000623ED"/>
    <w:rsid w:val="000A4F1B"/>
    <w:rsid w:val="000B29CC"/>
    <w:rsid w:val="000C1D47"/>
    <w:rsid w:val="000C5BB9"/>
    <w:rsid w:val="000D02CB"/>
    <w:rsid w:val="000D208F"/>
    <w:rsid w:val="000D2361"/>
    <w:rsid w:val="000F560A"/>
    <w:rsid w:val="0010780C"/>
    <w:rsid w:val="00114290"/>
    <w:rsid w:val="00115A0A"/>
    <w:rsid w:val="00117D5D"/>
    <w:rsid w:val="00126093"/>
    <w:rsid w:val="00133DF8"/>
    <w:rsid w:val="00142DA3"/>
    <w:rsid w:val="001473DC"/>
    <w:rsid w:val="00153AD2"/>
    <w:rsid w:val="0016496C"/>
    <w:rsid w:val="001668FA"/>
    <w:rsid w:val="00175145"/>
    <w:rsid w:val="00180492"/>
    <w:rsid w:val="00180821"/>
    <w:rsid w:val="0019751D"/>
    <w:rsid w:val="001D0548"/>
    <w:rsid w:val="001D4CB6"/>
    <w:rsid w:val="00203885"/>
    <w:rsid w:val="0020637A"/>
    <w:rsid w:val="00230982"/>
    <w:rsid w:val="00243FE2"/>
    <w:rsid w:val="0025720A"/>
    <w:rsid w:val="00291A5E"/>
    <w:rsid w:val="00297162"/>
    <w:rsid w:val="002A16E2"/>
    <w:rsid w:val="002C04ED"/>
    <w:rsid w:val="002C5467"/>
    <w:rsid w:val="002E4ED4"/>
    <w:rsid w:val="003239CC"/>
    <w:rsid w:val="00326D5A"/>
    <w:rsid w:val="0035769B"/>
    <w:rsid w:val="0036401C"/>
    <w:rsid w:val="0037730D"/>
    <w:rsid w:val="003F2989"/>
    <w:rsid w:val="003F2E09"/>
    <w:rsid w:val="00421EE4"/>
    <w:rsid w:val="00423734"/>
    <w:rsid w:val="00442082"/>
    <w:rsid w:val="00450BFD"/>
    <w:rsid w:val="0045272E"/>
    <w:rsid w:val="004548CD"/>
    <w:rsid w:val="004606AB"/>
    <w:rsid w:val="00494709"/>
    <w:rsid w:val="004A0956"/>
    <w:rsid w:val="004B7A02"/>
    <w:rsid w:val="004F46E9"/>
    <w:rsid w:val="00545DD7"/>
    <w:rsid w:val="00550E69"/>
    <w:rsid w:val="00553A6C"/>
    <w:rsid w:val="00555449"/>
    <w:rsid w:val="00562A46"/>
    <w:rsid w:val="005662FB"/>
    <w:rsid w:val="00570E6D"/>
    <w:rsid w:val="005830CB"/>
    <w:rsid w:val="00586138"/>
    <w:rsid w:val="005E0556"/>
    <w:rsid w:val="005F097C"/>
    <w:rsid w:val="006048F0"/>
    <w:rsid w:val="006115B9"/>
    <w:rsid w:val="00680B88"/>
    <w:rsid w:val="00692501"/>
    <w:rsid w:val="0069282A"/>
    <w:rsid w:val="006A4669"/>
    <w:rsid w:val="006A4827"/>
    <w:rsid w:val="006B77D7"/>
    <w:rsid w:val="006C3F75"/>
    <w:rsid w:val="00701FE2"/>
    <w:rsid w:val="00720592"/>
    <w:rsid w:val="00720BF0"/>
    <w:rsid w:val="007322D8"/>
    <w:rsid w:val="00733124"/>
    <w:rsid w:val="0073708A"/>
    <w:rsid w:val="007413B5"/>
    <w:rsid w:val="00747CDF"/>
    <w:rsid w:val="00754211"/>
    <w:rsid w:val="00763C49"/>
    <w:rsid w:val="007C3B9B"/>
    <w:rsid w:val="007C45B6"/>
    <w:rsid w:val="007D7114"/>
    <w:rsid w:val="00835060"/>
    <w:rsid w:val="00836F8E"/>
    <w:rsid w:val="00855D6D"/>
    <w:rsid w:val="00855FE2"/>
    <w:rsid w:val="00865243"/>
    <w:rsid w:val="00870B16"/>
    <w:rsid w:val="00890F41"/>
    <w:rsid w:val="008956CE"/>
    <w:rsid w:val="008A59D7"/>
    <w:rsid w:val="008B1B0E"/>
    <w:rsid w:val="008D7BC1"/>
    <w:rsid w:val="008F025C"/>
    <w:rsid w:val="008F72DC"/>
    <w:rsid w:val="00937E6A"/>
    <w:rsid w:val="00946125"/>
    <w:rsid w:val="0097215B"/>
    <w:rsid w:val="00984B06"/>
    <w:rsid w:val="00985B33"/>
    <w:rsid w:val="009A5EAF"/>
    <w:rsid w:val="009C1DA3"/>
    <w:rsid w:val="009C335C"/>
    <w:rsid w:val="009D3197"/>
    <w:rsid w:val="009F1CAD"/>
    <w:rsid w:val="009F6A34"/>
    <w:rsid w:val="00A060AA"/>
    <w:rsid w:val="00A169E4"/>
    <w:rsid w:val="00A20D65"/>
    <w:rsid w:val="00A22260"/>
    <w:rsid w:val="00A2741C"/>
    <w:rsid w:val="00A3019B"/>
    <w:rsid w:val="00A4573F"/>
    <w:rsid w:val="00A502F8"/>
    <w:rsid w:val="00A52FE2"/>
    <w:rsid w:val="00A5570C"/>
    <w:rsid w:val="00A557EE"/>
    <w:rsid w:val="00A859B9"/>
    <w:rsid w:val="00A86508"/>
    <w:rsid w:val="00A976CB"/>
    <w:rsid w:val="00AC09CD"/>
    <w:rsid w:val="00AD01BD"/>
    <w:rsid w:val="00AF2EA5"/>
    <w:rsid w:val="00B11FF5"/>
    <w:rsid w:val="00B158F0"/>
    <w:rsid w:val="00B22EEB"/>
    <w:rsid w:val="00BC7A54"/>
    <w:rsid w:val="00BE5A9D"/>
    <w:rsid w:val="00C059BA"/>
    <w:rsid w:val="00C47668"/>
    <w:rsid w:val="00C8368D"/>
    <w:rsid w:val="00C84F0C"/>
    <w:rsid w:val="00CA3CCC"/>
    <w:rsid w:val="00CC55F2"/>
    <w:rsid w:val="00D5680B"/>
    <w:rsid w:val="00D703C1"/>
    <w:rsid w:val="00DB7844"/>
    <w:rsid w:val="00DC0106"/>
    <w:rsid w:val="00DC2D62"/>
    <w:rsid w:val="00DC3D0C"/>
    <w:rsid w:val="00DC6B61"/>
    <w:rsid w:val="00DD1A99"/>
    <w:rsid w:val="00DE7B20"/>
    <w:rsid w:val="00E01E7A"/>
    <w:rsid w:val="00E155A1"/>
    <w:rsid w:val="00E45746"/>
    <w:rsid w:val="00E515CC"/>
    <w:rsid w:val="00E61E4D"/>
    <w:rsid w:val="00E72650"/>
    <w:rsid w:val="00E9542C"/>
    <w:rsid w:val="00E967EE"/>
    <w:rsid w:val="00EA6DE3"/>
    <w:rsid w:val="00EC66FF"/>
    <w:rsid w:val="00EE0367"/>
    <w:rsid w:val="00EE3213"/>
    <w:rsid w:val="00EF5C8A"/>
    <w:rsid w:val="00F02766"/>
    <w:rsid w:val="00F06EF7"/>
    <w:rsid w:val="00F40728"/>
    <w:rsid w:val="00F54920"/>
    <w:rsid w:val="00F5548C"/>
    <w:rsid w:val="00F94562"/>
    <w:rsid w:val="00F9732F"/>
    <w:rsid w:val="00FA2F0E"/>
    <w:rsid w:val="00FB311A"/>
    <w:rsid w:val="00FD2C7A"/>
    <w:rsid w:val="00FD4C39"/>
    <w:rsid w:val="00FF635C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2784D"/>
  <w15:docId w15:val="{809C5534-376D-4B2D-879C-773607E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769B"/>
  </w:style>
  <w:style w:type="paragraph" w:styleId="Titolo1">
    <w:name w:val="heading 1"/>
    <w:basedOn w:val="Normale"/>
    <w:next w:val="Normale"/>
    <w:link w:val="Titolo1Carattere"/>
    <w:uiPriority w:val="9"/>
    <w:qFormat/>
    <w:rsid w:val="00085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FB1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B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22A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4722A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22A8"/>
  </w:style>
  <w:style w:type="character" w:customStyle="1" w:styleId="CollegamentoInternet">
    <w:name w:val="Collegamento Internet"/>
    <w:rsid w:val="00135AA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B21FB1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B21FB1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21FB1"/>
    <w:rPr>
      <w:rFonts w:ascii="Arial" w:eastAsia="Arial" w:hAnsi="Arial" w:cs="Arial"/>
      <w:sz w:val="21"/>
      <w:szCs w:val="21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512E59"/>
    <w:rPr>
      <w:b/>
      <w:bCs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512E59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85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Enfasiintensa">
    <w:name w:val="Intense Emphasis"/>
    <w:uiPriority w:val="21"/>
    <w:qFormat/>
    <w:rsid w:val="00DB24EA"/>
    <w:rPr>
      <w:i/>
      <w:iCs/>
      <w:color w:val="5B9BD5"/>
    </w:rPr>
  </w:style>
  <w:style w:type="character" w:customStyle="1" w:styleId="NessunaspaziaturaCarattere">
    <w:name w:val="Nessuna spaziatura Carattere"/>
    <w:link w:val="Nessunaspaziatura"/>
    <w:qFormat/>
    <w:rsid w:val="00C927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essuno">
    <w:name w:val="Nessuno"/>
    <w:qFormat/>
    <w:rsid w:val="0065594C"/>
  </w:style>
  <w:style w:type="character" w:customStyle="1" w:styleId="Enfasiforte">
    <w:name w:val="Enfasi forte"/>
    <w:qFormat/>
    <w:rsid w:val="00BB7DE2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475385"/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82B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it-IT"/>
    </w:rPr>
  </w:style>
  <w:style w:type="character" w:customStyle="1" w:styleId="Enfasi">
    <w:name w:val="Enfasi"/>
    <w:basedOn w:val="Carpredefinitoparagrafo"/>
    <w:uiPriority w:val="20"/>
    <w:qFormat/>
    <w:rsid w:val="003056F5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B21FB1"/>
    <w:pPr>
      <w:widowControl w:val="0"/>
    </w:pPr>
    <w:rPr>
      <w:rFonts w:ascii="Arial" w:eastAsia="Arial" w:hAnsi="Arial" w:cs="Arial"/>
      <w:sz w:val="21"/>
      <w:szCs w:val="21"/>
      <w:lang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22A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B21FB1"/>
    <w:pPr>
      <w:ind w:left="720"/>
      <w:contextualSpacing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21FB1"/>
    <w:pPr>
      <w:widowControl w:val="0"/>
      <w:ind w:left="112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western">
    <w:name w:val="western"/>
    <w:basedOn w:val="Normale"/>
    <w:qFormat/>
    <w:rsid w:val="0078715D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Standard">
    <w:name w:val="Standard"/>
    <w:qFormat/>
    <w:rsid w:val="00B013E0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EF2B63"/>
    <w:pPr>
      <w:spacing w:beforeAutospacing="1" w:afterAutospacing="1"/>
    </w:pPr>
    <w:rPr>
      <w:sz w:val="24"/>
      <w:szCs w:val="24"/>
    </w:rPr>
  </w:style>
  <w:style w:type="paragraph" w:customStyle="1" w:styleId="gmail-western">
    <w:name w:val="gmail-western"/>
    <w:basedOn w:val="Normale"/>
    <w:qFormat/>
    <w:rsid w:val="00166AA3"/>
    <w:pPr>
      <w:spacing w:beforeAutospacing="1" w:afterAutospacing="1"/>
    </w:pPr>
    <w:rPr>
      <w:sz w:val="24"/>
      <w:szCs w:val="24"/>
    </w:rPr>
  </w:style>
  <w:style w:type="paragraph" w:customStyle="1" w:styleId="Normale1">
    <w:name w:val="Normale1"/>
    <w:qFormat/>
    <w:rsid w:val="00983890"/>
    <w:rPr>
      <w:rFonts w:eastAsia="Arial Unicode MS" w:cs="Arial Unicode MS"/>
      <w:color w:val="000000"/>
      <w:u w:color="000000"/>
    </w:rPr>
  </w:style>
  <w:style w:type="paragraph" w:styleId="Nessunaspaziatura">
    <w:name w:val="No Spacing"/>
    <w:link w:val="NessunaspaziaturaCarattere"/>
    <w:qFormat/>
    <w:rsid w:val="00C92783"/>
  </w:style>
  <w:style w:type="paragraph" w:customStyle="1" w:styleId="Default">
    <w:name w:val="Default"/>
    <w:qFormat/>
    <w:rsid w:val="0065594C"/>
    <w:rPr>
      <w:rFonts w:ascii="Verdana" w:eastAsia="Arial Unicode MS" w:hAnsi="Verdana" w:cs="Arial Unicode MS"/>
      <w:color w:val="000000"/>
      <w:sz w:val="24"/>
      <w:szCs w:val="24"/>
      <w:u w:color="000000"/>
    </w:rPr>
  </w:style>
  <w:style w:type="paragraph" w:customStyle="1" w:styleId="Corpodeltesto21">
    <w:name w:val="Corpo del testo 21"/>
    <w:basedOn w:val="Normale"/>
    <w:qFormat/>
    <w:rsid w:val="00003307"/>
    <w:pPr>
      <w:widowControl w:val="0"/>
      <w:jc w:val="center"/>
      <w:textAlignment w:val="baseline"/>
    </w:pPr>
    <w:rPr>
      <w:rFonts w:ascii="Arial" w:hAnsi="Arial" w:cs="Arial"/>
      <w:b/>
      <w:sz w:val="18"/>
      <w:lang w:eastAsia="zh-CN"/>
    </w:rPr>
  </w:style>
  <w:style w:type="paragraph" w:customStyle="1" w:styleId="Corpodeltesto1">
    <w:name w:val="Corpo del testo1"/>
    <w:basedOn w:val="Normale"/>
    <w:qFormat/>
    <w:rsid w:val="005515D6"/>
    <w:pPr>
      <w:suppressAutoHyphens/>
      <w:spacing w:after="120" w:line="100" w:lineRule="atLeast"/>
    </w:pPr>
    <w:rPr>
      <w:sz w:val="24"/>
      <w:szCs w:val="24"/>
    </w:rPr>
  </w:style>
  <w:style w:type="paragraph" w:customStyle="1" w:styleId="gmail-msobodytext">
    <w:name w:val="gmail-msobodytext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titolo11">
    <w:name w:val="gmail-titolo11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msolistparagraph">
    <w:name w:val="gmail-msolistparagraph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6465B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2123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233"/>
    <w:rPr>
      <w:color w:val="605E5C"/>
      <w:shd w:val="clear" w:color="auto" w:fill="E1DFDD"/>
    </w:rPr>
  </w:style>
  <w:style w:type="character" w:customStyle="1" w:styleId="dpvwyc">
    <w:name w:val="dpvwyc"/>
    <w:basedOn w:val="Carpredefinitoparagrafo"/>
    <w:rsid w:val="00153AD2"/>
  </w:style>
  <w:style w:type="paragraph" w:customStyle="1" w:styleId="zmoc3c">
    <w:name w:val="zmoc3c"/>
    <w:basedOn w:val="Normale"/>
    <w:rsid w:val="00153AD2"/>
    <w:pPr>
      <w:spacing w:before="100" w:beforeAutospacing="1" w:after="100" w:afterAutospacing="1"/>
    </w:pPr>
    <w:rPr>
      <w:sz w:val="24"/>
      <w:szCs w:val="24"/>
    </w:rPr>
  </w:style>
  <w:style w:type="character" w:customStyle="1" w:styleId="vrmgwf">
    <w:name w:val="vrmgwf"/>
    <w:basedOn w:val="Carpredefinitoparagrafo"/>
    <w:rsid w:val="00153AD2"/>
  </w:style>
  <w:style w:type="character" w:customStyle="1" w:styleId="npefkd">
    <w:name w:val="npefkd"/>
    <w:basedOn w:val="Carpredefinitoparagrafo"/>
    <w:rsid w:val="00153AD2"/>
  </w:style>
  <w:style w:type="character" w:customStyle="1" w:styleId="nxnzhd">
    <w:name w:val="nxnzhd"/>
    <w:basedOn w:val="Carpredefinitoparagrafo"/>
    <w:rsid w:val="00153AD2"/>
  </w:style>
  <w:style w:type="table" w:customStyle="1" w:styleId="Grigliatabella1">
    <w:name w:val="Griglia tabella1"/>
    <w:basedOn w:val="Tabellanormale"/>
    <w:next w:val="Grigliatabella"/>
    <w:uiPriority w:val="39"/>
    <w:rsid w:val="003576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3576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3576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DD1A99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D1A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D1A9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-md-8">
    <w:name w:val="col-md-8"/>
    <w:basedOn w:val="Carpredefinitoparagrafo"/>
    <w:rsid w:val="00870B16"/>
  </w:style>
  <w:style w:type="character" w:styleId="Enfasicorsivo">
    <w:name w:val="Emphasis"/>
    <w:basedOn w:val="Carpredefinitoparagrafo"/>
    <w:uiPriority w:val="20"/>
    <w:qFormat/>
    <w:rsid w:val="00870B16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0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8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86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2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3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8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9072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30397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9082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9504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43833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9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100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091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44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5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38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7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0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4553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1866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069971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71829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valsiopen.it/presentazione-rapporto-invalsi-2023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invalsiopen.it/wp-content/uploads/2023/09/Calendario-Prove-INVALSI-2024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www.invalsiopen.it/wp-content/uploads/2021/02/Le-Prove-INVALSI-nella-scuola-secondaria-Una-guida-per-i-genitori.pdf" TargetMode="External"/><Relationship Id="rId10" Type="http://schemas.openxmlformats.org/officeDocument/2006/relationships/hyperlink" Target="https://www.invalsiopen.it/calendario-prove-invalsi-2024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invalsiopen.it/calendario-prove-invalsi-2024/" TargetMode="External"/><Relationship Id="rId14" Type="http://schemas.openxmlformats.org/officeDocument/2006/relationships/hyperlink" Target="https://www.invalsiopen.it/wp-content/uploads/2021/02/Le-Prove-INVALSI-nella-scuola-primaria-Una-guida-per-i-genitori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l5rbr0ILPV7cZkhPBS54fTssQ==">AMUW2mWCFzjssa5Hg38DU+HX0P2klyuXsetuMg1qZoVl8k4SVJZHFIITrrKNDyONaV2eWKKWzXybHJvJQvY73VU3COnFqrYkEbHCewPyI8r/S1FOwoPFg7Toir3BqfwDhrhFjejPVhHR</go:docsCustomData>
</go:gDocsCustomXmlDataStorage>
</file>

<file path=customXml/itemProps1.xml><?xml version="1.0" encoding="utf-8"?>
<ds:datastoreItem xmlns:ds="http://schemas.openxmlformats.org/officeDocument/2006/customXml" ds:itemID="{38913DE7-16C7-42C3-962C-69249BC40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3</cp:revision>
  <cp:lastPrinted>2021-11-28T17:25:00Z</cp:lastPrinted>
  <dcterms:created xsi:type="dcterms:W3CDTF">2023-09-24T16:12:00Z</dcterms:created>
  <dcterms:modified xsi:type="dcterms:W3CDTF">2023-09-24T16:14:00Z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