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AE3" w:rsidRDefault="00487AE3" w:rsidP="00487AE3">
      <w:pPr>
        <w:spacing w:line="0" w:lineRule="atLeast"/>
        <w:ind w:left="1"/>
        <w:rPr>
          <w:rFonts w:ascii="Verdana" w:eastAsia="Verdana" w:hAnsi="Verdana"/>
          <w:b/>
          <w:sz w:val="18"/>
        </w:rPr>
      </w:pPr>
      <w:r w:rsidRPr="005642B7">
        <w:rPr>
          <w:rFonts w:ascii="Calibri" w:hAnsi="Calibri" w:cs="Calibri"/>
          <w:sz w:val="20"/>
          <w:szCs w:val="20"/>
        </w:rPr>
        <w:t xml:space="preserve">                 </w:t>
      </w:r>
      <w:bookmarkStart w:id="0" w:name="page1"/>
      <w:bookmarkEnd w:id="0"/>
      <w:r>
        <w:rPr>
          <w:rFonts w:ascii="Verdana" w:eastAsia="Verdana" w:hAnsi="Verdana"/>
          <w:b/>
          <w:sz w:val="18"/>
        </w:rPr>
        <w:t>All.1</w:t>
      </w:r>
    </w:p>
    <w:p w:rsidR="00487AE3" w:rsidRDefault="00487AE3" w:rsidP="00487AE3">
      <w:pPr>
        <w:spacing w:line="45" w:lineRule="exact"/>
        <w:rPr>
          <w:rFonts w:ascii="Times New Roman" w:hAnsi="Times New Roman"/>
        </w:rPr>
      </w:pPr>
    </w:p>
    <w:p w:rsidR="00487AE3" w:rsidRDefault="00487AE3" w:rsidP="00487AE3">
      <w:pPr>
        <w:spacing w:line="0" w:lineRule="atLeast"/>
        <w:ind w:left="3221"/>
        <w:rPr>
          <w:rFonts w:ascii="Verdana" w:eastAsia="Verdana" w:hAnsi="Verdana"/>
          <w:b/>
          <w:sz w:val="18"/>
        </w:rPr>
      </w:pPr>
      <w:r>
        <w:rPr>
          <w:rFonts w:ascii="Verdana" w:eastAsia="Verdana" w:hAnsi="Verdana"/>
          <w:b/>
          <w:sz w:val="18"/>
        </w:rPr>
        <w:t>CAPITOLATO D'ONERI</w:t>
      </w:r>
    </w:p>
    <w:p w:rsidR="00487AE3" w:rsidRDefault="00487AE3" w:rsidP="00487AE3">
      <w:pPr>
        <w:spacing w:line="222" w:lineRule="exact"/>
        <w:rPr>
          <w:rFonts w:ascii="Times New Roman" w:hAnsi="Times New Roman"/>
        </w:rPr>
      </w:pPr>
    </w:p>
    <w:p w:rsidR="00487AE3" w:rsidRPr="00AE0449" w:rsidRDefault="00487AE3" w:rsidP="00487AE3">
      <w:pPr>
        <w:numPr>
          <w:ilvl w:val="0"/>
          <w:numId w:val="1"/>
        </w:numPr>
        <w:tabs>
          <w:tab w:val="left" w:pos="361"/>
        </w:tabs>
        <w:spacing w:line="303" w:lineRule="auto"/>
        <w:ind w:left="361" w:hanging="361"/>
        <w:jc w:val="both"/>
        <w:rPr>
          <w:rFonts w:ascii="Verdana" w:eastAsia="Verdana" w:hAnsi="Verdana"/>
          <w:sz w:val="18"/>
        </w:rPr>
      </w:pPr>
      <w:r>
        <w:rPr>
          <w:rFonts w:ascii="Verdana" w:eastAsia="Verdana" w:hAnsi="Verdana"/>
          <w:sz w:val="18"/>
        </w:rPr>
        <w:t xml:space="preserve">Il presente capitolato è stilato sulla base dello schema predisposto dalla Direzione Generale per l'organizzazione dei servizi nel territorio del </w:t>
      </w:r>
      <w:proofErr w:type="spellStart"/>
      <w:r>
        <w:rPr>
          <w:rFonts w:ascii="Verdana" w:eastAsia="Verdana" w:hAnsi="Verdana"/>
          <w:sz w:val="18"/>
        </w:rPr>
        <w:t>M.I.U.R.</w:t>
      </w:r>
      <w:proofErr w:type="spellEnd"/>
      <w:r>
        <w:rPr>
          <w:rFonts w:ascii="Verdana" w:eastAsia="Verdana" w:hAnsi="Verdana"/>
          <w:sz w:val="18"/>
        </w:rPr>
        <w:t xml:space="preserve"> e dalla FIAVET.</w:t>
      </w:r>
    </w:p>
    <w:p w:rsidR="00487AE3" w:rsidRPr="00E52372" w:rsidRDefault="00487AE3" w:rsidP="00487AE3">
      <w:pPr>
        <w:numPr>
          <w:ilvl w:val="0"/>
          <w:numId w:val="1"/>
        </w:numPr>
        <w:tabs>
          <w:tab w:val="left" w:pos="361"/>
        </w:tabs>
        <w:spacing w:line="0" w:lineRule="atLeast"/>
        <w:ind w:left="361" w:hanging="361"/>
        <w:jc w:val="both"/>
        <w:rPr>
          <w:rFonts w:ascii="Verdana" w:eastAsia="Verdana" w:hAnsi="Verdana"/>
          <w:sz w:val="18"/>
        </w:rPr>
      </w:pPr>
      <w:r>
        <w:rPr>
          <w:rFonts w:ascii="Verdana" w:eastAsia="Verdana" w:hAnsi="Verdana"/>
          <w:sz w:val="18"/>
        </w:rPr>
        <w:t xml:space="preserve">La Ditta di trasporti  (di seguito denominata ADV) si impegna a rispettare le indicazioni delle </w:t>
      </w:r>
      <w:proofErr w:type="spellStart"/>
      <w:r>
        <w:rPr>
          <w:rFonts w:ascii="Verdana" w:eastAsia="Verdana" w:hAnsi="Verdana"/>
          <w:sz w:val="18"/>
        </w:rPr>
        <w:t>CC.MM</w:t>
      </w:r>
      <w:proofErr w:type="spellEnd"/>
      <w:r>
        <w:rPr>
          <w:rFonts w:ascii="Verdana" w:eastAsia="Verdana" w:hAnsi="Verdana"/>
          <w:sz w:val="18"/>
        </w:rPr>
        <w:t xml:space="preserve">. </w:t>
      </w:r>
      <w:r w:rsidRPr="00E52372">
        <w:rPr>
          <w:rFonts w:ascii="Verdana" w:eastAsia="Verdana" w:hAnsi="Verdana"/>
          <w:sz w:val="18"/>
        </w:rPr>
        <w:t>n. 291 del 14/10/1992 e n. 263 del 02/10/1996, fornendo, su richiesta dell'Istituto     Comprensivo  (di seguito denominato IC), tutte le certificazioni richieste nelle circolari stesse, in particolare quelle di cui all'art. 9, commi 7 e 19 della C. M. 291/02, anche mediante autocertificazione del rappresentante legale dell'ADV. Precisare anche la data di immatricolazione del vettore proposto per il viaggio indicato.</w:t>
      </w:r>
    </w:p>
    <w:p w:rsidR="00487AE3" w:rsidRDefault="00487AE3" w:rsidP="00487AE3">
      <w:pPr>
        <w:numPr>
          <w:ilvl w:val="0"/>
          <w:numId w:val="1"/>
        </w:numPr>
        <w:tabs>
          <w:tab w:val="left" w:pos="361"/>
        </w:tabs>
        <w:spacing w:line="289" w:lineRule="auto"/>
        <w:ind w:left="361" w:hanging="361"/>
        <w:jc w:val="both"/>
        <w:rPr>
          <w:rFonts w:ascii="Verdana" w:eastAsia="Verdana" w:hAnsi="Verdana"/>
          <w:sz w:val="18"/>
        </w:rPr>
      </w:pPr>
      <w:r>
        <w:rPr>
          <w:rFonts w:ascii="Verdana" w:eastAsia="Verdana" w:hAnsi="Verdana"/>
          <w:sz w:val="18"/>
        </w:rPr>
        <w:t>La validità dei preventivi sarà riferita alla data prevista per l'effettuazione del viaggio, salvo variazioni di costi documentabili e non imputabili all'ADV (es.: cambi  aumenti di pedaggi autostradali, ingressi, tasse.. superiori al 10% successivi alla data del preventivo).</w:t>
      </w:r>
    </w:p>
    <w:p w:rsidR="00487AE3" w:rsidRDefault="00487AE3" w:rsidP="00487AE3">
      <w:pPr>
        <w:numPr>
          <w:ilvl w:val="0"/>
          <w:numId w:val="1"/>
        </w:numPr>
        <w:tabs>
          <w:tab w:val="left" w:pos="358"/>
        </w:tabs>
        <w:spacing w:line="300" w:lineRule="auto"/>
        <w:ind w:left="361" w:right="420" w:hanging="361"/>
        <w:jc w:val="both"/>
        <w:rPr>
          <w:rFonts w:ascii="Verdana" w:eastAsia="Verdana" w:hAnsi="Verdana"/>
          <w:sz w:val="18"/>
        </w:rPr>
      </w:pPr>
      <w:r>
        <w:rPr>
          <w:rFonts w:ascii="Verdana" w:eastAsia="Verdana" w:hAnsi="Verdana"/>
          <w:sz w:val="18"/>
        </w:rPr>
        <w:t xml:space="preserve">L'”I.C. FOLIGNO </w:t>
      </w:r>
      <w:smartTag w:uri="urn:schemas-microsoft-com:office:smarttags" w:element="metricconverter">
        <w:smartTagPr>
          <w:attr w:name="ProductID" w:val="4”"/>
        </w:smartTagPr>
        <w:r>
          <w:rPr>
            <w:rFonts w:ascii="Verdana" w:eastAsia="Verdana" w:hAnsi="Verdana"/>
            <w:sz w:val="18"/>
          </w:rPr>
          <w:t>4”</w:t>
        </w:r>
      </w:smartTag>
      <w:r>
        <w:rPr>
          <w:rFonts w:ascii="Verdana" w:eastAsia="Verdana" w:hAnsi="Verdana"/>
          <w:sz w:val="18"/>
        </w:rPr>
        <w:t xml:space="preserve"> si riserva il diritto di annullare il viaggio, senza alcuna penalità, qualora l'aumento della quota dovesse superare il 10% del prezzo indicato.</w:t>
      </w:r>
    </w:p>
    <w:p w:rsidR="00487AE3" w:rsidRDefault="00487AE3" w:rsidP="00487AE3">
      <w:pPr>
        <w:numPr>
          <w:ilvl w:val="0"/>
          <w:numId w:val="1"/>
        </w:numPr>
        <w:tabs>
          <w:tab w:val="left" w:pos="361"/>
        </w:tabs>
        <w:spacing w:line="278" w:lineRule="auto"/>
        <w:ind w:left="361" w:hanging="361"/>
        <w:jc w:val="both"/>
        <w:rPr>
          <w:rFonts w:ascii="Verdana" w:eastAsia="Verdana" w:hAnsi="Verdana"/>
          <w:sz w:val="18"/>
        </w:rPr>
      </w:pPr>
      <w:r>
        <w:rPr>
          <w:rFonts w:ascii="Verdana" w:eastAsia="Verdana" w:hAnsi="Verdana"/>
          <w:sz w:val="18"/>
        </w:rPr>
        <w:t xml:space="preserve">L'affidamento dell'organizzazione del viaggio, da parte dell' I.C. FOLIGNO 4 avverrà con una lettera d'impegno dell' I.C. stesso e sarà stipulato un contratto con l'ADV, contenente tutti gli elementi relativi al viaggio, come previsto dal D. </w:t>
      </w:r>
      <w:proofErr w:type="spellStart"/>
      <w:r>
        <w:rPr>
          <w:rFonts w:ascii="Verdana" w:eastAsia="Verdana" w:hAnsi="Verdana"/>
          <w:sz w:val="18"/>
        </w:rPr>
        <w:t>L.vo</w:t>
      </w:r>
      <w:proofErr w:type="spellEnd"/>
      <w:r>
        <w:rPr>
          <w:rFonts w:ascii="Verdana" w:eastAsia="Verdana" w:hAnsi="Verdana"/>
          <w:sz w:val="18"/>
        </w:rPr>
        <w:t xml:space="preserve"> 17/03/95 n.111, in attuazione della Direttiva 314/90 CEE ed in coerenza con le norme dettate dal D.I. n. 44 dell'01/02/01 concernente le "Istruzioni generali sulla gestione amministrativo - contabile delle istituzioni scolastiche". Detto contratto dovrà essere firmato sia dall'ADV, sia dall' “I.C. FOLIGNO </w:t>
      </w:r>
      <w:smartTag w:uri="urn:schemas-microsoft-com:office:smarttags" w:element="metricconverter">
        <w:smartTagPr>
          <w:attr w:name="ProductID" w:val="4”"/>
        </w:smartTagPr>
        <w:r>
          <w:rPr>
            <w:rFonts w:ascii="Verdana" w:eastAsia="Verdana" w:hAnsi="Verdana"/>
            <w:sz w:val="18"/>
          </w:rPr>
          <w:t>4”</w:t>
        </w:r>
      </w:smartTag>
      <w:r>
        <w:rPr>
          <w:rFonts w:ascii="Verdana" w:eastAsia="Verdana" w:hAnsi="Verdana"/>
          <w:sz w:val="18"/>
        </w:rPr>
        <w:t xml:space="preserve"> nelle persone legalmente autorizzate. Soltanto la regolare stipula del contratto consente all' I.C. di poter accedere al "Fondo nazionale di garanzia" per i casi di cui all'art. 1 e secondo le procedure di cui all'art. 5 del Regolamento n. 349 del 23/07/99, recante norme per la gestione ed il funzionamento del Fondo nazionale di garanzia per il consumatore di pacchetto turistico. In caso di partecipazione al viaggio di istruzione di alunni in situazione di handicap, l' I.C. comunicherà all'ADV la presenza di tali allievi e di eventuali assistenti educatori, nonché la necessità di particolari servizi; l'ADV, a sua volta, fornirà tutti i servizi idonei, secondo la normativa vigente in materia.</w:t>
      </w:r>
    </w:p>
    <w:p w:rsidR="00487AE3" w:rsidRDefault="00487AE3" w:rsidP="00487AE3">
      <w:pPr>
        <w:numPr>
          <w:ilvl w:val="0"/>
          <w:numId w:val="1"/>
        </w:numPr>
        <w:tabs>
          <w:tab w:val="left" w:pos="361"/>
        </w:tabs>
        <w:spacing w:line="289" w:lineRule="auto"/>
        <w:ind w:left="361" w:hanging="361"/>
        <w:jc w:val="both"/>
        <w:rPr>
          <w:rFonts w:ascii="Verdana" w:eastAsia="Verdana" w:hAnsi="Verdana"/>
          <w:sz w:val="18"/>
        </w:rPr>
      </w:pPr>
      <w:r>
        <w:rPr>
          <w:rFonts w:ascii="Verdana" w:eastAsia="Verdana" w:hAnsi="Verdana"/>
          <w:sz w:val="18"/>
        </w:rPr>
        <w:t>Nel preventivo, le quote di partecipazione saranno indicate in relazione ad un numero minimo e massimo di persone paganti ed alla capienza dei mezzi di trasporto. In caso di difformità tra il numero di tali persone ed il numero di effettivi partecipanti, il costo potrà essere ricalcolato.</w:t>
      </w:r>
    </w:p>
    <w:p w:rsidR="00487AE3" w:rsidRDefault="00487AE3" w:rsidP="00487AE3">
      <w:pPr>
        <w:numPr>
          <w:ilvl w:val="0"/>
          <w:numId w:val="1"/>
        </w:numPr>
        <w:tabs>
          <w:tab w:val="left" w:pos="361"/>
        </w:tabs>
        <w:spacing w:line="288" w:lineRule="auto"/>
        <w:ind w:left="361" w:hanging="361"/>
        <w:jc w:val="both"/>
        <w:rPr>
          <w:rFonts w:ascii="Verdana" w:eastAsia="Verdana" w:hAnsi="Verdana"/>
          <w:sz w:val="18"/>
        </w:rPr>
      </w:pPr>
      <w:r>
        <w:rPr>
          <w:rFonts w:ascii="Verdana" w:eastAsia="Verdana" w:hAnsi="Verdana"/>
          <w:sz w:val="18"/>
        </w:rPr>
        <w:t>Per l'utilizzo del pullman, nelle quote si intenderanno inclusi: carburanti, pedaggi autostradali, ingressi in città e parcheggi, IVA, vitto e alloggio autista, un secondo autista, se previsto ai sensi della C.M. 291 del 14/10/92.</w:t>
      </w:r>
    </w:p>
    <w:p w:rsidR="00487AE3" w:rsidRDefault="00487AE3" w:rsidP="00487AE3">
      <w:pPr>
        <w:numPr>
          <w:ilvl w:val="0"/>
          <w:numId w:val="1"/>
        </w:numPr>
        <w:tabs>
          <w:tab w:val="left" w:pos="361"/>
        </w:tabs>
        <w:spacing w:line="288" w:lineRule="auto"/>
        <w:ind w:left="361" w:hanging="361"/>
        <w:jc w:val="both"/>
        <w:rPr>
          <w:rFonts w:ascii="Verdana" w:eastAsia="Verdana" w:hAnsi="Verdana"/>
          <w:sz w:val="18"/>
        </w:rPr>
      </w:pPr>
      <w:r w:rsidRPr="00AE0449">
        <w:rPr>
          <w:rFonts w:ascii="Verdana" w:eastAsia="Verdana" w:hAnsi="Verdana"/>
          <w:sz w:val="18"/>
        </w:rPr>
        <w:t xml:space="preserve">L'ADV dovrà presentare la documentazione, o l'autocertificazione circa l'idoneità dei mezzi, </w:t>
      </w:r>
      <w:r>
        <w:rPr>
          <w:rFonts w:ascii="Verdana" w:eastAsia="Verdana" w:hAnsi="Verdana"/>
          <w:sz w:val="18"/>
        </w:rPr>
        <w:t>prevista dalla suddetta circolare.</w:t>
      </w:r>
    </w:p>
    <w:p w:rsidR="00487AE3" w:rsidRDefault="00487AE3" w:rsidP="00487AE3">
      <w:pPr>
        <w:spacing w:line="1" w:lineRule="exact"/>
        <w:rPr>
          <w:rFonts w:ascii="Verdana" w:eastAsia="Verdana" w:hAnsi="Verdana"/>
          <w:sz w:val="18"/>
        </w:rPr>
      </w:pPr>
    </w:p>
    <w:p w:rsidR="00487AE3" w:rsidRDefault="00487AE3" w:rsidP="00487AE3">
      <w:pPr>
        <w:spacing w:line="303" w:lineRule="auto"/>
        <w:ind w:left="341" w:right="20"/>
        <w:jc w:val="both"/>
        <w:rPr>
          <w:rFonts w:ascii="Verdana" w:eastAsia="Verdana" w:hAnsi="Verdana"/>
          <w:sz w:val="18"/>
        </w:rPr>
      </w:pPr>
      <w:r>
        <w:rPr>
          <w:rFonts w:ascii="Verdana" w:eastAsia="Verdana" w:hAnsi="Verdana"/>
          <w:sz w:val="18"/>
        </w:rPr>
        <w:t>Dovranno, altresì, essere indicati i massimali assicurativi e non possono essere previste clausole accessorie che comportino oneri per i partecipanti, o per I.C.</w:t>
      </w:r>
    </w:p>
    <w:p w:rsidR="00487AE3" w:rsidRDefault="00487AE3" w:rsidP="00487AE3">
      <w:pPr>
        <w:numPr>
          <w:ilvl w:val="0"/>
          <w:numId w:val="1"/>
        </w:numPr>
        <w:spacing w:line="303" w:lineRule="auto"/>
        <w:ind w:left="361" w:right="20" w:hanging="361"/>
        <w:jc w:val="both"/>
        <w:rPr>
          <w:rFonts w:ascii="Verdana" w:eastAsia="Verdana" w:hAnsi="Verdana"/>
          <w:sz w:val="18"/>
        </w:rPr>
      </w:pPr>
      <w:r>
        <w:rPr>
          <w:rFonts w:ascii="Verdana" w:eastAsia="Verdana" w:hAnsi="Verdana"/>
          <w:sz w:val="18"/>
        </w:rPr>
        <w:t>L'ADV potrà inserire nella propria offerta qualsiasi ulteriore indicazione che dovesse ritenere utile a meglio specificare l'offerta. In particolare indicherà, per ogni viaggio, le condizioni di rinuncia e le eventuali relative penalità.</w:t>
      </w:r>
    </w:p>
    <w:p w:rsidR="00487AE3" w:rsidRPr="00F24449" w:rsidRDefault="00487AE3" w:rsidP="00487AE3">
      <w:pPr>
        <w:numPr>
          <w:ilvl w:val="0"/>
          <w:numId w:val="1"/>
        </w:numPr>
        <w:spacing w:line="303" w:lineRule="auto"/>
        <w:ind w:left="361" w:right="20" w:hanging="361"/>
        <w:jc w:val="both"/>
        <w:rPr>
          <w:rFonts w:ascii="Verdana" w:eastAsia="Verdana" w:hAnsi="Verdana"/>
          <w:sz w:val="18"/>
        </w:rPr>
      </w:pPr>
      <w:r w:rsidRPr="00A872F6">
        <w:rPr>
          <w:rFonts w:ascii="Verdana" w:eastAsia="Verdana" w:hAnsi="Verdana"/>
          <w:sz w:val="18"/>
        </w:rPr>
        <w:t>Tutti i servizi dovranno essere comprensivi dell'I.V.A. se dovuta, e dei diritti d'Agenzia, in modo che il prezzo esposto contenga precisamente la quota pro capite ed il totale da pagare.</w:t>
      </w:r>
    </w:p>
    <w:p w:rsidR="00487AE3" w:rsidRPr="00F24449" w:rsidRDefault="00487AE3" w:rsidP="00487AE3">
      <w:pPr>
        <w:numPr>
          <w:ilvl w:val="0"/>
          <w:numId w:val="1"/>
        </w:numPr>
        <w:spacing w:line="303" w:lineRule="auto"/>
        <w:ind w:left="361" w:right="20" w:hanging="361"/>
        <w:jc w:val="both"/>
        <w:rPr>
          <w:rFonts w:ascii="Verdana" w:eastAsia="Verdana" w:hAnsi="Verdana"/>
          <w:sz w:val="18"/>
        </w:rPr>
      </w:pPr>
      <w:r w:rsidRPr="00A872F6">
        <w:rPr>
          <w:rFonts w:ascii="Verdana" w:eastAsia="Verdana" w:hAnsi="Verdana"/>
          <w:sz w:val="18"/>
        </w:rPr>
        <w:t xml:space="preserve">L' </w:t>
      </w:r>
      <w:r>
        <w:rPr>
          <w:rFonts w:ascii="Verdana" w:eastAsia="Verdana" w:hAnsi="Verdana"/>
          <w:sz w:val="18"/>
        </w:rPr>
        <w:t>“</w:t>
      </w:r>
      <w:r w:rsidRPr="00A872F6">
        <w:rPr>
          <w:rFonts w:ascii="Verdana" w:eastAsia="Verdana" w:hAnsi="Verdana"/>
          <w:sz w:val="18"/>
        </w:rPr>
        <w:t xml:space="preserve">I.C. FOLIGNO </w:t>
      </w:r>
      <w:smartTag w:uri="urn:schemas-microsoft-com:office:smarttags" w:element="metricconverter">
        <w:smartTagPr>
          <w:attr w:name="ProductID" w:val="4”"/>
        </w:smartTagPr>
        <w:r w:rsidRPr="00A872F6">
          <w:rPr>
            <w:rFonts w:ascii="Verdana" w:eastAsia="Verdana" w:hAnsi="Verdana"/>
            <w:sz w:val="18"/>
          </w:rPr>
          <w:t>4</w:t>
        </w:r>
        <w:r>
          <w:rPr>
            <w:rFonts w:ascii="Verdana" w:eastAsia="Verdana" w:hAnsi="Verdana"/>
            <w:sz w:val="18"/>
          </w:rPr>
          <w:t>”</w:t>
        </w:r>
      </w:smartTag>
      <w:r w:rsidRPr="00A872F6">
        <w:rPr>
          <w:rFonts w:ascii="Verdana" w:eastAsia="Verdana" w:hAnsi="Verdana"/>
          <w:sz w:val="18"/>
        </w:rPr>
        <w:t xml:space="preserve">  garantirà, con apposita dichiarazione scritta, la conservazione dello stato </w:t>
      </w:r>
      <w:r>
        <w:rPr>
          <w:rFonts w:ascii="Verdana" w:eastAsia="Verdana" w:hAnsi="Verdana"/>
          <w:sz w:val="18"/>
        </w:rPr>
        <w:t xml:space="preserve">delle strutture e </w:t>
      </w:r>
      <w:r w:rsidRPr="00A872F6">
        <w:rPr>
          <w:rFonts w:ascii="Verdana" w:eastAsia="Verdana" w:hAnsi="Verdana"/>
          <w:sz w:val="18"/>
        </w:rPr>
        <w:t>dei mezzi di trasporto utilizzati. Nel caso siano denunciati danni imputabili ai partecipanti al viaggio, l' I.C. e l'ADV si riserveranno di riscontrare gli stessi e di verificarne l'entità con i relativi fornitori. L'ammontare dell'eventuale spesa sarà addebitato all' I.C. con specifica fattura emessa dall'ADV. E' richiesta, inoltre, la dichiarazione attraverso la quale l'hotel chiede ad ogni pagante la cauzione, con indicazione precisa dell'ammontare.</w:t>
      </w:r>
    </w:p>
    <w:p w:rsidR="00487AE3" w:rsidRPr="00F24449" w:rsidRDefault="00487AE3" w:rsidP="00487AE3">
      <w:pPr>
        <w:numPr>
          <w:ilvl w:val="0"/>
          <w:numId w:val="1"/>
        </w:numPr>
        <w:tabs>
          <w:tab w:val="left" w:pos="358"/>
        </w:tabs>
        <w:spacing w:line="284" w:lineRule="auto"/>
        <w:ind w:left="361" w:right="20" w:hanging="361"/>
        <w:rPr>
          <w:rFonts w:ascii="Verdana" w:eastAsia="Verdana" w:hAnsi="Verdana"/>
          <w:sz w:val="18"/>
        </w:rPr>
      </w:pPr>
      <w:r>
        <w:rPr>
          <w:rFonts w:ascii="Verdana" w:eastAsia="Verdana" w:hAnsi="Verdana"/>
          <w:sz w:val="18"/>
        </w:rPr>
        <w:t>Il PAGAMENTO  avverrà, a meno che sussistano ragioni di reclamo, su presentazione dalla relativa fattura.</w:t>
      </w:r>
    </w:p>
    <w:p w:rsidR="00487AE3" w:rsidRPr="00F24449" w:rsidRDefault="00487AE3" w:rsidP="00487AE3">
      <w:pPr>
        <w:numPr>
          <w:ilvl w:val="0"/>
          <w:numId w:val="1"/>
        </w:numPr>
        <w:tabs>
          <w:tab w:val="left" w:pos="361"/>
        </w:tabs>
        <w:spacing w:line="0" w:lineRule="atLeast"/>
        <w:ind w:left="361" w:hanging="361"/>
        <w:jc w:val="both"/>
        <w:rPr>
          <w:rFonts w:ascii="Verdana" w:eastAsia="Verdana" w:hAnsi="Verdana"/>
          <w:sz w:val="18"/>
        </w:rPr>
      </w:pPr>
      <w:r>
        <w:rPr>
          <w:rFonts w:ascii="Verdana" w:eastAsia="Verdana" w:hAnsi="Verdana"/>
          <w:sz w:val="18"/>
        </w:rPr>
        <w:t xml:space="preserve">l'ADV rilascerà all' “I.C. FOLIGNO </w:t>
      </w:r>
      <w:smartTag w:uri="urn:schemas-microsoft-com:office:smarttags" w:element="metricconverter">
        <w:smartTagPr>
          <w:attr w:name="ProductID" w:val="4”"/>
        </w:smartTagPr>
        <w:r>
          <w:rPr>
            <w:rFonts w:ascii="Verdana" w:eastAsia="Verdana" w:hAnsi="Verdana"/>
            <w:sz w:val="18"/>
          </w:rPr>
          <w:t>4”</w:t>
        </w:r>
      </w:smartTag>
      <w:r>
        <w:rPr>
          <w:rFonts w:ascii="Verdana" w:eastAsia="Verdana" w:hAnsi="Verdana"/>
          <w:sz w:val="18"/>
        </w:rPr>
        <w:t xml:space="preserve"> almeno tre giorni prima della partenza, i documenti  relativi al viaggio  E AL PULMAN UTILIZZATO – DATI DELL’AUTISTA.</w:t>
      </w:r>
    </w:p>
    <w:p w:rsidR="00487AE3" w:rsidRPr="00F24449" w:rsidRDefault="00487AE3" w:rsidP="00487AE3">
      <w:pPr>
        <w:numPr>
          <w:ilvl w:val="0"/>
          <w:numId w:val="2"/>
        </w:numPr>
        <w:tabs>
          <w:tab w:val="left" w:pos="361"/>
        </w:tabs>
        <w:spacing w:line="0" w:lineRule="atLeast"/>
        <w:ind w:left="361" w:hanging="361"/>
        <w:jc w:val="both"/>
        <w:rPr>
          <w:rFonts w:ascii="Verdana" w:eastAsia="Verdana" w:hAnsi="Verdana"/>
          <w:sz w:val="18"/>
        </w:rPr>
      </w:pPr>
      <w:r>
        <w:rPr>
          <w:rFonts w:ascii="Verdana" w:eastAsia="Verdana" w:hAnsi="Verdana"/>
          <w:sz w:val="18"/>
        </w:rPr>
        <w:t>I pagamenti saranno effettuati attraverso bonifico bancario o postale.</w:t>
      </w:r>
    </w:p>
    <w:p w:rsidR="00487AE3" w:rsidRPr="00F24449" w:rsidRDefault="00487AE3" w:rsidP="00487AE3">
      <w:pPr>
        <w:numPr>
          <w:ilvl w:val="0"/>
          <w:numId w:val="2"/>
        </w:numPr>
        <w:tabs>
          <w:tab w:val="left" w:pos="402"/>
        </w:tabs>
        <w:spacing w:line="303" w:lineRule="auto"/>
        <w:ind w:left="361" w:hanging="361"/>
        <w:jc w:val="both"/>
        <w:rPr>
          <w:rFonts w:ascii="Verdana" w:eastAsia="Verdana" w:hAnsi="Verdana"/>
          <w:sz w:val="18"/>
        </w:rPr>
      </w:pPr>
      <w:r>
        <w:rPr>
          <w:rFonts w:ascii="Verdana" w:eastAsia="Verdana" w:hAnsi="Verdana"/>
          <w:sz w:val="18"/>
        </w:rPr>
        <w:t>Nel presentare l'offerta, l'ADV proponente dovrà dichiarare di impegnarsi alla scrupolosa osservanza del presente capitolato.</w:t>
      </w:r>
    </w:p>
    <w:p w:rsidR="00487AE3" w:rsidRPr="00F24449" w:rsidRDefault="00487AE3" w:rsidP="00487AE3">
      <w:pPr>
        <w:numPr>
          <w:ilvl w:val="0"/>
          <w:numId w:val="2"/>
        </w:numPr>
        <w:tabs>
          <w:tab w:val="left" w:pos="361"/>
        </w:tabs>
        <w:spacing w:line="0" w:lineRule="atLeast"/>
        <w:ind w:left="361" w:hanging="358"/>
        <w:jc w:val="both"/>
        <w:rPr>
          <w:rFonts w:ascii="Verdana" w:eastAsia="Verdana" w:hAnsi="Verdana"/>
          <w:sz w:val="18"/>
        </w:rPr>
      </w:pPr>
      <w:r>
        <w:rPr>
          <w:rFonts w:ascii="Verdana" w:eastAsia="Verdana" w:hAnsi="Verdana"/>
          <w:sz w:val="18"/>
        </w:rPr>
        <w:t>Tutte le offerte difformi dal presente capitolato non saranno prese in considerazione.</w:t>
      </w:r>
    </w:p>
    <w:p w:rsidR="00487AE3" w:rsidRPr="00F24449" w:rsidRDefault="00487AE3" w:rsidP="00487AE3">
      <w:pPr>
        <w:numPr>
          <w:ilvl w:val="0"/>
          <w:numId w:val="2"/>
        </w:numPr>
        <w:tabs>
          <w:tab w:val="left" w:pos="379"/>
        </w:tabs>
        <w:spacing w:line="303" w:lineRule="auto"/>
        <w:ind w:left="341" w:right="80" w:hanging="338"/>
        <w:jc w:val="both"/>
        <w:rPr>
          <w:rFonts w:ascii="Verdana" w:eastAsia="Verdana" w:hAnsi="Verdana"/>
          <w:sz w:val="18"/>
        </w:rPr>
      </w:pPr>
      <w:r>
        <w:rPr>
          <w:rFonts w:ascii="Verdana" w:eastAsia="Verdana" w:hAnsi="Verdana"/>
          <w:sz w:val="18"/>
        </w:rPr>
        <w:t>Nessun costo o onere sarà riconosciuto dall'</w:t>
      </w:r>
      <w:proofErr w:type="spellStart"/>
      <w:r>
        <w:rPr>
          <w:rFonts w:ascii="Verdana" w:eastAsia="Verdana" w:hAnsi="Verdana"/>
          <w:sz w:val="18"/>
        </w:rPr>
        <w:t>I.C</w:t>
      </w:r>
      <w:proofErr w:type="spellEnd"/>
      <w:r>
        <w:rPr>
          <w:rFonts w:ascii="Verdana" w:eastAsia="Verdana" w:hAnsi="Verdana"/>
          <w:sz w:val="18"/>
        </w:rPr>
        <w:t xml:space="preserve"> in ragione della mera presentazione dell'offerta.</w:t>
      </w:r>
    </w:p>
    <w:p w:rsidR="00487AE3" w:rsidRPr="00F24449" w:rsidRDefault="00487AE3" w:rsidP="00487AE3">
      <w:pPr>
        <w:numPr>
          <w:ilvl w:val="0"/>
          <w:numId w:val="2"/>
        </w:numPr>
        <w:tabs>
          <w:tab w:val="left" w:pos="374"/>
        </w:tabs>
        <w:spacing w:line="303" w:lineRule="auto"/>
        <w:ind w:left="341" w:right="20" w:hanging="338"/>
        <w:jc w:val="both"/>
        <w:rPr>
          <w:rFonts w:ascii="Verdana" w:eastAsia="Verdana" w:hAnsi="Verdana"/>
          <w:sz w:val="18"/>
        </w:rPr>
      </w:pPr>
      <w:r>
        <w:rPr>
          <w:rFonts w:ascii="Verdana" w:eastAsia="Verdana" w:hAnsi="Verdana"/>
          <w:sz w:val="18"/>
        </w:rPr>
        <w:t>Le richieste di preventivo per i viaggi di istruzione non rientrano nella normativa di legge prevista per le gare d'appalto.</w:t>
      </w:r>
    </w:p>
    <w:p w:rsidR="00487AE3" w:rsidRDefault="00487AE3" w:rsidP="00487AE3">
      <w:pPr>
        <w:numPr>
          <w:ilvl w:val="0"/>
          <w:numId w:val="2"/>
        </w:numPr>
        <w:tabs>
          <w:tab w:val="left" w:pos="384"/>
        </w:tabs>
        <w:spacing w:line="276" w:lineRule="auto"/>
        <w:ind w:left="421" w:right="20" w:hanging="418"/>
        <w:jc w:val="both"/>
        <w:rPr>
          <w:rFonts w:ascii="Verdana" w:eastAsia="Verdana" w:hAnsi="Verdana"/>
          <w:sz w:val="18"/>
        </w:rPr>
      </w:pPr>
      <w:r>
        <w:rPr>
          <w:rFonts w:ascii="Verdana" w:eastAsia="Verdana" w:hAnsi="Verdana"/>
          <w:sz w:val="18"/>
        </w:rPr>
        <w:t>Per quanto non specificatamente indicato nel presente documento, si rinvia alla normativa vigente in materia, già menzionata, con particolare riferimento a:</w:t>
      </w:r>
    </w:p>
    <w:p w:rsidR="00487AE3" w:rsidRDefault="00487AE3" w:rsidP="00487AE3">
      <w:pPr>
        <w:spacing w:line="332" w:lineRule="auto"/>
        <w:ind w:left="421" w:right="20"/>
        <w:rPr>
          <w:rFonts w:ascii="Verdana" w:eastAsia="Verdana" w:hAnsi="Verdana"/>
          <w:sz w:val="17"/>
        </w:rPr>
      </w:pPr>
      <w:r>
        <w:rPr>
          <w:rFonts w:ascii="Verdana" w:eastAsia="Verdana" w:hAnsi="Verdana"/>
          <w:sz w:val="17"/>
        </w:rPr>
        <w:lastRenderedPageBreak/>
        <w:t xml:space="preserve">D. </w:t>
      </w:r>
      <w:proofErr w:type="spellStart"/>
      <w:r>
        <w:rPr>
          <w:rFonts w:ascii="Verdana" w:eastAsia="Verdana" w:hAnsi="Verdana"/>
          <w:sz w:val="17"/>
        </w:rPr>
        <w:t>L.vo</w:t>
      </w:r>
      <w:proofErr w:type="spellEnd"/>
      <w:r>
        <w:rPr>
          <w:rFonts w:ascii="Verdana" w:eastAsia="Verdana" w:hAnsi="Verdana"/>
          <w:sz w:val="17"/>
        </w:rPr>
        <w:t xml:space="preserve"> n. 111 del 17/03/95, relativo alla "Attuazione della direttiva n. 314/90/CE concernente i viaggi, le vacanze ed i circuiti tutto compreso". C.M. n.291 del 14/10/92</w:t>
      </w:r>
    </w:p>
    <w:p w:rsidR="00487AE3" w:rsidRDefault="00487AE3" w:rsidP="00487AE3">
      <w:pPr>
        <w:autoSpaceDE w:val="0"/>
        <w:autoSpaceDN w:val="0"/>
        <w:adjustRightInd w:val="0"/>
        <w:jc w:val="center"/>
        <w:rPr>
          <w:rFonts w:ascii="Verdana" w:eastAsia="Verdana" w:hAnsi="Verdana"/>
          <w:sz w:val="17"/>
        </w:rPr>
      </w:pPr>
    </w:p>
    <w:p w:rsidR="00487AE3" w:rsidRDefault="00487AE3" w:rsidP="00487AE3">
      <w:pPr>
        <w:autoSpaceDE w:val="0"/>
        <w:autoSpaceDN w:val="0"/>
        <w:adjustRightInd w:val="0"/>
        <w:jc w:val="center"/>
      </w:pPr>
      <w:r>
        <w:t>F.to</w:t>
      </w:r>
      <w:r w:rsidRPr="00E463F3">
        <w:t xml:space="preserve"> IL DIRIGENTE SCOLASTICO     </w:t>
      </w:r>
      <w:r>
        <w:t xml:space="preserve">                                                                                   </w:t>
      </w:r>
      <w:r w:rsidRPr="00E463F3">
        <w:t>P</w:t>
      </w:r>
      <w:r>
        <w:t xml:space="preserve">rof. Giuseppa </w:t>
      </w:r>
      <w:proofErr w:type="spellStart"/>
      <w:r>
        <w:t>Zuccarini</w:t>
      </w:r>
      <w:proofErr w:type="spellEnd"/>
    </w:p>
    <w:p w:rsidR="00487AE3" w:rsidRDefault="00487AE3" w:rsidP="00487AE3">
      <w:pPr>
        <w:autoSpaceDE w:val="0"/>
        <w:autoSpaceDN w:val="0"/>
        <w:adjustRightInd w:val="0"/>
        <w:jc w:val="center"/>
      </w:pPr>
      <w:r w:rsidRPr="0055508A">
        <w:rPr>
          <w:sz w:val="16"/>
          <w:szCs w:val="16"/>
        </w:rPr>
        <w:t xml:space="preserve">Firma autografa sostituita a mezzo stampa ai sensi dell’art. 3, comma 2 del </w:t>
      </w:r>
      <w:proofErr w:type="spellStart"/>
      <w:r w:rsidRPr="0055508A">
        <w:rPr>
          <w:sz w:val="16"/>
          <w:szCs w:val="16"/>
        </w:rPr>
        <w:t>D.Lgs.</w:t>
      </w:r>
      <w:proofErr w:type="spellEnd"/>
      <w:r w:rsidRPr="0055508A">
        <w:rPr>
          <w:sz w:val="16"/>
          <w:szCs w:val="16"/>
        </w:rPr>
        <w:t xml:space="preserve"> n. 39/93</w:t>
      </w:r>
      <w:r w:rsidRPr="0055508A">
        <w:rPr>
          <w:sz w:val="16"/>
          <w:szCs w:val="16"/>
        </w:rPr>
        <w:br/>
      </w:r>
    </w:p>
    <w:p w:rsidR="00487AE3" w:rsidRDefault="00487AE3" w:rsidP="00487AE3">
      <w:pPr>
        <w:spacing w:line="332" w:lineRule="auto"/>
        <w:ind w:left="421" w:right="20"/>
        <w:rPr>
          <w:rFonts w:ascii="Verdana" w:eastAsia="Verdana" w:hAnsi="Verdana"/>
          <w:sz w:val="17"/>
        </w:rPr>
      </w:pPr>
    </w:p>
    <w:p w:rsidR="00487AE3" w:rsidRDefault="00487AE3" w:rsidP="00487AE3">
      <w:pPr>
        <w:tabs>
          <w:tab w:val="left" w:pos="361"/>
        </w:tabs>
        <w:spacing w:line="0" w:lineRule="atLeast"/>
        <w:jc w:val="both"/>
      </w:pPr>
      <w:bookmarkStart w:id="1" w:name="page3"/>
      <w:bookmarkEnd w:id="1"/>
    </w:p>
    <w:p w:rsidR="00487AE3" w:rsidRPr="005642B7" w:rsidRDefault="00487AE3" w:rsidP="00487AE3">
      <w:pPr>
        <w:shd w:val="clear" w:color="auto" w:fill="FFFFFF"/>
        <w:ind w:right="-442"/>
        <w:rPr>
          <w:color w:val="1155CC"/>
          <w:sz w:val="16"/>
          <w:szCs w:val="16"/>
        </w:rPr>
      </w:pPr>
      <w:r w:rsidRPr="005642B7">
        <w:rPr>
          <w:rFonts w:ascii="Calibri" w:hAnsi="Calibri" w:cs="Calibri"/>
          <w:sz w:val="20"/>
          <w:szCs w:val="20"/>
        </w:rPr>
        <w:t xml:space="preserve">            </w:t>
      </w:r>
    </w:p>
    <w:p w:rsidR="00C93168" w:rsidRDefault="00C93168"/>
    <w:sectPr w:rsidR="00C93168" w:rsidSect="005642B7">
      <w:pgSz w:w="11906" w:h="16838"/>
      <w:pgMar w:top="360" w:right="1134"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6334872"/>
    <w:lvl w:ilvl="0" w:tplc="FFFFFFFF">
      <w:start w:val="1"/>
      <w:numFmt w:val="decimal"/>
      <w:lvlText w:val="%1."/>
      <w:lvlJc w:val="left"/>
    </w:lvl>
    <w:lvl w:ilvl="1" w:tplc="FFFFFFFF">
      <w:start w:val="39"/>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9495CFE"/>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87AE3"/>
    <w:rsid w:val="00487AE3"/>
    <w:rsid w:val="00C9316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7AE3"/>
    <w:pPr>
      <w:spacing w:after="0" w:line="240" w:lineRule="auto"/>
    </w:pPr>
    <w:rPr>
      <w:rFonts w:ascii="Arial" w:eastAsia="Times New Roman" w:hAnsi="Arial" w:cs="Arial"/>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4763</Characters>
  <Application>Microsoft Office Word</Application>
  <DocSecurity>0</DocSecurity>
  <Lines>39</Lines>
  <Paragraphs>11</Paragraphs>
  <ScaleCrop>false</ScaleCrop>
  <Company>Grizli777</Company>
  <LinksUpToDate>false</LinksUpToDate>
  <CharactersWithSpaces>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2017-02-17T11:30:00Z</dcterms:created>
  <dcterms:modified xsi:type="dcterms:W3CDTF">2017-02-17T11:30:00Z</dcterms:modified>
</cp:coreProperties>
</file>