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07934" w14:textId="16C5B147" w:rsidR="00643E0F" w:rsidRPr="00764B5D" w:rsidRDefault="00026870" w:rsidP="00D50C2E">
      <w:pPr>
        <w:spacing w:before="240"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764B5D">
        <w:rPr>
          <w:rFonts w:ascii="Times New Roman" w:hAnsi="Times New Roman" w:cs="Times New Roman"/>
          <w:b/>
          <w:iCs/>
          <w:sz w:val="32"/>
          <w:szCs w:val="32"/>
        </w:rPr>
        <w:t>Olio in Cattedra – Edizione 202</w:t>
      </w:r>
      <w:r w:rsidR="00764B5D" w:rsidRPr="00764B5D">
        <w:rPr>
          <w:rFonts w:ascii="Times New Roman" w:hAnsi="Times New Roman" w:cs="Times New Roman"/>
          <w:b/>
          <w:iCs/>
          <w:sz w:val="32"/>
          <w:szCs w:val="32"/>
        </w:rPr>
        <w:t>5</w:t>
      </w:r>
      <w:r w:rsidRPr="00764B5D">
        <w:rPr>
          <w:rFonts w:ascii="Times New Roman" w:hAnsi="Times New Roman" w:cs="Times New Roman"/>
          <w:b/>
          <w:iCs/>
          <w:sz w:val="32"/>
          <w:szCs w:val="32"/>
        </w:rPr>
        <w:t>/202</w:t>
      </w:r>
      <w:r w:rsidR="00764B5D" w:rsidRPr="00764B5D">
        <w:rPr>
          <w:rFonts w:ascii="Times New Roman" w:hAnsi="Times New Roman" w:cs="Times New Roman"/>
          <w:b/>
          <w:iCs/>
          <w:sz w:val="32"/>
          <w:szCs w:val="32"/>
        </w:rPr>
        <w:t>6</w:t>
      </w:r>
    </w:p>
    <w:p w14:paraId="075C75FC" w14:textId="53DD8A5A" w:rsidR="007E62C2" w:rsidRDefault="007E62C2" w:rsidP="00D50C2E">
      <w:pPr>
        <w:spacing w:before="24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50C2E">
        <w:rPr>
          <w:rFonts w:ascii="Times New Roman" w:hAnsi="Times New Roman" w:cs="Times New Roman"/>
          <w:b/>
          <w:iCs/>
          <w:sz w:val="24"/>
          <w:szCs w:val="24"/>
        </w:rPr>
        <w:t>Bimboil</w:t>
      </w:r>
      <w:r w:rsidR="006661B1">
        <w:rPr>
          <w:rFonts w:ascii="Times New Roman" w:hAnsi="Times New Roman" w:cs="Times New Roman"/>
          <w:b/>
          <w:iCs/>
          <w:sz w:val="24"/>
          <w:szCs w:val="24"/>
        </w:rPr>
        <w:t xml:space="preserve"> – </w:t>
      </w:r>
      <w:r w:rsidR="00486F76">
        <w:rPr>
          <w:rFonts w:ascii="Times New Roman" w:hAnsi="Times New Roman" w:cs="Times New Roman"/>
          <w:b/>
          <w:iCs/>
          <w:sz w:val="24"/>
          <w:szCs w:val="24"/>
        </w:rPr>
        <w:t>Il concorso</w:t>
      </w:r>
    </w:p>
    <w:p w14:paraId="6388D9BE" w14:textId="77777777" w:rsidR="00764B5D" w:rsidRPr="00764B5D" w:rsidRDefault="00764B5D" w:rsidP="00764B5D">
      <w:pPr>
        <w:pStyle w:val="cvgsua"/>
        <w:spacing w:line="360" w:lineRule="auto"/>
        <w:jc w:val="both"/>
        <w:rPr>
          <w:color w:val="000000"/>
        </w:rPr>
      </w:pPr>
      <w:r w:rsidRPr="00764B5D">
        <w:rPr>
          <w:b/>
          <w:bCs/>
          <w:color w:val="000000"/>
        </w:rPr>
        <w:t>Bimboil</w:t>
      </w:r>
      <w:r w:rsidRPr="00764B5D">
        <w:rPr>
          <w:color w:val="000000"/>
        </w:rPr>
        <w:t xml:space="preserve"> è il progetto di educazione alimentare che l’</w:t>
      </w:r>
      <w:r w:rsidRPr="00764B5D">
        <w:rPr>
          <w:b/>
          <w:bCs/>
          <w:color w:val="000000"/>
        </w:rPr>
        <w:t>Associazione Nazionale Città dell’Olio</w:t>
      </w:r>
      <w:r w:rsidRPr="00764B5D">
        <w:rPr>
          <w:color w:val="000000"/>
        </w:rPr>
        <w:t xml:space="preserve"> porta alla </w:t>
      </w:r>
      <w:r w:rsidRPr="00764B5D">
        <w:rPr>
          <w:b/>
          <w:bCs/>
          <w:color w:val="000000"/>
        </w:rPr>
        <w:t>Scuola Primaria</w:t>
      </w:r>
      <w:r w:rsidRPr="00764B5D">
        <w:rPr>
          <w:color w:val="000000"/>
        </w:rPr>
        <w:t xml:space="preserve"> da più di 10 anni.</w:t>
      </w:r>
    </w:p>
    <w:p w14:paraId="1416320E" w14:textId="77777777" w:rsidR="00764B5D" w:rsidRPr="00764B5D" w:rsidRDefault="00764B5D" w:rsidP="00764B5D">
      <w:pPr>
        <w:pStyle w:val="cvgsua"/>
        <w:spacing w:line="360" w:lineRule="auto"/>
        <w:jc w:val="both"/>
        <w:rPr>
          <w:color w:val="000000"/>
        </w:rPr>
      </w:pPr>
      <w:r w:rsidRPr="00764B5D">
        <w:rPr>
          <w:color w:val="000000"/>
        </w:rPr>
        <w:t xml:space="preserve">L’edizione 2025/2026 si articola nel concorso nazionale </w:t>
      </w:r>
      <w:r w:rsidRPr="00764B5D">
        <w:rPr>
          <w:b/>
          <w:bCs/>
          <w:color w:val="000000"/>
        </w:rPr>
        <w:t>“L’olio EVO: una festa per la Pace”</w:t>
      </w:r>
      <w:r w:rsidRPr="00764B5D">
        <w:rPr>
          <w:color w:val="000000"/>
        </w:rPr>
        <w:t xml:space="preserve">, che invita i partecipanti a organizzare una </w:t>
      </w:r>
      <w:r w:rsidRPr="00764B5D">
        <w:rPr>
          <w:b/>
          <w:bCs/>
          <w:color w:val="000000"/>
        </w:rPr>
        <w:t>festa a tema olio extravergine d’oliva, pace e territorio</w:t>
      </w:r>
      <w:r w:rsidRPr="00764B5D">
        <w:rPr>
          <w:color w:val="000000"/>
        </w:rPr>
        <w:t>, riflettendo sul significato che l’olio EVO può assumere come messaggero di valori positivi, relazioni, armonia e condivisione.</w:t>
      </w:r>
    </w:p>
    <w:p w14:paraId="328B095F" w14:textId="77777777" w:rsidR="00764B5D" w:rsidRPr="00764B5D" w:rsidRDefault="00764B5D" w:rsidP="00764B5D">
      <w:pPr>
        <w:pStyle w:val="cvgsua"/>
        <w:spacing w:line="360" w:lineRule="auto"/>
        <w:jc w:val="both"/>
        <w:rPr>
          <w:color w:val="000000"/>
        </w:rPr>
      </w:pPr>
      <w:r w:rsidRPr="00764B5D">
        <w:rPr>
          <w:color w:val="000000"/>
        </w:rPr>
        <w:t xml:space="preserve">Nel corso del progetto, bambine e bambini saranno coinvolti nella preparazione di </w:t>
      </w:r>
      <w:r w:rsidRPr="00764B5D">
        <w:rPr>
          <w:b/>
          <w:bCs/>
          <w:color w:val="000000"/>
        </w:rPr>
        <w:t>decorazioni, biglietti, giochi e ricette</w:t>
      </w:r>
      <w:r w:rsidRPr="00764B5D">
        <w:rPr>
          <w:color w:val="000000"/>
        </w:rPr>
        <w:t xml:space="preserve">, da utilizzare in una festa dedicata all’olio EVO e ai suoi significati simbolici. L’obiettivo è quello di </w:t>
      </w:r>
      <w:r w:rsidRPr="00764B5D">
        <w:rPr>
          <w:b/>
          <w:bCs/>
          <w:color w:val="000000"/>
        </w:rPr>
        <w:t>celebrare l’olio extravergine d’oliva</w:t>
      </w:r>
      <w:r w:rsidRPr="00764B5D">
        <w:rPr>
          <w:color w:val="000000"/>
        </w:rPr>
        <w:t xml:space="preserve"> come alimento che unisce, racconta il territorio e favorisce la costruzione di momenti di gioia, collaborazione e pace.</w:t>
      </w:r>
    </w:p>
    <w:p w14:paraId="1AF34387" w14:textId="77777777" w:rsidR="00764B5D" w:rsidRPr="00764B5D" w:rsidRDefault="00764B5D" w:rsidP="00764B5D">
      <w:pPr>
        <w:pStyle w:val="cvgsua"/>
        <w:spacing w:line="360" w:lineRule="auto"/>
        <w:jc w:val="both"/>
        <w:rPr>
          <w:color w:val="000000"/>
        </w:rPr>
      </w:pPr>
      <w:r w:rsidRPr="00764B5D">
        <w:rPr>
          <w:color w:val="000000"/>
        </w:rPr>
        <w:t xml:space="preserve">Per accompagnare gli alunni in questa esperienza, l’Associazione propone una serie di </w:t>
      </w:r>
      <w:r w:rsidRPr="00764B5D">
        <w:rPr>
          <w:b/>
          <w:bCs/>
          <w:color w:val="000000"/>
        </w:rPr>
        <w:t>schede operative e attività creative</w:t>
      </w:r>
      <w:r w:rsidRPr="00764B5D">
        <w:rPr>
          <w:color w:val="000000"/>
        </w:rPr>
        <w:t xml:space="preserve"> che guideranno la classe nella realizzazione della festa e dei materiali a essa collegati. Le attività sono pensate per stimolare la partecipazione, la manualità e la riflessione sui valori condivisi.</w:t>
      </w:r>
    </w:p>
    <w:p w14:paraId="13EFD0C5" w14:textId="086D5A69" w:rsidR="007E62C2" w:rsidRDefault="007E62C2" w:rsidP="00D50C2E">
      <w:pPr>
        <w:pStyle w:val="cvgsua"/>
        <w:spacing w:line="360" w:lineRule="auto"/>
        <w:jc w:val="both"/>
        <w:rPr>
          <w:rStyle w:val="oypena"/>
          <w:rFonts w:eastAsiaTheme="majorEastAsia"/>
          <w:color w:val="000000"/>
        </w:rPr>
      </w:pPr>
    </w:p>
    <w:p w14:paraId="28B10670" w14:textId="77777777" w:rsidR="00256B10" w:rsidRDefault="00256B10" w:rsidP="00D50C2E">
      <w:pPr>
        <w:pStyle w:val="cvgsua"/>
        <w:spacing w:line="360" w:lineRule="auto"/>
        <w:jc w:val="both"/>
        <w:rPr>
          <w:rStyle w:val="oypena"/>
          <w:rFonts w:eastAsiaTheme="majorEastAsia"/>
          <w:color w:val="000000"/>
        </w:rPr>
      </w:pPr>
    </w:p>
    <w:p w14:paraId="777C924F" w14:textId="77777777" w:rsidR="00256B10" w:rsidRDefault="00256B10" w:rsidP="00D50C2E">
      <w:pPr>
        <w:pStyle w:val="cvgsua"/>
        <w:spacing w:line="360" w:lineRule="auto"/>
        <w:jc w:val="both"/>
        <w:rPr>
          <w:rStyle w:val="oypena"/>
          <w:rFonts w:eastAsiaTheme="majorEastAsia"/>
          <w:color w:val="000000"/>
        </w:rPr>
      </w:pPr>
    </w:p>
    <w:p w14:paraId="00078D8A" w14:textId="2838267B" w:rsidR="00486F76" w:rsidRDefault="00486F76" w:rsidP="00486F76">
      <w:pPr>
        <w:spacing w:before="24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50C2E">
        <w:rPr>
          <w:rFonts w:ascii="Times New Roman" w:hAnsi="Times New Roman" w:cs="Times New Roman"/>
          <w:b/>
          <w:iCs/>
          <w:sz w:val="24"/>
          <w:szCs w:val="24"/>
        </w:rPr>
        <w:lastRenderedPageBreak/>
        <w:t>Bimboil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– Come partecipare</w:t>
      </w:r>
    </w:p>
    <w:p w14:paraId="1E77A512" w14:textId="479E90A4" w:rsidR="00256B10" w:rsidRPr="00256B10" w:rsidRDefault="00256B10" w:rsidP="00256B10">
      <w:pPr>
        <w:pStyle w:val="cvgsua"/>
        <w:spacing w:line="360" w:lineRule="auto"/>
        <w:jc w:val="both"/>
      </w:pPr>
      <w:r w:rsidRPr="00256B10">
        <w:rPr>
          <w:b/>
          <w:bCs/>
        </w:rPr>
        <w:t>1.</w:t>
      </w:r>
      <w:r>
        <w:t xml:space="preserve"> </w:t>
      </w:r>
      <w:r w:rsidRPr="00256B10">
        <w:t>Per svolgere il percorso educativo, gli alunni possono stampare le schede fornite, riprodurre gli esercizi proposti su un quaderno o lavorare insieme sulle attività facendo uso della LIM.</w:t>
      </w:r>
    </w:p>
    <w:p w14:paraId="6F0471D6" w14:textId="1B1F3A30" w:rsidR="00256B10" w:rsidRPr="00256B10" w:rsidRDefault="00256B10" w:rsidP="00256B10">
      <w:pPr>
        <w:pStyle w:val="cvgsua"/>
        <w:spacing w:line="360" w:lineRule="auto"/>
        <w:jc w:val="both"/>
      </w:pPr>
      <w:r w:rsidRPr="00256B10">
        <w:rPr>
          <w:b/>
          <w:bCs/>
        </w:rPr>
        <w:t>2.</w:t>
      </w:r>
      <w:r>
        <w:t xml:space="preserve"> </w:t>
      </w:r>
      <w:r w:rsidRPr="00256B10">
        <w:t xml:space="preserve">Le schede propongono </w:t>
      </w:r>
      <w:r w:rsidRPr="00256B10">
        <w:rPr>
          <w:b/>
          <w:bCs/>
        </w:rPr>
        <w:t>osservazioni, giochi, attività manuali, ricette e idee per decorazioni</w:t>
      </w:r>
      <w:r w:rsidRPr="00256B10">
        <w:t>, con l’obiettivo di aiutare i partecipanti a riflettere su come l’olio EVO possa rappresentare un’occasione di festa, di incontro e diffusione d</w:t>
      </w:r>
      <w:r>
        <w:t>i un</w:t>
      </w:r>
      <w:r w:rsidRPr="00256B10">
        <w:t xml:space="preserve"> messaggio di pace.</w:t>
      </w:r>
    </w:p>
    <w:p w14:paraId="189017D4" w14:textId="45A56238" w:rsidR="00256B10" w:rsidRPr="00256B10" w:rsidRDefault="00256B10" w:rsidP="00256B10">
      <w:pPr>
        <w:pStyle w:val="cvgsua"/>
        <w:spacing w:line="360" w:lineRule="auto"/>
        <w:jc w:val="both"/>
      </w:pPr>
      <w:r w:rsidRPr="00256B10">
        <w:rPr>
          <w:b/>
          <w:bCs/>
        </w:rPr>
        <w:t>3.</w:t>
      </w:r>
      <w:r>
        <w:t xml:space="preserve"> </w:t>
      </w:r>
      <w:r w:rsidRPr="00256B10">
        <w:t xml:space="preserve">Una volta completate le attività e realizzata la festa, i partecipanti sono invitati a selezionare </w:t>
      </w:r>
      <w:r w:rsidRPr="00256B10">
        <w:rPr>
          <w:b/>
          <w:bCs/>
        </w:rPr>
        <w:t>dieci fotografie</w:t>
      </w:r>
      <w:r w:rsidRPr="00256B10">
        <w:t xml:space="preserve"> che documentino l’evento, accompagnate da </w:t>
      </w:r>
      <w:r w:rsidRPr="00256B10">
        <w:rPr>
          <w:b/>
          <w:bCs/>
        </w:rPr>
        <w:t>un breve testo</w:t>
      </w:r>
      <w:r w:rsidRPr="00256B10">
        <w:t xml:space="preserve"> che ne descriva lo svolgimento</w:t>
      </w:r>
      <w:r w:rsidR="00F65602">
        <w:t>, oltre al</w:t>
      </w:r>
      <w:r w:rsidRPr="00256B10">
        <w:t xml:space="preserve"> significato delle decorazioni, degli inviti e delle attività preparate.</w:t>
      </w:r>
    </w:p>
    <w:p w14:paraId="26E8306A" w14:textId="42FE321D" w:rsidR="00644E7D" w:rsidRPr="00D50C2E" w:rsidRDefault="00256B10" w:rsidP="00256B10">
      <w:pPr>
        <w:pStyle w:val="cvgsua"/>
        <w:spacing w:line="360" w:lineRule="auto"/>
        <w:jc w:val="both"/>
      </w:pPr>
      <w:r w:rsidRPr="00256B10">
        <w:rPr>
          <w:b/>
          <w:bCs/>
        </w:rPr>
        <w:t>4.</w:t>
      </w:r>
      <w:r>
        <w:t xml:space="preserve"> </w:t>
      </w:r>
      <w:r w:rsidRPr="00256B10">
        <w:t xml:space="preserve">Per partecipare al concorso, l’elaborato dovrà essere </w:t>
      </w:r>
      <w:r w:rsidRPr="00256B10">
        <w:rPr>
          <w:b/>
          <w:bCs/>
        </w:rPr>
        <w:t xml:space="preserve">caricato sul sito </w:t>
      </w:r>
      <w:hyperlink r:id="rId11" w:tgtFrame="_new" w:history="1">
        <w:r w:rsidRPr="00256B10">
          <w:rPr>
            <w:rStyle w:val="Collegamentoipertestuale"/>
            <w:b/>
            <w:bCs/>
          </w:rPr>
          <w:t>www.olioincattedra.it</w:t>
        </w:r>
      </w:hyperlink>
      <w:r w:rsidRPr="00256B10">
        <w:t xml:space="preserve">, sezione </w:t>
      </w:r>
      <w:r w:rsidRPr="00256B10">
        <w:rPr>
          <w:b/>
          <w:bCs/>
        </w:rPr>
        <w:t>Bimboil</w:t>
      </w:r>
      <w:r w:rsidRPr="00256B10">
        <w:t xml:space="preserve">, </w:t>
      </w:r>
      <w:r w:rsidRPr="00256B10">
        <w:rPr>
          <w:b/>
          <w:bCs/>
        </w:rPr>
        <w:t>entro il 31 marzo 2026</w:t>
      </w:r>
      <w:r w:rsidRPr="00256B10">
        <w:t xml:space="preserve">. Gli elaborati del primo, secondo e terzo classificato verranno </w:t>
      </w:r>
      <w:r w:rsidR="00F65602">
        <w:t xml:space="preserve">premiati e </w:t>
      </w:r>
      <w:r w:rsidRPr="00256B10">
        <w:t>pubblicati sui canali dell’</w:t>
      </w:r>
      <w:r w:rsidRPr="00256B10">
        <w:rPr>
          <w:b/>
          <w:bCs/>
        </w:rPr>
        <w:t>Associazione Nazionale Città dell’Olio</w:t>
      </w:r>
      <w:r w:rsidRPr="00256B10">
        <w:t>.</w:t>
      </w:r>
    </w:p>
    <w:sectPr w:rsidR="00644E7D" w:rsidRPr="00D50C2E" w:rsidSect="003B2FF3">
      <w:headerReference w:type="default" r:id="rId12"/>
      <w:footerReference w:type="default" r:id="rId13"/>
      <w:pgSz w:w="16838" w:h="11906" w:orient="landscape"/>
      <w:pgMar w:top="1134" w:right="1417" w:bottom="1134" w:left="1134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07B69" w14:textId="77777777" w:rsidR="00346478" w:rsidRDefault="00346478" w:rsidP="00643E0F">
      <w:pPr>
        <w:spacing w:after="0" w:line="240" w:lineRule="auto"/>
      </w:pPr>
      <w:r>
        <w:separator/>
      </w:r>
    </w:p>
  </w:endnote>
  <w:endnote w:type="continuationSeparator" w:id="0">
    <w:p w14:paraId="5DEEB70E" w14:textId="77777777" w:rsidR="00346478" w:rsidRDefault="00346478" w:rsidP="0064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00"/>
    <w:family w:val="roman"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12A" w14:textId="77777777" w:rsidR="00643E0F" w:rsidRDefault="00643E0F" w:rsidP="00B704AA">
    <w:pPr>
      <w:pStyle w:val="Pidipagina"/>
      <w:spacing w:before="240"/>
      <w:jc w:val="center"/>
    </w:pPr>
    <w:r>
      <w:rPr>
        <w:noProof/>
        <w:lang w:eastAsia="it-IT"/>
      </w:rPr>
      <w:drawing>
        <wp:inline distT="0" distB="0" distL="0" distR="0" wp14:anchorId="58D66EB9" wp14:editId="35628560">
          <wp:extent cx="1776413" cy="465421"/>
          <wp:effectExtent l="0" t="0" r="0" b="0"/>
          <wp:docPr id="2" name="Immagine 2" descr="Associazione Nazionale Città dell&amp;#39;Ol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ociazione Nazionale Città dell&amp;#39;Ol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483" cy="482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3A635" w14:textId="77777777" w:rsidR="00346478" w:rsidRDefault="00346478" w:rsidP="00643E0F">
      <w:pPr>
        <w:spacing w:after="0" w:line="240" w:lineRule="auto"/>
      </w:pPr>
      <w:r>
        <w:separator/>
      </w:r>
    </w:p>
  </w:footnote>
  <w:footnote w:type="continuationSeparator" w:id="0">
    <w:p w14:paraId="527E90EC" w14:textId="77777777" w:rsidR="00346478" w:rsidRDefault="00346478" w:rsidP="00643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3AF01" w14:textId="77777777" w:rsidR="00371A7E" w:rsidRDefault="00000000" w:rsidP="00643E0F">
    <w:pPr>
      <w:pStyle w:val="Intestazione"/>
      <w:jc w:val="center"/>
    </w:pPr>
    <w:sdt>
      <w:sdtPr>
        <w:id w:val="-2039967036"/>
        <w:docPartObj>
          <w:docPartGallery w:val="Page Numbers (Margins)"/>
          <w:docPartUnique/>
        </w:docPartObj>
      </w:sdtPr>
      <w:sdtContent>
        <w:r w:rsidR="00643E0F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760E8B8" wp14:editId="2BCC86C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A3895F" w14:textId="77777777" w:rsidR="00643E0F" w:rsidRDefault="00643E0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FC791D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760E8B8" id="Rettangolo 4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FA3895F" w14:textId="77777777" w:rsidR="00643E0F" w:rsidRDefault="00643E0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FC791D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43E0F">
      <w:rPr>
        <w:noProof/>
        <w:lang w:eastAsia="it-IT"/>
      </w:rPr>
      <w:drawing>
        <wp:inline distT="0" distB="0" distL="0" distR="0" wp14:anchorId="605A5E85" wp14:editId="05E90E4E">
          <wp:extent cx="1874965" cy="546265"/>
          <wp:effectExtent l="0" t="0" r="0" b="6350"/>
          <wp:docPr id="1" name="Immagine 1" descr="Risultato immagini per olio in catted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i per olio in cattedr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7617" cy="549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9DA1F8" w14:textId="77777777" w:rsidR="003B2FF3" w:rsidRDefault="003B2FF3" w:rsidP="00643E0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C7ABB"/>
    <w:multiLevelType w:val="hybridMultilevel"/>
    <w:tmpl w:val="6F3833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D3D35"/>
    <w:multiLevelType w:val="hybridMultilevel"/>
    <w:tmpl w:val="9508F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B59FA"/>
    <w:multiLevelType w:val="hybridMultilevel"/>
    <w:tmpl w:val="FE18AD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F5E38"/>
    <w:multiLevelType w:val="hybridMultilevel"/>
    <w:tmpl w:val="B912713E"/>
    <w:lvl w:ilvl="0" w:tplc="9E327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A0AC7"/>
    <w:multiLevelType w:val="hybridMultilevel"/>
    <w:tmpl w:val="86FAA9A6"/>
    <w:lvl w:ilvl="0" w:tplc="218662D8">
      <w:start w:val="1"/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C0188"/>
    <w:multiLevelType w:val="hybridMultilevel"/>
    <w:tmpl w:val="B9127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C7DE4"/>
    <w:multiLevelType w:val="hybridMultilevel"/>
    <w:tmpl w:val="563CA302"/>
    <w:lvl w:ilvl="0" w:tplc="D1367AD2">
      <w:start w:val="1"/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F0E8D"/>
    <w:multiLevelType w:val="hybridMultilevel"/>
    <w:tmpl w:val="D02CDD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D12CA"/>
    <w:multiLevelType w:val="hybridMultilevel"/>
    <w:tmpl w:val="AD46C2F8"/>
    <w:lvl w:ilvl="0" w:tplc="3C60AEE8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D5357"/>
    <w:multiLevelType w:val="hybridMultilevel"/>
    <w:tmpl w:val="B9127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808EE"/>
    <w:multiLevelType w:val="hybridMultilevel"/>
    <w:tmpl w:val="B9127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216558">
    <w:abstractNumId w:val="7"/>
  </w:num>
  <w:num w:numId="2" w16cid:durableId="669136354">
    <w:abstractNumId w:val="0"/>
  </w:num>
  <w:num w:numId="3" w16cid:durableId="1462268485">
    <w:abstractNumId w:val="1"/>
  </w:num>
  <w:num w:numId="4" w16cid:durableId="225998735">
    <w:abstractNumId w:val="6"/>
  </w:num>
  <w:num w:numId="5" w16cid:durableId="1598975280">
    <w:abstractNumId w:val="8"/>
  </w:num>
  <w:num w:numId="6" w16cid:durableId="913319541">
    <w:abstractNumId w:val="4"/>
  </w:num>
  <w:num w:numId="7" w16cid:durableId="433206410">
    <w:abstractNumId w:val="3"/>
  </w:num>
  <w:num w:numId="8" w16cid:durableId="2042510417">
    <w:abstractNumId w:val="9"/>
  </w:num>
  <w:num w:numId="9" w16cid:durableId="1935278520">
    <w:abstractNumId w:val="5"/>
  </w:num>
  <w:num w:numId="10" w16cid:durableId="1373919362">
    <w:abstractNumId w:val="10"/>
  </w:num>
  <w:num w:numId="11" w16cid:durableId="761880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AA"/>
    <w:rsid w:val="00004AD5"/>
    <w:rsid w:val="000133CC"/>
    <w:rsid w:val="00026870"/>
    <w:rsid w:val="000501E7"/>
    <w:rsid w:val="000746C0"/>
    <w:rsid w:val="000B73F2"/>
    <w:rsid w:val="000D4830"/>
    <w:rsid w:val="000E73F3"/>
    <w:rsid w:val="000F5B8F"/>
    <w:rsid w:val="00131783"/>
    <w:rsid w:val="00176F07"/>
    <w:rsid w:val="0018235C"/>
    <w:rsid w:val="00191C25"/>
    <w:rsid w:val="001A2295"/>
    <w:rsid w:val="001A2FB4"/>
    <w:rsid w:val="001E4537"/>
    <w:rsid w:val="00233FC7"/>
    <w:rsid w:val="00256B10"/>
    <w:rsid w:val="00273FF4"/>
    <w:rsid w:val="002C7D02"/>
    <w:rsid w:val="00335467"/>
    <w:rsid w:val="00346478"/>
    <w:rsid w:val="0034647A"/>
    <w:rsid w:val="00366DDC"/>
    <w:rsid w:val="00371A7E"/>
    <w:rsid w:val="003B2FF3"/>
    <w:rsid w:val="003F5AD2"/>
    <w:rsid w:val="004034DC"/>
    <w:rsid w:val="0047143F"/>
    <w:rsid w:val="00474E11"/>
    <w:rsid w:val="0048205D"/>
    <w:rsid w:val="00486F76"/>
    <w:rsid w:val="004A7423"/>
    <w:rsid w:val="004B3E31"/>
    <w:rsid w:val="00507EB8"/>
    <w:rsid w:val="00514A62"/>
    <w:rsid w:val="00552335"/>
    <w:rsid w:val="005805ED"/>
    <w:rsid w:val="005A465E"/>
    <w:rsid w:val="005E5E76"/>
    <w:rsid w:val="00643E0F"/>
    <w:rsid w:val="00644E7D"/>
    <w:rsid w:val="006661B1"/>
    <w:rsid w:val="006A27A2"/>
    <w:rsid w:val="006B5519"/>
    <w:rsid w:val="006B73AE"/>
    <w:rsid w:val="006F1C96"/>
    <w:rsid w:val="007319F6"/>
    <w:rsid w:val="00764B5D"/>
    <w:rsid w:val="00796BBC"/>
    <w:rsid w:val="007B13AE"/>
    <w:rsid w:val="007B331D"/>
    <w:rsid w:val="007B36A5"/>
    <w:rsid w:val="007D2113"/>
    <w:rsid w:val="007E62C2"/>
    <w:rsid w:val="007E7E16"/>
    <w:rsid w:val="00852165"/>
    <w:rsid w:val="0085615A"/>
    <w:rsid w:val="008775B5"/>
    <w:rsid w:val="008946A6"/>
    <w:rsid w:val="008E68A1"/>
    <w:rsid w:val="008F1F9C"/>
    <w:rsid w:val="009048E8"/>
    <w:rsid w:val="009C761D"/>
    <w:rsid w:val="009D3856"/>
    <w:rsid w:val="009E0EFF"/>
    <w:rsid w:val="009E3A4A"/>
    <w:rsid w:val="009E4D6A"/>
    <w:rsid w:val="00A322AA"/>
    <w:rsid w:val="00A85375"/>
    <w:rsid w:val="00AC2BDE"/>
    <w:rsid w:val="00AF41F3"/>
    <w:rsid w:val="00B074B3"/>
    <w:rsid w:val="00B0784F"/>
    <w:rsid w:val="00B204B9"/>
    <w:rsid w:val="00B33706"/>
    <w:rsid w:val="00B47787"/>
    <w:rsid w:val="00B668DE"/>
    <w:rsid w:val="00B704AA"/>
    <w:rsid w:val="00B77C31"/>
    <w:rsid w:val="00B85FAA"/>
    <w:rsid w:val="00C73B10"/>
    <w:rsid w:val="00CC0193"/>
    <w:rsid w:val="00CC78AF"/>
    <w:rsid w:val="00CF643D"/>
    <w:rsid w:val="00D50C2E"/>
    <w:rsid w:val="00D9073E"/>
    <w:rsid w:val="00E172E0"/>
    <w:rsid w:val="00E263AB"/>
    <w:rsid w:val="00E4163D"/>
    <w:rsid w:val="00E422FC"/>
    <w:rsid w:val="00E55852"/>
    <w:rsid w:val="00E76E12"/>
    <w:rsid w:val="00E90098"/>
    <w:rsid w:val="00EE1C73"/>
    <w:rsid w:val="00F00190"/>
    <w:rsid w:val="00F04D37"/>
    <w:rsid w:val="00F65602"/>
    <w:rsid w:val="00F72A10"/>
    <w:rsid w:val="00F91971"/>
    <w:rsid w:val="00FC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ED6B2"/>
  <w15:chartTrackingRefBased/>
  <w15:docId w15:val="{011A0F6E-A815-4330-85AE-339CEC5C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E0F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3E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E0F"/>
  </w:style>
  <w:style w:type="paragraph" w:styleId="Pidipagina">
    <w:name w:val="footer"/>
    <w:basedOn w:val="Normale"/>
    <w:link w:val="PidipaginaCarattere"/>
    <w:uiPriority w:val="99"/>
    <w:unhideWhenUsed/>
    <w:rsid w:val="00643E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E0F"/>
  </w:style>
  <w:style w:type="table" w:styleId="Grigliatabella">
    <w:name w:val="Table Grid"/>
    <w:basedOn w:val="Tabellanormale"/>
    <w:uiPriority w:val="39"/>
    <w:rsid w:val="00643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643E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7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7D0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D483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E3A4A"/>
    <w:rPr>
      <w:color w:val="0563C1" w:themeColor="hyperlink"/>
      <w:u w:val="single"/>
    </w:rPr>
  </w:style>
  <w:style w:type="paragraph" w:customStyle="1" w:styleId="cvgsua">
    <w:name w:val="cvgsua"/>
    <w:basedOn w:val="Normale"/>
    <w:rsid w:val="00C7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oypena">
    <w:name w:val="oypena"/>
    <w:basedOn w:val="Carpredefinitoparagrafo"/>
    <w:rsid w:val="00C73B10"/>
  </w:style>
  <w:style w:type="paragraph" w:styleId="NormaleWeb">
    <w:name w:val="Normal (Web)"/>
    <w:basedOn w:val="Normale"/>
    <w:uiPriority w:val="99"/>
    <w:semiHidden/>
    <w:unhideWhenUsed/>
    <w:rsid w:val="00764B5D"/>
    <w:rPr>
      <w:rFonts w:ascii="Times New Roman" w:hAnsi="Times New Roman" w:cs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6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lioincattedr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C0337DBA9A1744983D11A9FB7D218C" ma:contentTypeVersion="6" ma:contentTypeDescription="Creare un nuovo documento." ma:contentTypeScope="" ma:versionID="718e1982cc3a7f4f76d37e335fb1d9a3">
  <xsd:schema xmlns:xsd="http://www.w3.org/2001/XMLSchema" xmlns:xs="http://www.w3.org/2001/XMLSchema" xmlns:p="http://schemas.microsoft.com/office/2006/metadata/properties" xmlns:ns3="bb9a0474-075b-4bdf-8fb1-ae2bb252bd11" targetNamespace="http://schemas.microsoft.com/office/2006/metadata/properties" ma:root="true" ma:fieldsID="70c27a849bd1ccb8716ffef8a058f890" ns3:_="">
    <xsd:import namespace="bb9a0474-075b-4bdf-8fb1-ae2bb252bd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a0474-075b-4bdf-8fb1-ae2bb252b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7EE96-2AB3-40C3-867B-2054D35FCE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11A579-CEB2-491A-9273-2118AB11BE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858CA1-ED78-4069-A7E6-A2A264DA9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a0474-075b-4bdf-8fb1-ae2bb252bd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8A15DF-2694-4455-93A5-E34A056D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pira</dc:creator>
  <cp:keywords/>
  <dc:description/>
  <cp:lastModifiedBy>s.burgosguerrero@campus.unimib.it</cp:lastModifiedBy>
  <cp:revision>9</cp:revision>
  <cp:lastPrinted>2022-02-16T14:15:00Z</cp:lastPrinted>
  <dcterms:created xsi:type="dcterms:W3CDTF">2025-07-11T19:44:00Z</dcterms:created>
  <dcterms:modified xsi:type="dcterms:W3CDTF">2025-07-11T20:48:00Z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0x010100E9C0337DBA9A1744983D11A9FB7D218C</vt:lpwstr>
  </property>
</Properties>
</file>