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960" w:after="0"/>
        <w:ind w:left="6481" w:hanging="0"/>
        <w:jc w:val="center"/>
        <w:rPr>
          <w:rFonts w:cs="Calibri" w:cstheme="minorHAnsi"/>
          <w:bCs/>
          <w:sz w:val="24"/>
          <w:szCs w:val="24"/>
        </w:rPr>
      </w:pPr>
      <w:r>
        <w:rPr>
          <w:rFonts w:cs="Calibri" w:cstheme="minorHAnsi"/>
          <w:bCs/>
          <w:sz w:val="24"/>
          <w:szCs w:val="24"/>
        </w:rPr>
        <w:t>Al Dirigente Scolastico</w:t>
      </w:r>
    </w:p>
    <w:p>
      <w:pPr>
        <w:pStyle w:val="Normal"/>
        <w:spacing w:lineRule="auto" w:line="240" w:before="0" w:after="0"/>
        <w:ind w:left="6480" w:hanging="0"/>
        <w:jc w:val="center"/>
        <w:rPr/>
      </w:pPr>
      <w:r>
        <w:rPr>
          <w:rFonts w:cs="Calibri" w:cstheme="minorHAnsi"/>
          <w:bCs/>
          <w:sz w:val="24"/>
          <w:szCs w:val="24"/>
        </w:rPr>
        <w:t>dell’</w:t>
      </w:r>
      <w:r>
        <w:rPr>
          <w:rFonts w:eastAsia="Times New Roman" w:cs="Calibri" w:cstheme="minorHAnsi"/>
          <w:bCs/>
          <w:sz w:val="24"/>
          <w:szCs w:val="24"/>
          <w:lang w:eastAsia="it-IT"/>
        </w:rPr>
        <w:t xml:space="preserve">Istituto Comprensivo Perugia 2 di </w:t>
      </w:r>
      <w:r>
        <w:rPr>
          <w:rFonts w:eastAsia="Times New Roman" w:cs="Calibri" w:cstheme="minorHAnsi"/>
          <w:bCs/>
          <w:sz w:val="24"/>
          <w:szCs w:val="24"/>
        </w:rPr>
        <w:t>Perugia (PG)</w:t>
      </w:r>
    </w:p>
    <w:p>
      <w:pPr>
        <w:pStyle w:val="Default"/>
        <w:spacing w:before="1320" w:after="0"/>
        <w:ind w:hanging="0"/>
        <w:jc w:val="both"/>
        <w:rPr>
          <w:rFonts w:ascii="Calibri" w:hAnsi="Calibri" w:eastAsia="Calibri" w:cs="Calibri" w:cstheme="minorHAnsi"/>
          <w:b/>
          <w:b/>
          <w:color w:val="000000"/>
          <w:kern w:val="0"/>
          <w:sz w:val="24"/>
          <w:szCs w:val="24"/>
          <w:lang w:val="it-IT" w:eastAsia="en-US" w:bidi="ar-SA"/>
        </w:rPr>
      </w:pPr>
      <w:r>
        <w:rPr>
          <w:rFonts w:eastAsia="Calibri" w:cs="Calibri" w:ascii="Calibri" w:hAnsi="Calibri" w:cstheme="minorHAnsi"/>
          <w:b/>
          <w:bCs/>
          <w:color w:val="000000"/>
          <w:kern w:val="0"/>
          <w:sz w:val="24"/>
          <w:szCs w:val="24"/>
          <w:lang w:val="it-IT" w:eastAsia="en-US" w:bidi="ar-SA"/>
        </w:rPr>
        <w:t>Oggetto:</w:t>
      </w:r>
      <w:r>
        <w:rPr>
          <w:rFonts w:eastAsia="Calibri" w:cs="Calibri" w:ascii="Calibri" w:hAnsi="Calibri" w:cstheme="minorHAnsi"/>
          <w:b/>
          <w:color w:val="000000"/>
          <w:kern w:val="0"/>
          <w:sz w:val="24"/>
          <w:szCs w:val="24"/>
          <w:lang w:val="it-IT" w:eastAsia="en-US" w:bidi="ar-SA"/>
        </w:rPr>
        <w:t xml:space="preserve"> Dichiarazione di inesistenza di incompatibilità relativa all’attribuzione dell’incarico di personale ATA –  Collaboratori scolastici per la realizzazione dei percorsi </w:t>
      </w:r>
      <w:r>
        <w:rPr>
          <w:rFonts w:eastAsia="Calibri" w:cs="Calibri" w:ascii="Calibri" w:hAnsi="Calibri" w:cstheme="minorHAnsi"/>
          <w:b/>
          <w:bCs/>
          <w:color w:val="000000"/>
          <w:kern w:val="0"/>
          <w:sz w:val="24"/>
          <w:szCs w:val="24"/>
          <w:lang w:val="it-IT" w:eastAsia="en-US" w:bidi="ar-SA"/>
        </w:rPr>
        <w:t xml:space="preserve">formativi relativi </w:t>
      </w:r>
      <w:r>
        <w:rPr>
          <w:rFonts w:eastAsia="Calibri" w:cs="Calibri" w:ascii="Calibri" w:hAnsi="Calibri" w:cstheme="minorHAnsi"/>
          <w:b/>
          <w:color w:val="000000"/>
          <w:kern w:val="0"/>
          <w:sz w:val="24"/>
          <w:szCs w:val="24"/>
          <w:lang w:val="it-IT" w:eastAsia="en-US" w:bidi="ar-SA"/>
        </w:rPr>
        <w:t>al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pPr>
        <w:pStyle w:val="Normal"/>
        <w:bidi w:val="0"/>
        <w:spacing w:lineRule="auto" w:line="252" w:before="0" w:after="0"/>
        <w:ind w:left="0" w:right="0" w:hanging="0"/>
        <w:jc w:val="both"/>
        <w:rPr>
          <w:rFonts w:ascii="Calibri" w:hAnsi="Calibri" w:eastAsia="Calibri" w:cs="Calibri" w:cstheme="minorHAnsi"/>
          <w:b/>
          <w:b/>
          <w:color w:val="000000"/>
          <w:kern w:val="0"/>
          <w:sz w:val="24"/>
          <w:szCs w:val="24"/>
          <w:lang w:val="it-IT" w:eastAsia="en-US" w:bidi="ar-SA"/>
        </w:rPr>
      </w:pPr>
      <w:r>
        <w:rPr>
          <w:rFonts w:eastAsia="Calibri" w:cs="Calibri" w:cstheme="minorHAnsi"/>
          <w:b/>
          <w:color w:val="000000"/>
          <w:kern w:val="0"/>
          <w:sz w:val="24"/>
          <w:szCs w:val="24"/>
          <w:lang w:val="it-IT" w:eastAsia="en-US" w:bidi="ar-SA"/>
        </w:rPr>
        <w:t>Titolo progetto: L'ESTATE PIU' BELLA</w:t>
      </w:r>
    </w:p>
    <w:p>
      <w:pPr>
        <w:pStyle w:val="Normal"/>
        <w:bidi w:val="0"/>
        <w:spacing w:lineRule="auto" w:line="252" w:before="0" w:after="0"/>
        <w:ind w:left="0" w:right="0" w:hanging="0"/>
        <w:jc w:val="both"/>
        <w:rPr>
          <w:rFonts w:ascii="Calibri" w:hAnsi="Calibri" w:eastAsia="Calibri" w:cs="Calibri" w:cstheme="minorHAnsi"/>
          <w:b/>
          <w:b/>
          <w:color w:val="000000"/>
          <w:kern w:val="0"/>
          <w:sz w:val="24"/>
          <w:szCs w:val="24"/>
          <w:lang w:val="it-IT" w:eastAsia="en-US" w:bidi="ar-SA"/>
        </w:rPr>
      </w:pPr>
      <w:r>
        <w:rPr>
          <w:rFonts w:eastAsia="Calibri" w:cs="Calibri" w:cstheme="minorHAnsi"/>
          <w:b/>
          <w:color w:val="000000"/>
          <w:kern w:val="0"/>
          <w:sz w:val="24"/>
          <w:szCs w:val="24"/>
          <w:lang w:val="it-IT" w:eastAsia="en-US" w:bidi="ar-SA"/>
        </w:rPr>
        <w:t>Codice progetto: ESO4.6.A4.A-FSEPN-UM-2025-156</w:t>
      </w:r>
    </w:p>
    <w:p>
      <w:pPr>
        <w:pStyle w:val="Normal"/>
        <w:bidi w:val="0"/>
        <w:spacing w:lineRule="auto" w:line="252" w:before="0" w:after="0"/>
        <w:ind w:left="0" w:right="0" w:hanging="0"/>
        <w:jc w:val="both"/>
        <w:rPr>
          <w:rFonts w:ascii="Calibri" w:hAnsi="Calibri" w:eastAsia="Calibri" w:cs="Calibri" w:cstheme="minorHAnsi"/>
          <w:b/>
          <w:b/>
          <w:color w:val="000000"/>
          <w:kern w:val="0"/>
          <w:sz w:val="24"/>
          <w:szCs w:val="24"/>
          <w:lang w:val="it-IT" w:eastAsia="en-US" w:bidi="ar-SA"/>
        </w:rPr>
      </w:pPr>
      <w:r>
        <w:rPr>
          <w:rFonts w:eastAsia="Calibri" w:cs="Calibri" w:cstheme="minorHAnsi"/>
          <w:b/>
          <w:color w:val="000000"/>
          <w:kern w:val="0"/>
          <w:sz w:val="24"/>
          <w:szCs w:val="24"/>
          <w:lang w:val="it-IT" w:eastAsia="en-US" w:bidi="ar-SA"/>
        </w:rPr>
        <w:t>CUP: G54D25007590007</w:t>
      </w:r>
    </w:p>
    <w:p>
      <w:pPr>
        <w:pStyle w:val="Normal"/>
        <w:spacing w:before="360" w:after="120"/>
        <w:ind w:firstLine="284"/>
        <w:jc w:val="both"/>
        <w:rPr>
          <w:color w:val="000000"/>
        </w:rPr>
      </w:pPr>
      <w:r>
        <w:rPr>
          <w:rFonts w:cs="Calibri" w:cstheme="minorHAnsi"/>
          <w:color w:val="000000"/>
          <w:sz w:val="24"/>
          <w:szCs w:val="24"/>
          <w:lang w:val="it-IT"/>
        </w:rPr>
        <w:t xml:space="preserve">Il/La sottoscritto/a_____________________________________ nato/a a _________________________ (___), in data ___/___/_______, C.F. ___________________________, </w:t>
      </w:r>
      <w:r>
        <w:rPr>
          <w:rFonts w:eastAsia="Calibri" w:cs="Calibri" w:cstheme="minorHAnsi"/>
          <w:color w:val="000000"/>
          <w:sz w:val="24"/>
          <w:szCs w:val="24"/>
          <w:lang w:val="it-IT"/>
        </w:rPr>
        <w:t xml:space="preserve">in servizio presso codesta Istituzione Scolastica, con la qualifica di Assistente Amministrativo  in relazione all’incarico specificato in oggetto </w:t>
      </w:r>
    </w:p>
    <w:p>
      <w:pPr>
        <w:pStyle w:val="Normal"/>
        <w:tabs>
          <w:tab w:val="clear" w:pos="708"/>
          <w:tab w:val="center" w:pos="1134" w:leader="none"/>
        </w:tabs>
        <w:spacing w:before="120" w:after="120"/>
        <w:ind w:right="567" w:hanging="0"/>
        <w:jc w:val="center"/>
        <w:rPr>
          <w:rFonts w:cs="Calibri" w:cstheme="minorHAnsi"/>
          <w:lang w:val="it-IT"/>
        </w:rPr>
      </w:pPr>
      <w:r>
        <w:rPr>
          <w:rFonts w:cs="Calibri" w:cstheme="minorHAnsi"/>
          <w:lang w:val="it-IT"/>
        </w:rPr>
        <w:t>***</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 xml:space="preserve">VISTA </w:t>
        <w:tab/>
      </w:r>
      <w:r>
        <w:rPr>
          <w:rFonts w:cs="Calibri" w:cstheme="minorHAnsi"/>
          <w:sz w:val="24"/>
          <w:szCs w:val="24"/>
          <w:lang w:val="it-IT"/>
        </w:rPr>
        <w:t>la legge 7 agosto 1990, n. 241, recante «</w:t>
      </w:r>
      <w:r>
        <w:rPr>
          <w:rFonts w:cs="Calibri" w:cstheme="minorHAnsi"/>
          <w:i/>
          <w:iCs/>
          <w:sz w:val="24"/>
          <w:szCs w:val="24"/>
          <w:lang w:val="it-IT"/>
        </w:rPr>
        <w:t>Nuove norme in materia di procedimento amministrativo e di diritto di accesso ai documenti amministrativi</w:t>
      </w:r>
      <w:r>
        <w:rPr>
          <w:rFonts w:cs="Calibri" w:cstheme="minorHAnsi"/>
          <w:sz w:val="24"/>
          <w:szCs w:val="24"/>
          <w:lang w:val="it-IT"/>
        </w:rPr>
        <w:t>»;</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VISTI</w:t>
      </w:r>
      <w:r>
        <w:rPr>
          <w:rFonts w:cs="Calibri" w:cstheme="minorHAnsi"/>
          <w:sz w:val="24"/>
          <w:szCs w:val="24"/>
          <w:lang w:val="it-IT"/>
        </w:rPr>
        <w:t xml:space="preserve"> </w:t>
        <w:tab/>
        <w:t>in particolare, gli articoli 5 e 6-</w:t>
      </w:r>
      <w:r>
        <w:rPr>
          <w:rFonts w:cs="Calibri" w:cstheme="minorHAnsi"/>
          <w:i/>
          <w:iCs/>
          <w:sz w:val="24"/>
          <w:szCs w:val="24"/>
          <w:lang w:val="it-IT"/>
        </w:rPr>
        <w:t xml:space="preserve">bis </w:t>
      </w:r>
      <w:r>
        <w:rPr>
          <w:rFonts w:cs="Calibri" w:cstheme="minorHAnsi"/>
          <w:sz w:val="24"/>
          <w:szCs w:val="24"/>
          <w:lang w:val="it-IT"/>
        </w:rPr>
        <w:t>della predetta legge;</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 xml:space="preserve">VISTO </w:t>
        <w:tab/>
      </w:r>
      <w:r>
        <w:rPr>
          <w:rFonts w:cs="Calibri" w:cstheme="minorHAnsi"/>
          <w:sz w:val="24"/>
          <w:szCs w:val="24"/>
          <w:lang w:val="it-IT" w:bidi="it-IT"/>
        </w:rPr>
        <w:t xml:space="preserve">il decreto legislativo 30 marzo 2001, n. 165, recante </w:t>
      </w:r>
      <w:r>
        <w:rPr>
          <w:rFonts w:cs="Calibri" w:cstheme="minorHAnsi"/>
          <w:sz w:val="24"/>
          <w:szCs w:val="24"/>
          <w:lang w:val="it-IT"/>
        </w:rPr>
        <w:t>«</w:t>
      </w:r>
      <w:r>
        <w:rPr>
          <w:rFonts w:cs="Calibri" w:cstheme="minorHAnsi"/>
          <w:i/>
          <w:iCs/>
          <w:sz w:val="24"/>
          <w:szCs w:val="24"/>
          <w:lang w:val="it-IT" w:bidi="it-IT"/>
        </w:rPr>
        <w:t>Norme generali sull’ordinamento del lavoro alle dipendenze delle amministrazioni pubbliche</w:t>
      </w:r>
      <w:bookmarkStart w:id="0" w:name="_Hlk132359602"/>
      <w:r>
        <w:rPr>
          <w:rFonts w:cs="Calibri" w:cstheme="minorHAnsi"/>
          <w:sz w:val="24"/>
          <w:szCs w:val="24"/>
          <w:lang w:val="it-IT"/>
        </w:rPr>
        <w:t>»</w:t>
      </w:r>
      <w:bookmarkEnd w:id="0"/>
      <w:r>
        <w:rPr>
          <w:rFonts w:cs="Calibri" w:cstheme="minorHAnsi"/>
          <w:sz w:val="24"/>
          <w:szCs w:val="24"/>
          <w:lang w:val="it-IT"/>
        </w:rPr>
        <w:t>;</w:t>
      </w:r>
    </w:p>
    <w:p>
      <w:pPr>
        <w:pStyle w:val="Normal"/>
        <w:spacing w:lineRule="auto" w:line="240" w:before="0" w:after="0"/>
        <w:ind w:left="1134" w:right="567" w:hanging="1134"/>
        <w:jc w:val="both"/>
        <w:rPr>
          <w:rFonts w:cs="Calibri" w:cstheme="minorHAnsi"/>
          <w:b/>
          <w:b/>
          <w:bCs/>
          <w:sz w:val="24"/>
          <w:szCs w:val="24"/>
          <w:lang w:val="it-IT"/>
        </w:rPr>
      </w:pPr>
      <w:r>
        <w:rPr>
          <w:rFonts w:cs="Calibri" w:cstheme="minorHAnsi"/>
          <w:b/>
          <w:bCs/>
          <w:sz w:val="24"/>
          <w:szCs w:val="24"/>
          <w:lang w:val="it-IT"/>
        </w:rPr>
        <w:t xml:space="preserve">VISTO </w:t>
        <w:tab/>
      </w:r>
      <w:r>
        <w:rPr>
          <w:rFonts w:cs="Calibri" w:cstheme="minorHAnsi"/>
          <w:sz w:val="24"/>
          <w:szCs w:val="24"/>
          <w:lang w:val="it-IT"/>
        </w:rPr>
        <w:t>il decreto legislativo 8 aprile 2013, n. 39, recante «</w:t>
      </w:r>
      <w:r>
        <w:rPr>
          <w:rFonts w:cs="Calibri"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Calibri" w:cstheme="minorHAnsi"/>
          <w:sz w:val="24"/>
          <w:szCs w:val="24"/>
          <w:lang w:val="it-IT"/>
        </w:rPr>
        <w:t>»;</w:t>
      </w:r>
    </w:p>
    <w:p>
      <w:pPr>
        <w:pStyle w:val="Normal"/>
        <w:spacing w:lineRule="auto" w:line="240" w:before="0" w:after="0"/>
        <w:ind w:left="1134" w:right="567" w:hanging="1134"/>
        <w:jc w:val="both"/>
        <w:rPr>
          <w:rFonts w:cs="Calibri" w:cstheme="minorHAnsi"/>
          <w:sz w:val="24"/>
          <w:szCs w:val="24"/>
          <w:lang w:val="it-IT"/>
        </w:rPr>
      </w:pPr>
      <w:r>
        <w:rPr>
          <w:rFonts w:cs="Calibri" w:cstheme="minorHAnsi"/>
          <w:b/>
          <w:bCs/>
          <w:sz w:val="24"/>
          <w:szCs w:val="24"/>
          <w:lang w:val="it-IT"/>
        </w:rPr>
        <w:t>VISTO</w:t>
      </w:r>
      <w:r>
        <w:rPr>
          <w:rFonts w:cs="Calibri" w:cstheme="minorHAnsi"/>
          <w:sz w:val="24"/>
          <w:szCs w:val="24"/>
          <w:lang w:val="it-IT"/>
        </w:rPr>
        <w:t xml:space="preserve"> </w:t>
        <w:tab/>
        <w:t>il Codice di comportamento dei dipendenti del Ministero dell’istruzione, adottato con D.M. del 26 aprile 2022, n. 105;</w:t>
      </w:r>
    </w:p>
    <w:p>
      <w:pPr>
        <w:pStyle w:val="Normal"/>
        <w:spacing w:lineRule="auto" w:line="240" w:before="0" w:after="0"/>
        <w:ind w:left="1134" w:right="567" w:hanging="1134"/>
        <w:jc w:val="both"/>
        <w:rPr/>
      </w:pPr>
      <w:r>
        <w:rPr>
          <w:rFonts w:cs="Calibri" w:cstheme="minorHAnsi"/>
          <w:b/>
          <w:bCs/>
          <w:sz w:val="24"/>
          <w:szCs w:val="24"/>
          <w:lang w:val="it-IT"/>
        </w:rPr>
        <w:t>VISTA</w:t>
        <w:tab/>
      </w:r>
      <w:r>
        <w:rPr>
          <w:rFonts w:cs="Calibri" w:cstheme="minorHAnsi"/>
          <w:sz w:val="24"/>
          <w:szCs w:val="24"/>
          <w:lang w:val="it-IT"/>
        </w:rPr>
        <w:t xml:space="preserve"> </w:t>
      </w:r>
      <w:r>
        <w:rPr>
          <w:rFonts w:cs="Calibri" w:cstheme="minorHAnsi"/>
          <w:sz w:val="24"/>
          <w:szCs w:val="24"/>
          <w:lang w:val="it-IT" w:bidi="it-IT"/>
        </w:rPr>
        <w:t xml:space="preserve">la legge 6 novembre 2012, n. 190, recante </w:t>
      </w:r>
      <w:r>
        <w:rPr>
          <w:rFonts w:cs="Calibri" w:cstheme="minorHAnsi"/>
          <w:sz w:val="24"/>
          <w:szCs w:val="24"/>
          <w:lang w:val="it-IT"/>
        </w:rPr>
        <w:t>«</w:t>
      </w:r>
      <w:r>
        <w:rPr>
          <w:rFonts w:cs="Calibri" w:cstheme="minorHAnsi"/>
          <w:i/>
          <w:iCs/>
          <w:sz w:val="24"/>
          <w:szCs w:val="24"/>
          <w:lang w:val="it-IT" w:bidi="it-IT"/>
        </w:rPr>
        <w:t>Disposizioni per la prevenzione e la repressione della corruzione e dell’illegalità nella pubblica amministrazione</w:t>
      </w:r>
      <w:r>
        <w:rPr>
          <w:rFonts w:cs="Calibri" w:cstheme="minorHAnsi"/>
          <w:sz w:val="24"/>
          <w:szCs w:val="24"/>
          <w:lang w:val="it-IT"/>
        </w:rPr>
        <w:t>»;</w:t>
      </w:r>
    </w:p>
    <w:p>
      <w:pPr>
        <w:pStyle w:val="Normal"/>
        <w:numPr>
          <w:ilvl w:val="0"/>
          <w:numId w:val="0"/>
        </w:numPr>
        <w:spacing w:lineRule="auto" w:line="240" w:before="120" w:after="120"/>
        <w:jc w:val="center"/>
        <w:outlineLvl w:val="0"/>
        <w:rPr/>
      </w:pPr>
      <w:r>
        <w:rPr>
          <w:rFonts w:cs="Calibri" w:cstheme="minorHAnsi"/>
          <w:b/>
          <w:sz w:val="28"/>
          <w:szCs w:val="28"/>
          <w:lang w:val="it-IT"/>
        </w:rPr>
        <w:t>DICHIARA</w:t>
      </w:r>
    </w:p>
    <w:p>
      <w:pPr>
        <w:pStyle w:val="Normal"/>
        <w:numPr>
          <w:ilvl w:val="0"/>
          <w:numId w:val="0"/>
        </w:numPr>
        <w:spacing w:lineRule="auto" w:line="240" w:before="120" w:after="120"/>
        <w:jc w:val="both"/>
        <w:outlineLvl w:val="0"/>
        <w:rPr/>
      </w:pPr>
      <w:r>
        <w:rPr>
          <w:rFonts w:cs="Calibri" w:cs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ListParagraph"/>
        <w:numPr>
          <w:ilvl w:val="0"/>
          <w:numId w:val="1"/>
        </w:numPr>
        <w:spacing w:lineRule="auto" w:line="240" w:before="120" w:after="120"/>
        <w:contextualSpacing/>
        <w:jc w:val="both"/>
        <w:rPr>
          <w:rFonts w:cs="Calibri" w:cstheme="minorHAnsi"/>
        </w:rPr>
      </w:pPr>
      <w:r>
        <w:rPr>
          <w:rFonts w:cs="Calibri" w:cstheme="minorHAnsi"/>
        </w:rPr>
        <w:t xml:space="preserve">non trovarsi in situazione di incompatibilità, ai sensi di quanto previsto dal d.lgs. n. 39/2013 e dall’art. 53, del d.lgs. n. 165/2001; </w:t>
      </w:r>
    </w:p>
    <w:p>
      <w:pPr>
        <w:pStyle w:val="ListParagraph"/>
        <w:spacing w:lineRule="auto" w:line="240" w:before="120" w:after="120"/>
        <w:contextualSpacing/>
        <w:jc w:val="both"/>
        <w:rPr>
          <w:rFonts w:cs="Calibri" w:cstheme="minorHAnsi"/>
        </w:rPr>
      </w:pPr>
      <w:r>
        <w:rPr>
          <w:rFonts w:cs="Calibr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w:t>
      </w:r>
    </w:p>
    <w:p>
      <w:pPr>
        <w:pStyle w:val="ListParagraph"/>
        <w:numPr>
          <w:ilvl w:val="0"/>
          <w:numId w:val="1"/>
        </w:numPr>
        <w:spacing w:lineRule="auto" w:line="240" w:before="240" w:after="120"/>
        <w:ind w:left="714" w:hanging="357"/>
        <w:contextualSpacing/>
        <w:jc w:val="both"/>
        <w:rPr/>
      </w:pPr>
      <w:r>
        <w:rPr>
          <w:rFonts w:cs="Calibri"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Calibri" w:cstheme="minorHAnsi"/>
          <w:i/>
          <w:iCs/>
        </w:rPr>
        <w:t>bis</w:t>
      </w:r>
      <w:r>
        <w:rPr>
          <w:rFonts w:cs="Calibri" w:cstheme="minorHAnsi"/>
        </w:rPr>
        <w:t xml:space="preserve"> della legge n. 241/1990. In particolare, che l’assunzione dell’incarico d</w:t>
      </w:r>
      <w:r>
        <w:rPr>
          <w:rFonts w:cs="Calibri" w:cstheme="minorHAnsi"/>
          <w:color w:val="000000"/>
        </w:rPr>
        <w:t>i supporto organizzativo - gestionale:</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propri;</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di parenti, affini entro il secondo grado, del coniuge o di conviventi, oppure di persone con le quali abbia rapporti di frequentazione abituale;</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di soggetti od organizzazioni con cui egli o il coniuge abbia causa pendente o grave inimicizia o rapporti di credito o debito significativi;</w:t>
      </w:r>
    </w:p>
    <w:p>
      <w:pPr>
        <w:pStyle w:val="ListParagraph"/>
        <w:numPr>
          <w:ilvl w:val="0"/>
          <w:numId w:val="2"/>
        </w:numPr>
        <w:spacing w:lineRule="auto" w:line="240" w:before="120" w:after="120"/>
        <w:contextualSpacing/>
        <w:jc w:val="both"/>
        <w:rPr>
          <w:rFonts w:cs="Calibri" w:cstheme="minorHAnsi"/>
        </w:rPr>
      </w:pPr>
      <w:r>
        <w:rPr>
          <w:rFonts w:cs="Calibr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numPr>
          <w:ilvl w:val="0"/>
          <w:numId w:val="1"/>
        </w:numPr>
        <w:spacing w:before="0" w:after="120"/>
        <w:contextualSpacing/>
        <w:jc w:val="both"/>
        <w:rPr>
          <w:rFonts w:eastAsia="Calibri" w:cs="Calibri" w:cstheme="minorHAnsi"/>
        </w:rPr>
      </w:pPr>
      <w:r>
        <w:rPr>
          <w:rFonts w:eastAsia="Calibri" w:cs="Calibri" w:cstheme="minorHAnsi"/>
        </w:rPr>
        <w:t>che non sussistono diverse ragioni di opportunità che si frappongano al conferimento dell’incarico in questione;</w:t>
      </w:r>
    </w:p>
    <w:p>
      <w:pPr>
        <w:pStyle w:val="ListParagraph"/>
        <w:numPr>
          <w:ilvl w:val="0"/>
          <w:numId w:val="1"/>
        </w:numPr>
        <w:spacing w:lineRule="auto" w:line="240" w:before="120" w:after="120"/>
        <w:contextualSpacing/>
        <w:jc w:val="both"/>
        <w:rPr>
          <w:rFonts w:cs="Calibri" w:cstheme="minorHAnsi"/>
        </w:rPr>
      </w:pPr>
      <w:r>
        <w:rPr>
          <w:rFonts w:cs="Calibri" w:cstheme="minorHAnsi"/>
        </w:rPr>
        <w:t>di aver preso piena cognizione del D.M. 26 aprile 2022, n. 105, recante il Codice di Comportamento dei dipendenti del Ministero dell’istruzione e del merito;</w:t>
      </w:r>
    </w:p>
    <w:p>
      <w:pPr>
        <w:pStyle w:val="ListParagraph"/>
        <w:numPr>
          <w:ilvl w:val="0"/>
          <w:numId w:val="1"/>
        </w:numPr>
        <w:spacing w:lineRule="auto" w:line="240" w:before="120" w:after="120"/>
        <w:contextualSpacing/>
        <w:jc w:val="both"/>
        <w:rPr>
          <w:rFonts w:cs="Calibri" w:cstheme="minorHAnsi"/>
        </w:rPr>
      </w:pPr>
      <w:r>
        <w:rPr>
          <w:rFonts w:cs="Calibri" w:cstheme="minorHAnsi"/>
        </w:rPr>
        <w:t>di impegnarsi a comunicare tempestivamente all’Istituzione scolastica eventuali variazioni che dovessero intervenire nel corso dello svolgimento dell’incarico;</w:t>
      </w:r>
    </w:p>
    <w:p>
      <w:pPr>
        <w:pStyle w:val="ListParagraph"/>
        <w:numPr>
          <w:ilvl w:val="0"/>
          <w:numId w:val="1"/>
        </w:numPr>
        <w:spacing w:lineRule="auto" w:line="240" w:before="120" w:after="120"/>
        <w:contextualSpacing/>
        <w:jc w:val="both"/>
        <w:rPr>
          <w:rFonts w:cs="Calibri" w:cstheme="minorHAnsi"/>
        </w:rPr>
      </w:pPr>
      <w:r>
        <w:rPr>
          <w:rFonts w:cs="Calibri" w:cstheme="minorHAnsi"/>
        </w:rPr>
        <w:t>di impegnarsi altresì a comunicare all’Istituzione scolastica qualsiasi altra circostanza sopravvenuta di carattere ostativo rispetto all’espletamento dell’incarico;</w:t>
      </w:r>
    </w:p>
    <w:p>
      <w:pPr>
        <w:pStyle w:val="ListParagraph"/>
        <w:numPr>
          <w:ilvl w:val="0"/>
          <w:numId w:val="1"/>
        </w:numPr>
        <w:spacing w:lineRule="auto" w:line="240" w:before="120" w:after="120"/>
        <w:contextualSpacing/>
        <w:jc w:val="both"/>
        <w:rPr/>
      </w:pPr>
      <w:bookmarkStart w:id="1" w:name="_Hlk87633223"/>
      <w:r>
        <w:rPr>
          <w:rFonts w:cs="Calibr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r>
        <w:rPr>
          <w:rFonts w:cs="Calibri" w:cstheme="minorHAnsi"/>
        </w:rPr>
        <w:t xml:space="preserve">  </w:t>
      </w:r>
    </w:p>
    <w:p>
      <w:pPr>
        <w:pStyle w:val="ListParagraph"/>
        <w:numPr>
          <w:ilvl w:val="0"/>
          <w:numId w:val="0"/>
        </w:numPr>
        <w:spacing w:lineRule="auto" w:line="240" w:before="120" w:after="120"/>
        <w:ind w:left="4680" w:hanging="0"/>
        <w:contextualSpacing/>
        <w:jc w:val="both"/>
        <w:rPr/>
      </w:pPr>
      <w:r>
        <w:rPr>
          <w:rFonts w:cs="Calibri" w:cstheme="minorHAnsi"/>
          <w:b/>
          <w:bCs/>
          <w:sz w:val="24"/>
          <w:szCs w:val="24"/>
        </w:rPr>
        <w:t xml:space="preserve">                                                                </w:t>
      </w:r>
      <w:r>
        <w:rPr>
          <w:rFonts w:cs="Calibri"/>
          <w:b/>
          <w:bCs/>
          <w:sz w:val="24"/>
          <w:szCs w:val="24"/>
        </w:rPr>
        <w:t>Il Dichiarante</w:t>
      </w:r>
    </w:p>
    <w:p>
      <w:pPr>
        <w:pStyle w:val="Normal"/>
        <w:widowControl w:val="false"/>
        <w:spacing w:lineRule="auto" w:line="240" w:before="0" w:after="0"/>
        <w:ind w:left="5954" w:hanging="0"/>
        <w:jc w:val="center"/>
        <w:rPr/>
      </w:pPr>
      <w:r>
        <w:rPr>
          <w:rFonts w:cs="Calibri"/>
          <w:b w:val="false"/>
          <w:bCs w:val="false"/>
          <w:i/>
          <w:iCs/>
          <w:color w:val="000000"/>
          <w:sz w:val="24"/>
          <w:szCs w:val="24"/>
        </w:rPr>
        <w:t>__________________________</w:t>
      </w:r>
    </w:p>
    <w:sectPr>
      <w:headerReference w:type="default" r:id="rId2"/>
      <w:footerReference w:type="default" r:id="rId3"/>
      <w:type w:val="nextPage"/>
      <w:pgSz w:w="12240" w:h="15840"/>
      <w:pgMar w:left="851" w:right="851" w:header="567" w:top="851" w:footer="567"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 w:name="English111 Adagio BT">
    <w:charset w:val="00"/>
    <w:family w:val="roman"/>
    <w:pitch w:val="variable"/>
  </w:font>
  <w:font w:name="Book Antiqu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28328047"/>
    </w:sdtPr>
    <w:sdtContent>
      <w:p>
        <w:pPr>
          <w:pStyle w:val="Pidipagina"/>
          <w:jc w:val="center"/>
          <w:rPr/>
        </w:pPr>
        <w:r>
          <w:rPr>
            <w:rFonts w:cs="Times New Roman" w:ascii="Times New Roman" w:hAnsi="Times New Roman"/>
            <w:sz w:val="18"/>
            <w:szCs w:val="18"/>
          </w:rPr>
          <w:fldChar w:fldCharType="begin"/>
        </w:r>
        <w:r>
          <w:rPr>
            <w:sz w:val="18"/>
            <w:szCs w:val="18"/>
            <w:rFonts w:cs="Times New Roman" w:ascii="Times New Roman" w:hAnsi="Times New Roman"/>
          </w:rPr>
          <w:instrText> PAGE </w:instrText>
        </w:r>
        <w:r>
          <w:rPr>
            <w:sz w:val="18"/>
            <w:szCs w:val="18"/>
            <w:rFonts w:cs="Times New Roman" w:ascii="Times New Roman" w:hAnsi="Times New Roman"/>
          </w:rPr>
          <w:fldChar w:fldCharType="separate"/>
        </w:r>
        <w:r>
          <w:rPr>
            <w:sz w:val="18"/>
            <w:szCs w:val="18"/>
            <w:rFonts w:cs="Times New Roman" w:ascii="Times New Roman" w:hAnsi="Times New Roman"/>
          </w:rPr>
          <w:t>2</w:t>
        </w:r>
        <w:r>
          <w:rPr>
            <w:sz w:val="18"/>
            <w:szCs w:val="18"/>
            <w:rFonts w:cs="Times New Roman"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i/>
        <w:i/>
        <w:iCs/>
        <w:sz w:val="24"/>
        <w:szCs w:val="24"/>
        <w:lang w:val="it-IT"/>
      </w:rPr>
    </w:pPr>
    <w:r>
      <w:rPr>
        <w:i/>
        <w:iCs/>
        <w:sz w:val="24"/>
        <w:szCs w:val="24"/>
        <w:lang w:val="it-IT"/>
      </w:rPr>
      <w:t>Allegato 4 all’Avviso – Dichiarazione Assenza di Incompatibilità</w:t>
    </w:r>
  </w:p>
  <w:p>
    <w:pPr>
      <w:pStyle w:val="Intestazione"/>
      <w:tabs>
        <w:tab w:val="clear" w:pos="4819"/>
        <w:tab w:val="clear" w:pos="9638"/>
      </w:tabs>
      <w:rPr/>
    </w:pPr>
    <w:r>
      <w:rPr/>
      <w:drawing>
        <wp:inline distT="0" distB="0" distL="0" distR="0">
          <wp:extent cx="6515735" cy="924560"/>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515735" cy="92456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2aa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Titolo1Carattere"/>
    <w:uiPriority w:val="9"/>
    <w:qFormat/>
    <w:rsid w:val="00c4571a"/>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Titolo3">
    <w:name w:val="Heading 3"/>
    <w:basedOn w:val="Normal"/>
    <w:next w:val="Normal"/>
    <w:link w:val="Titolo3Carattere"/>
    <w:uiPriority w:val="9"/>
    <w:semiHidden/>
    <w:unhideWhenUsed/>
    <w:qFormat/>
    <w:rsid w:val="00ce0efe"/>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b00f1b"/>
    <w:rPr>
      <w:color w:val="0000FF" w:themeColor="hyperlink"/>
      <w:u w:val="single"/>
    </w:rPr>
  </w:style>
  <w:style w:type="character" w:styleId="Menzionenonrisolta1" w:customStyle="1">
    <w:name w:val="Menzione non risolta1"/>
    <w:basedOn w:val="DefaultParagraphFont"/>
    <w:uiPriority w:val="99"/>
    <w:semiHidden/>
    <w:unhideWhenUsed/>
    <w:qFormat/>
    <w:rsid w:val="00b00f1b"/>
    <w:rPr>
      <w:color w:val="605E5C"/>
      <w:shd w:fill="E1DFDD" w:val="clear"/>
    </w:rPr>
  </w:style>
  <w:style w:type="character" w:styleId="IntestazioneCarattere" w:customStyle="1">
    <w:name w:val="Intestazione Carattere"/>
    <w:basedOn w:val="DefaultParagraphFont"/>
    <w:link w:val="Intestazione"/>
    <w:uiPriority w:val="99"/>
    <w:qFormat/>
    <w:rsid w:val="008c2ae9"/>
    <w:rPr/>
  </w:style>
  <w:style w:type="character" w:styleId="PidipaginaCarattere" w:customStyle="1">
    <w:name w:val="Piè di pagina Carattere"/>
    <w:basedOn w:val="DefaultParagraphFont"/>
    <w:link w:val="Pidipagina"/>
    <w:uiPriority w:val="99"/>
    <w:qFormat/>
    <w:rsid w:val="008c2ae9"/>
    <w:rPr/>
  </w:style>
  <w:style w:type="character" w:styleId="TestofumettoCarattere" w:customStyle="1">
    <w:name w:val="Testo fumetto Carattere"/>
    <w:basedOn w:val="DefaultParagraphFont"/>
    <w:link w:val="Testofumetto"/>
    <w:uiPriority w:val="99"/>
    <w:semiHidden/>
    <w:qFormat/>
    <w:rsid w:val="00a07697"/>
    <w:rPr>
      <w:rFonts w:ascii="Segoe UI" w:hAnsi="Segoe UI" w:cs="Segoe UI"/>
      <w:sz w:val="18"/>
      <w:szCs w:val="18"/>
    </w:rPr>
  </w:style>
  <w:style w:type="character" w:styleId="TestocommentoCarattere" w:customStyle="1">
    <w:name w:val="Testo commento Carattere"/>
    <w:basedOn w:val="DefaultParagraphFont"/>
    <w:link w:val="Testocommento"/>
    <w:uiPriority w:val="99"/>
    <w:semiHidden/>
    <w:qFormat/>
    <w:rsid w:val="00a07697"/>
    <w:rPr>
      <w:rFonts w:ascii="Times New Roman" w:hAnsi="Times New Roman" w:eastAsia="Calibri" w:cs="Times New Roman"/>
      <w:sz w:val="20"/>
      <w:szCs w:val="20"/>
      <w:lang w:val="it-IT" w:eastAsia="it-IT"/>
    </w:rPr>
  </w:style>
  <w:style w:type="character" w:styleId="Annotationreference">
    <w:name w:val="annotation reference"/>
    <w:uiPriority w:val="99"/>
    <w:semiHidden/>
    <w:unhideWhenUsed/>
    <w:qFormat/>
    <w:rsid w:val="00a07697"/>
    <w:rPr>
      <w:sz w:val="16"/>
      <w:szCs w:val="16"/>
    </w:rPr>
  </w:style>
  <w:style w:type="character" w:styleId="TestonormaleCarattere" w:customStyle="1">
    <w:name w:val="Testo normale Carattere"/>
    <w:basedOn w:val="DefaultParagraphFont"/>
    <w:link w:val="Testonormale"/>
    <w:uiPriority w:val="99"/>
    <w:semiHidden/>
    <w:qFormat/>
    <w:rsid w:val="002c6c36"/>
    <w:rPr>
      <w:rFonts w:ascii="Consolas" w:hAnsi="Consolas"/>
      <w:sz w:val="21"/>
      <w:szCs w:val="21"/>
    </w:rPr>
  </w:style>
  <w:style w:type="character" w:styleId="SoggettocommentoCarattere" w:customStyle="1">
    <w:name w:val="Soggetto commento Carattere"/>
    <w:basedOn w:val="TestocommentoCarattere"/>
    <w:link w:val="Soggettocommento"/>
    <w:uiPriority w:val="99"/>
    <w:semiHidden/>
    <w:qFormat/>
    <w:rsid w:val="00940105"/>
    <w:rPr>
      <w:rFonts w:ascii="Times New Roman" w:hAnsi="Times New Roman" w:eastAsia="Calibri" w:cs="Times New Roman"/>
      <w:b/>
      <w:bCs/>
      <w:sz w:val="20"/>
      <w:szCs w:val="20"/>
      <w:lang w:val="it-IT" w:eastAsia="it-IT"/>
    </w:rPr>
  </w:style>
  <w:style w:type="character" w:styleId="Collegamentoipertestuale1" w:customStyle="1">
    <w:name w:val="Collegamento ipertestuale1"/>
    <w:basedOn w:val="DefaultParagraphFont"/>
    <w:uiPriority w:val="99"/>
    <w:unhideWhenUsed/>
    <w:qFormat/>
    <w:rsid w:val="006c2b9b"/>
    <w:rPr>
      <w:color w:val="0000FF"/>
      <w:u w:val="single"/>
    </w:rPr>
  </w:style>
  <w:style w:type="character" w:styleId="SoggettocommentoCarattere1" w:customStyle="1">
    <w:name w:val="Soggetto commento Carattere1"/>
    <w:basedOn w:val="TestocommentoCarattere"/>
    <w:uiPriority w:val="99"/>
    <w:semiHidden/>
    <w:qFormat/>
    <w:rsid w:val="006c2b9b"/>
    <w:rPr>
      <w:rFonts w:ascii="Times New Roman" w:hAnsi="Times New Roman" w:eastAsia="Calibri" w:cs="Times New Roman"/>
      <w:b/>
      <w:bCs/>
      <w:sz w:val="20"/>
      <w:szCs w:val="20"/>
      <w:lang w:val="it-IT" w:eastAsia="it-IT"/>
    </w:rPr>
  </w:style>
  <w:style w:type="character" w:styleId="Titolo3Carattere" w:customStyle="1">
    <w:name w:val="Titolo 3 Carattere"/>
    <w:basedOn w:val="DefaultParagraphFont"/>
    <w:link w:val="Titolo3"/>
    <w:uiPriority w:val="9"/>
    <w:semiHidden/>
    <w:qFormat/>
    <w:rsid w:val="00ce0efe"/>
    <w:rPr>
      <w:rFonts w:ascii="Cambria" w:hAnsi="Cambria" w:eastAsia="" w:cs="" w:asciiTheme="majorHAnsi" w:cstheme="majorBidi" w:eastAsiaTheme="majorEastAsia" w:hAnsiTheme="majorHAnsi"/>
      <w:color w:val="243F60" w:themeColor="accent1" w:themeShade="7f"/>
      <w:sz w:val="24"/>
      <w:szCs w:val="24"/>
    </w:rPr>
  </w:style>
  <w:style w:type="character" w:styleId="Titolo1Carattere" w:customStyle="1">
    <w:name w:val="Titolo 1 Carattere"/>
    <w:basedOn w:val="DefaultParagraphFont"/>
    <w:link w:val="Titolo1"/>
    <w:uiPriority w:val="9"/>
    <w:qFormat/>
    <w:rsid w:val="00c4571a"/>
    <w:rPr>
      <w:rFonts w:ascii="Cambria" w:hAnsi="Cambria" w:eastAsia="" w:cs="" w:asciiTheme="majorHAnsi" w:cstheme="majorBidi" w:eastAsiaTheme="majorEastAsia" w:hAnsiTheme="majorHAnsi"/>
      <w:color w:val="365F91" w:themeColor="accent1" w:themeShade="bf"/>
      <w:sz w:val="32"/>
      <w:szCs w:val="32"/>
    </w:rPr>
  </w:style>
  <w:style w:type="character" w:styleId="CorpotestoCarattere" w:customStyle="1">
    <w:name w:val="Corpo testo Carattere"/>
    <w:basedOn w:val="DefaultParagraphFont"/>
    <w:link w:val="Corpotesto"/>
    <w:uiPriority w:val="1"/>
    <w:qFormat/>
    <w:rsid w:val="00365bdb"/>
    <w:rPr>
      <w:rFonts w:ascii="Times New Roman" w:hAnsi="Times New Roman" w:eastAsia="Times New Roman" w:cs="Times New Roman"/>
      <w:sz w:val="24"/>
      <w:szCs w:val="24"/>
      <w:lang w:val="it-IT"/>
    </w:rPr>
  </w:style>
  <w:style w:type="character" w:styleId="Strong">
    <w:name w:val="Strong"/>
    <w:uiPriority w:val="22"/>
    <w:qFormat/>
    <w:rsid w:val="00543eba"/>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365bdb"/>
    <w:pPr>
      <w:widowControl w:val="false"/>
      <w:spacing w:lineRule="auto" w:line="240" w:before="0" w:after="0"/>
    </w:pPr>
    <w:rPr>
      <w:rFonts w:ascii="Times New Roman" w:hAnsi="Times New Roman" w:eastAsia="Times New Roman" w:cs="Times New Roman"/>
      <w:sz w:val="24"/>
      <w:szCs w:val="24"/>
      <w:lang w:val="it-IT"/>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f105b0"/>
    <w:pPr>
      <w:spacing w:before="0" w:after="200"/>
      <w:ind w:left="720" w:hanging="0"/>
      <w:contextualSpacing/>
    </w:pPr>
    <w:rPr>
      <w:lang w:val="it-IT"/>
    </w:rPr>
  </w:style>
  <w:style w:type="paragraph" w:styleId="Default" w:customStyle="1">
    <w:name w:val="Default"/>
    <w:qFormat/>
    <w:rsid w:val="00d30178"/>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c2ae9"/>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c2ae9"/>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a07697"/>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qFormat/>
    <w:rsid w:val="00a07697"/>
    <w:pPr>
      <w:spacing w:lineRule="auto" w:line="240" w:before="0" w:after="0"/>
    </w:pPr>
    <w:rPr>
      <w:rFonts w:ascii="Times New Roman" w:hAnsi="Times New Roman" w:eastAsia="Calibri" w:cs="Times New Roman"/>
      <w:sz w:val="20"/>
      <w:szCs w:val="20"/>
      <w:lang w:val="it-IT" w:eastAsia="it-IT"/>
    </w:rPr>
  </w:style>
  <w:style w:type="paragraph" w:styleId="PlainText">
    <w:name w:val="Plain Text"/>
    <w:basedOn w:val="Normal"/>
    <w:link w:val="TestonormaleCarattere"/>
    <w:uiPriority w:val="99"/>
    <w:semiHidden/>
    <w:unhideWhenUsed/>
    <w:qFormat/>
    <w:rsid w:val="002c6c36"/>
    <w:pPr>
      <w:spacing w:lineRule="auto" w:line="240" w:before="0" w:after="0"/>
    </w:pPr>
    <w:rPr>
      <w:rFonts w:ascii="Consolas" w:hAnsi="Consolas"/>
      <w:sz w:val="21"/>
      <w:szCs w:val="21"/>
    </w:rPr>
  </w:style>
  <w:style w:type="paragraph" w:styleId="Annotationsubject">
    <w:name w:val="annotation subject"/>
    <w:basedOn w:val="Annotationtext"/>
    <w:next w:val="Annotationtext"/>
    <w:link w:val="SoggettocommentoCarattere"/>
    <w:uiPriority w:val="99"/>
    <w:semiHidden/>
    <w:unhideWhenUsed/>
    <w:qFormat/>
    <w:rsid w:val="00940105"/>
    <w:pPr>
      <w:spacing w:before="0" w:after="200"/>
    </w:pPr>
    <w:rPr>
      <w:rFonts w:ascii="Calibri" w:hAnsi="Calibri" w:eastAsia="Calibri" w:cs="" w:asciiTheme="minorHAnsi" w:cstheme="minorBidi" w:eastAsiaTheme="minorHAnsi" w:hAnsiTheme="minorHAnsi"/>
      <w:b/>
      <w:bCs/>
      <w:lang w:val="en-US" w:eastAsia="en-US"/>
    </w:rPr>
  </w:style>
  <w:style w:type="paragraph" w:styleId="Soggettocommento1" w:customStyle="1">
    <w:name w:val="Soggetto commento1"/>
    <w:basedOn w:val="Annotationtext"/>
    <w:next w:val="Annotationtext"/>
    <w:uiPriority w:val="99"/>
    <w:semiHidden/>
    <w:unhideWhenUsed/>
    <w:qFormat/>
    <w:rsid w:val="006c2b9b"/>
    <w:pPr>
      <w:spacing w:before="0" w:after="200"/>
    </w:pPr>
    <w:rPr>
      <w:rFonts w:ascii="Calibri" w:hAnsi="Calibri"/>
      <w:b/>
      <w:bCs/>
      <w:lang w:val="en-US" w:eastAsia="en-US"/>
    </w:rPr>
  </w:style>
  <w:style w:type="paragraph" w:styleId="Caption">
    <w:name w:val="caption"/>
    <w:basedOn w:val="Normal"/>
    <w:next w:val="Normal"/>
    <w:qFormat/>
    <w:rsid w:val="002a365c"/>
    <w:pPr>
      <w:overflowPunct w:val="false"/>
      <w:spacing w:lineRule="auto" w:line="240" w:before="0" w:after="0"/>
      <w:ind w:left="-567" w:right="-567" w:hanging="0"/>
      <w:jc w:val="center"/>
      <w:textAlignment w:val="baseline"/>
    </w:pPr>
    <w:rPr>
      <w:rFonts w:ascii="English111 Adagio BT" w:hAnsi="English111 Adagio BT" w:eastAsia="Times New Roman" w:cs="Times New Roman"/>
      <w:sz w:val="44"/>
      <w:szCs w:val="20"/>
      <w:lang w:val="it-IT" w:eastAsia="it-IT"/>
    </w:rPr>
  </w:style>
  <w:style w:type="paragraph" w:styleId="Corpodeltesto21" w:customStyle="1">
    <w:name w:val="Corpo del testo 21"/>
    <w:basedOn w:val="Normal"/>
    <w:qFormat/>
    <w:rsid w:val="002c2116"/>
    <w:pPr>
      <w:overflowPunct w:val="false"/>
      <w:spacing w:lineRule="auto" w:line="240" w:before="0" w:after="0"/>
      <w:jc w:val="both"/>
      <w:textAlignment w:val="baseline"/>
    </w:pPr>
    <w:rPr>
      <w:rFonts w:ascii="Book Antiqua" w:hAnsi="Book Antiqua" w:eastAsia="Times New Roman" w:cs="Times New Roman"/>
      <w:sz w:val="24"/>
      <w:szCs w:val="20"/>
      <w:lang w:val="it-IT" w:eastAsia="it-IT"/>
    </w:rPr>
  </w:style>
  <w:style w:type="paragraph" w:styleId="Revision">
    <w:name w:val="Revision"/>
    <w:uiPriority w:val="99"/>
    <w:semiHidden/>
    <w:qFormat/>
    <w:rsid w:val="003b591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rmale1" w:customStyle="1">
    <w:name w:val="Normale1"/>
    <w:qFormat/>
    <w:rsid w:val="00365bdb"/>
    <w:pPr>
      <w:widowControl w:val="false"/>
      <w:bidi w:val="0"/>
      <w:spacing w:lineRule="auto" w:line="240" w:before="0" w:after="0"/>
      <w:jc w:val="left"/>
    </w:pPr>
    <w:rPr>
      <w:rFonts w:ascii="Verdana" w:hAnsi="Verdana" w:eastAsia="Verdana" w:cs="Verdana"/>
      <w:color w:val="auto"/>
      <w:kern w:val="0"/>
      <w:sz w:val="22"/>
      <w:szCs w:val="22"/>
      <w:lang w:val="it-IT" w:eastAsia="it-IT" w:bidi="ar-SA"/>
    </w:rPr>
  </w:style>
  <w:style w:type="paragraph" w:styleId="DocumentMap">
    <w:name w:val="DocumentMap"/>
    <w:qFormat/>
    <w:pPr>
      <w:widowControl/>
      <w:bidi w:val="0"/>
      <w:jc w:val="left"/>
      <w:textAlignment w:val="auto"/>
    </w:pPr>
    <w:rPr>
      <w:rFonts w:ascii="Calibri" w:hAnsi="Calibri" w:eastAsia="Calibri" w:cs="Calibri" w:asciiTheme="minorHAnsi" w:eastAsiaTheme="minorHAnsi" w:hAnsiTheme="minorHAnsi"/>
      <w:color w:val="auto"/>
      <w:kern w:val="0"/>
      <w:sz w:val="20"/>
      <w:szCs w:val="20"/>
      <w:lang w:val="it-IT" w:eastAsia="it-IT" w:bidi="ar-SA"/>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6c2b9b"/>
  </w:style>
  <w:style w:type="numbering" w:styleId="Nessunelenco11" w:customStyle="1">
    <w:name w:val="Nessun elenco11"/>
    <w:uiPriority w:val="99"/>
    <w:semiHidden/>
    <w:unhideWhenUsed/>
    <w:qFormat/>
    <w:rsid w:val="006c2b9b"/>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rsid w:val="004b584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gliatabella1">
    <w:name w:val="Griglia tabella1"/>
    <w:basedOn w:val="Tabellanormale"/>
    <w:rsid w:val="006c2b9b"/>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Application>LibreOffice/6.3.2.2$Windows_X86_64 LibreOffice_project/98b30e735bda24bc04ab42594c85f7fd8be07b9c</Application>
  <Pages>2</Pages>
  <Words>760</Words>
  <Characters>4745</Characters>
  <CharactersWithSpaces>5546</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dc:creator/>
  <dc:description/>
  <dc:language>it-IT</dc:language>
  <cp:lastModifiedBy/>
  <dcterms:modified xsi:type="dcterms:W3CDTF">2026-05-21T12:19:38Z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