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40" w:before="960" w:after="0"/>
        <w:ind w:left="0" w:right="0" w:hanging="0"/>
        <w:jc w:val="right"/>
        <w:rPr>
          <w:sz w:val="22"/>
          <w:szCs w:val="22"/>
        </w:rPr>
      </w:pPr>
      <w:r>
        <w:rPr>
          <w:rFonts w:cs="Calibri" w:cstheme="minorHAnsi"/>
          <w:bCs/>
          <w:sz w:val="22"/>
          <w:szCs w:val="22"/>
        </w:rPr>
        <w:t>Al Dirigente Scolastico</w:t>
      </w:r>
    </w:p>
    <w:p>
      <w:pPr>
        <w:pStyle w:val="Normal"/>
        <w:widowControl/>
        <w:bidi w:val="0"/>
        <w:spacing w:lineRule="auto" w:line="240" w:before="0" w:after="0"/>
        <w:ind w:left="0" w:right="0" w:hanging="0"/>
        <w:jc w:val="right"/>
        <w:rPr>
          <w:sz w:val="22"/>
          <w:szCs w:val="22"/>
        </w:rPr>
      </w:pPr>
      <w:r>
        <w:rPr>
          <w:rFonts w:cs="Calibri" w:cstheme="minorHAnsi"/>
          <w:bCs/>
          <w:color w:val="000000" w:themeColor="text1"/>
          <w:sz w:val="22"/>
          <w:szCs w:val="22"/>
        </w:rPr>
        <w:t>dell’</w:t>
      </w:r>
      <w:r>
        <w:rPr>
          <w:rFonts w:eastAsia="Times New Roman" w:cs="Calibri" w:cstheme="minorHAnsi"/>
          <w:bCs/>
          <w:color w:val="000000" w:themeColor="text1"/>
          <w:sz w:val="22"/>
          <w:szCs w:val="22"/>
          <w:lang w:eastAsia="it-IT"/>
        </w:rPr>
        <w:t xml:space="preserve">Istituto Comprensivo Perugia 2 di </w:t>
      </w:r>
      <w:r>
        <w:rPr>
          <w:rFonts w:eastAsia="Times New Roman" w:cs="Calibri" w:cstheme="minorHAnsi"/>
          <w:bCs/>
          <w:color w:val="000000" w:themeColor="text1"/>
          <w:sz w:val="22"/>
          <w:szCs w:val="22"/>
        </w:rPr>
        <w:t>Perugia (PG)</w:t>
      </w:r>
    </w:p>
    <w:p>
      <w:pPr>
        <w:pStyle w:val="Normal"/>
        <w:widowControl/>
        <w:bidi w:val="0"/>
        <w:spacing w:lineRule="auto" w:line="240" w:before="0" w:after="0"/>
        <w:ind w:left="0" w:right="0" w:hanging="0"/>
        <w:jc w:val="both"/>
        <w:rPr>
          <w:rFonts w:ascii="Calibri" w:hAnsi="Calibri" w:eastAsia="Times New Roman" w:cs="Calibri" w:cstheme="minorHAnsi"/>
          <w:b/>
          <w:b/>
          <w:bCs/>
          <w:color w:val="000000" w:themeColor="text1"/>
          <w:sz w:val="22"/>
          <w:szCs w:val="22"/>
        </w:rPr>
      </w:pPr>
      <w:r>
        <w:rPr>
          <w:rFonts w:eastAsia="Times New Roman" w:cs="Calibri" w:cstheme="minorHAnsi"/>
          <w:b/>
          <w:bCs/>
          <w:color w:val="000000" w:themeColor="text1"/>
          <w:sz w:val="22"/>
          <w:szCs w:val="22"/>
        </w:rPr>
      </w:r>
    </w:p>
    <w:p>
      <w:pPr>
        <w:pStyle w:val="Normal"/>
        <w:widowControl/>
        <w:bidi w:val="0"/>
        <w:spacing w:lineRule="auto" w:line="240" w:before="0" w:after="0"/>
        <w:ind w:left="0" w:right="0" w:hanging="0"/>
        <w:jc w:val="both"/>
        <w:rPr/>
      </w:pPr>
      <w:r>
        <w:rPr>
          <w:rFonts w:cs="Calibri" w:cstheme="minorHAnsi"/>
          <w:b/>
          <w:bCs/>
          <w:color w:val="000000" w:themeColor="text1"/>
        </w:rPr>
        <w:t>Oggetto:</w:t>
      </w:r>
      <w:r>
        <w:rPr>
          <w:rFonts w:cs="Calibri" w:cstheme="minorHAnsi"/>
          <w:b/>
          <w:color w:val="000000" w:themeColor="text1"/>
        </w:rPr>
        <w:t xml:space="preserve"> </w:t>
      </w:r>
      <w:r>
        <w:rPr>
          <w:rFonts w:cs="Calibri" w:cstheme="minorHAnsi"/>
          <w:b w:val="false"/>
          <w:bCs w:val="false"/>
          <w:color w:val="000000" w:themeColor="text1"/>
        </w:rPr>
        <w:t xml:space="preserve">Dichiarazione di inesistenza di incompatibilità relativa all’attribuzione dell’incarico di esperto per la realizzazione dei percorsi formativi relativi al </w:t>
      </w:r>
      <w:r>
        <w:rPr>
          <w:rFonts w:eastAsia="Calibri" w:cs="Calibri" w:cstheme="minorHAnsi"/>
          <w:b w:val="false"/>
          <w:bCs w:val="false"/>
          <w:color w:val="000000" w:themeColor="text1"/>
          <w:kern w:val="0"/>
          <w:sz w:val="22"/>
          <w:szCs w:val="22"/>
          <w:lang w:val="it-IT" w:eastAsia="it-IT" w:bidi="ar-SA"/>
        </w:rPr>
        <w:t>Programma Nazionale</w:t>
      </w:r>
      <w:r>
        <w:rPr>
          <w:rFonts w:eastAsia="Calibri" w:cs="Calibri" w:cstheme="minorHAnsi"/>
          <w:b/>
          <w:bCs/>
          <w:color w:val="000000" w:themeColor="text1"/>
          <w:kern w:val="0"/>
          <w:sz w:val="22"/>
          <w:szCs w:val="22"/>
          <w:lang w:val="it-IT" w:eastAsia="it-IT" w:bidi="ar-SA"/>
        </w:rPr>
        <w:t xml:space="preserve"> </w:t>
      </w:r>
      <w:r>
        <w:rPr>
          <w:rFonts w:cs="Calibri"/>
          <w:sz w:val="22"/>
          <w:szCs w:val="22"/>
          <w:lang w:eastAsia="it-IT"/>
        </w:rPr>
        <w:t xml:space="preserve">“Scuola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w:t>
      </w:r>
      <w:r>
        <w:rPr>
          <w:rFonts w:cs="Calibri"/>
          <w:i/>
          <w:sz w:val="22"/>
          <w:szCs w:val="22"/>
          <w:lang w:eastAsia="it-IT"/>
        </w:rPr>
        <w:t>“Percorsi di orientamento nelle scuole secondarie di primo grado”</w:t>
      </w:r>
      <w:r>
        <w:rPr>
          <w:rFonts w:cs="Calibri"/>
          <w:sz w:val="22"/>
          <w:szCs w:val="22"/>
          <w:lang w:eastAsia="it-IT"/>
        </w:rPr>
        <w:t>.</w:t>
      </w:r>
      <w:r>
        <w:rPr>
          <w:rFonts w:cs="Calibri"/>
        </w:rPr>
        <w:t xml:space="preserve"> </w:t>
      </w:r>
    </w:p>
    <w:p>
      <w:pPr>
        <w:pStyle w:val="Normal"/>
        <w:widowControl/>
        <w:bidi w:val="0"/>
        <w:spacing w:lineRule="auto" w:line="240" w:before="0" w:after="0"/>
        <w:ind w:left="0" w:right="0" w:hanging="0"/>
        <w:jc w:val="both"/>
        <w:rPr/>
      </w:pPr>
      <w:r>
        <w:rPr>
          <w:rFonts w:cs="Calibri"/>
          <w:b/>
          <w:bCs/>
          <w:sz w:val="22"/>
          <w:szCs w:val="22"/>
          <w:lang w:eastAsia="it-IT"/>
        </w:rPr>
        <w:t>Titolo progetto</w:t>
      </w:r>
      <w:r>
        <w:rPr>
          <w:rFonts w:cs="Calibri"/>
          <w:sz w:val="22"/>
          <w:szCs w:val="22"/>
          <w:lang w:eastAsia="it-IT"/>
        </w:rPr>
        <w:t>: TESEO</w:t>
      </w:r>
      <w:r>
        <w:rPr>
          <w:rFonts w:cs="Calibri"/>
        </w:rPr>
        <w:t xml:space="preserve"> </w:t>
      </w:r>
    </w:p>
    <w:p>
      <w:pPr>
        <w:pStyle w:val="Normal"/>
        <w:widowControl/>
        <w:bidi w:val="0"/>
        <w:spacing w:lineRule="auto" w:line="240" w:before="0" w:after="0"/>
        <w:ind w:left="0" w:right="0" w:hanging="0"/>
        <w:jc w:val="both"/>
        <w:rPr/>
      </w:pPr>
      <w:r>
        <w:rPr>
          <w:rFonts w:cs="Calibri"/>
          <w:b/>
          <w:bCs/>
          <w:sz w:val="22"/>
          <w:szCs w:val="22"/>
          <w:lang w:eastAsia="it-IT"/>
        </w:rPr>
        <w:t>Codice progetto</w:t>
      </w:r>
      <w:r>
        <w:rPr>
          <w:rFonts w:cs="Calibri"/>
          <w:sz w:val="22"/>
          <w:szCs w:val="22"/>
          <w:lang w:eastAsia="it-IT"/>
        </w:rPr>
        <w:t>: ESO4.6.A4.D-FSEPN-UM-2025-56</w:t>
      </w:r>
      <w:r>
        <w:rPr>
          <w:rFonts w:cs="Calibri"/>
        </w:rPr>
        <w:t xml:space="preserve"> </w:t>
      </w:r>
    </w:p>
    <w:p>
      <w:pPr>
        <w:pStyle w:val="Normal"/>
        <w:widowControl/>
        <w:bidi w:val="0"/>
        <w:spacing w:lineRule="auto" w:line="240" w:before="0" w:after="0"/>
        <w:ind w:left="0" w:right="0" w:hanging="0"/>
        <w:jc w:val="both"/>
        <w:rPr/>
      </w:pPr>
      <w:r>
        <w:rPr>
          <w:rFonts w:cs="Calibri"/>
          <w:b/>
          <w:bCs/>
          <w:sz w:val="22"/>
          <w:szCs w:val="22"/>
          <w:lang w:eastAsia="it-IT"/>
        </w:rPr>
        <w:t>CUP</w:t>
      </w:r>
      <w:r>
        <w:rPr>
          <w:rFonts w:cs="Calibri"/>
          <w:sz w:val="22"/>
          <w:szCs w:val="22"/>
          <w:lang w:eastAsia="it-IT"/>
        </w:rPr>
        <w:t>: G54D25004380007</w:t>
      </w:r>
    </w:p>
    <w:p>
      <w:pPr>
        <w:pStyle w:val="Normal"/>
        <w:widowControl/>
        <w:bidi w:val="0"/>
        <w:spacing w:lineRule="auto" w:line="240" w:before="0" w:after="0"/>
        <w:ind w:left="0" w:right="0" w:hanging="0"/>
        <w:jc w:val="both"/>
        <w:rPr>
          <w:rFonts w:cs="Calibri" w:cstheme="minorHAnsi"/>
          <w:b/>
          <w:b/>
          <w:bCs/>
          <w:color w:val="000000" w:themeColor="text1"/>
          <w:sz w:val="24"/>
          <w:szCs w:val="24"/>
          <w:highlight w:val="yellow"/>
        </w:rPr>
      </w:pPr>
      <w:r>
        <w:rPr>
          <w:rFonts w:cs="Calibri" w:cstheme="minorHAnsi"/>
          <w:b/>
          <w:bCs/>
          <w:color w:val="000000" w:themeColor="text1"/>
          <w:sz w:val="24"/>
          <w:szCs w:val="24"/>
          <w:highlight w:val="yellow"/>
        </w:rPr>
      </w:r>
    </w:p>
    <w:p>
      <w:pPr>
        <w:pStyle w:val="Normal"/>
        <w:widowControl/>
        <w:bidi w:val="0"/>
        <w:spacing w:lineRule="auto" w:line="276" w:before="360" w:after="120"/>
        <w:ind w:left="0" w:right="0" w:hanging="0"/>
        <w:jc w:val="both"/>
        <w:rPr>
          <w:color w:val="000000"/>
        </w:rPr>
      </w:pPr>
      <w:r>
        <w:rPr>
          <w:rFonts w:cs="Calibri" w:cstheme="minorHAnsi"/>
          <w:color w:val="000000"/>
          <w:sz w:val="24"/>
          <w:szCs w:val="24"/>
          <w:lang w:val="it-IT"/>
        </w:rPr>
        <w:t xml:space="preserve">Il/La sottoscritto/a __________________________________________________________ nato/a a __________________________ prov (___), in data___/___/_______ C.F. ___________________________, </w:t>
      </w:r>
      <w:r>
        <w:rPr>
          <w:rFonts w:eastAsia="Calibri" w:cs="Calibri" w:cstheme="minorHAnsi"/>
          <w:color w:val="000000"/>
          <w:sz w:val="24"/>
          <w:szCs w:val="24"/>
          <w:lang w:val="it-IT"/>
        </w:rPr>
        <w:t xml:space="preserve">in servizio presso codesta Istituzione Scolastica, con la qualifica di docente, in relazione all’incarico specificato in oggetto </w:t>
      </w:r>
    </w:p>
    <w:p>
      <w:pPr>
        <w:pStyle w:val="Normal"/>
        <w:tabs>
          <w:tab w:val="clear" w:pos="708"/>
          <w:tab w:val="center" w:pos="1134" w:leader="none"/>
        </w:tabs>
        <w:spacing w:before="120" w:after="120"/>
        <w:ind w:right="567" w:hanging="0"/>
        <w:jc w:val="center"/>
        <w:rPr>
          <w:rFonts w:cs="Calibri" w:cstheme="minorHAnsi"/>
          <w:lang w:val="it-IT"/>
        </w:rPr>
      </w:pPr>
      <w:r>
        <w:rPr>
          <w:rFonts w:cs="Calibri" w:cstheme="minorHAnsi"/>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 xml:space="preserve">VISTA </w:t>
        <w:tab/>
      </w:r>
      <w:r>
        <w:rPr>
          <w:rFonts w:cs="Calibri" w:cstheme="minorHAnsi"/>
          <w:sz w:val="24"/>
          <w:szCs w:val="24"/>
          <w:lang w:val="it-IT"/>
        </w:rPr>
        <w:t>la legge 7 agosto 1990, n. 241, recante «</w:t>
      </w:r>
      <w:r>
        <w:rPr>
          <w:rFonts w:cs="Calibri" w:cstheme="minorHAnsi"/>
          <w:i/>
          <w:iCs/>
          <w:sz w:val="24"/>
          <w:szCs w:val="24"/>
          <w:lang w:val="it-IT"/>
        </w:rPr>
        <w:t>Nuove norme in materia di procedimento amministrativo e di diritto di accesso ai documenti amministrativi</w:t>
      </w:r>
      <w:r>
        <w:rPr>
          <w:rFonts w:cs="Calibri" w:cstheme="minorHAnsi"/>
          <w:sz w:val="24"/>
          <w:szCs w:val="24"/>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VISTI</w:t>
      </w:r>
      <w:r>
        <w:rPr>
          <w:rFonts w:cs="Calibri" w:cstheme="minorHAnsi"/>
          <w:sz w:val="24"/>
          <w:szCs w:val="24"/>
          <w:lang w:val="it-IT"/>
        </w:rPr>
        <w:t xml:space="preserve"> </w:t>
        <w:tab/>
        <w:t>in particolare, gli articoli 5 e 6-</w:t>
      </w:r>
      <w:r>
        <w:rPr>
          <w:rFonts w:cs="Calibri" w:cstheme="minorHAnsi"/>
          <w:i/>
          <w:iCs/>
          <w:sz w:val="24"/>
          <w:szCs w:val="24"/>
          <w:lang w:val="it-IT"/>
        </w:rPr>
        <w:t xml:space="preserve">bis </w:t>
      </w:r>
      <w:r>
        <w:rPr>
          <w:rFonts w:cs="Calibri" w:cstheme="minorHAnsi"/>
          <w:sz w:val="24"/>
          <w:szCs w:val="24"/>
          <w:lang w:val="it-IT"/>
        </w:rPr>
        <w:t>della predetta legge;</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 xml:space="preserve">VISTO </w:t>
        <w:tab/>
      </w:r>
      <w:r>
        <w:rPr>
          <w:rFonts w:cs="Calibri" w:cstheme="minorHAnsi"/>
          <w:sz w:val="24"/>
          <w:szCs w:val="24"/>
          <w:lang w:val="it-IT" w:bidi="it-IT"/>
        </w:rPr>
        <w:t xml:space="preserve">il decreto legislativo 30 marzo 2001, n. 165, recante </w:t>
      </w:r>
      <w:r>
        <w:rPr>
          <w:rFonts w:cs="Calibri" w:cstheme="minorHAnsi"/>
          <w:sz w:val="24"/>
          <w:szCs w:val="24"/>
          <w:lang w:val="it-IT"/>
        </w:rPr>
        <w:t>«</w:t>
      </w:r>
      <w:r>
        <w:rPr>
          <w:rFonts w:cs="Calibri" w:cstheme="minorHAnsi"/>
          <w:i/>
          <w:iCs/>
          <w:sz w:val="24"/>
          <w:szCs w:val="24"/>
          <w:lang w:val="it-IT" w:bidi="it-IT"/>
        </w:rPr>
        <w:t>Norme generali sull’ordinamento del lavoro alle dipendenze delle amministrazioni pubbliche</w:t>
      </w:r>
      <w:bookmarkStart w:id="0" w:name="_Hlk132359602"/>
      <w:r>
        <w:rPr>
          <w:rFonts w:cs="Calibri" w:cstheme="minorHAnsi"/>
          <w:sz w:val="24"/>
          <w:szCs w:val="24"/>
          <w:lang w:val="it-IT"/>
        </w:rPr>
        <w:t>»</w:t>
      </w:r>
      <w:bookmarkEnd w:id="0"/>
      <w:r>
        <w:rPr>
          <w:rFonts w:cs="Calibri" w:cstheme="minorHAnsi"/>
          <w:sz w:val="24"/>
          <w:szCs w:val="24"/>
          <w:lang w:val="it-IT"/>
        </w:rPr>
        <w:t>;</w:t>
      </w:r>
    </w:p>
    <w:p>
      <w:pPr>
        <w:pStyle w:val="Normal"/>
        <w:spacing w:lineRule="auto" w:line="240" w:before="60" w:after="0"/>
        <w:ind w:left="1134" w:right="567" w:hanging="1134"/>
        <w:jc w:val="both"/>
        <w:rPr>
          <w:rFonts w:cs="Calibri" w:cstheme="minorHAnsi"/>
          <w:b/>
          <w:b/>
          <w:bCs/>
          <w:sz w:val="24"/>
          <w:szCs w:val="24"/>
          <w:lang w:val="it-IT"/>
        </w:rPr>
      </w:pPr>
      <w:r>
        <w:rPr>
          <w:rFonts w:cs="Calibri" w:cstheme="minorHAnsi"/>
          <w:b/>
          <w:bCs/>
          <w:sz w:val="24"/>
          <w:szCs w:val="24"/>
          <w:lang w:val="it-IT"/>
        </w:rPr>
        <w:t xml:space="preserve">VISTO </w:t>
        <w:tab/>
      </w:r>
      <w:r>
        <w:rPr>
          <w:rFonts w:cs="Calibri" w:cstheme="minorHAnsi"/>
          <w:sz w:val="24"/>
          <w:szCs w:val="24"/>
          <w:lang w:val="it-IT"/>
        </w:rPr>
        <w:t>il decreto legislativo 8 aprile 2013, n. 39, recante «</w:t>
      </w:r>
      <w:r>
        <w:rPr>
          <w:rFonts w:cs="Calibri"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Pr>
          <w:rFonts w:cs="Calibri" w:cstheme="minorHAnsi"/>
          <w:sz w:val="24"/>
          <w:szCs w:val="24"/>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VISTO</w:t>
      </w:r>
      <w:r>
        <w:rPr>
          <w:rFonts w:cs="Calibri" w:cstheme="minorHAnsi"/>
          <w:sz w:val="24"/>
          <w:szCs w:val="24"/>
          <w:lang w:val="it-IT"/>
        </w:rPr>
        <w:t xml:space="preserve"> </w:t>
        <w:tab/>
        <w:t>il Codice di comportamento dei dipendenti del Ministero dell’istruzione, adottato con D.M. del 26 aprile 2022, n. 105;</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VISTA</w:t>
        <w:tab/>
      </w:r>
      <w:r>
        <w:rPr>
          <w:rFonts w:cs="Calibri" w:cstheme="minorHAnsi"/>
          <w:sz w:val="24"/>
          <w:szCs w:val="24"/>
          <w:lang w:val="it-IT"/>
        </w:rPr>
        <w:t xml:space="preserve"> </w:t>
      </w:r>
      <w:r>
        <w:rPr>
          <w:rFonts w:cs="Calibri" w:cstheme="minorHAnsi"/>
          <w:sz w:val="24"/>
          <w:szCs w:val="24"/>
          <w:lang w:val="it-IT" w:bidi="it-IT"/>
        </w:rPr>
        <w:t xml:space="preserve">la legge 6 novembre 2012, n. 190, recante </w:t>
      </w:r>
      <w:r>
        <w:rPr>
          <w:rFonts w:cs="Calibri" w:cstheme="minorHAnsi"/>
          <w:sz w:val="24"/>
          <w:szCs w:val="24"/>
          <w:lang w:val="it-IT"/>
        </w:rPr>
        <w:t>«</w:t>
      </w:r>
      <w:r>
        <w:rPr>
          <w:rFonts w:cs="Calibri" w:cstheme="minorHAnsi"/>
          <w:i/>
          <w:iCs/>
          <w:sz w:val="24"/>
          <w:szCs w:val="24"/>
          <w:lang w:val="it-IT" w:bidi="it-IT"/>
        </w:rPr>
        <w:t>Disposizioni per la prevenzione e la repressione della corruzione e dell’illegalità nella pubblica amministrazione</w:t>
      </w:r>
      <w:r>
        <w:rPr>
          <w:rFonts w:cs="Calibri" w:cstheme="minorHAnsi"/>
          <w:sz w:val="24"/>
          <w:szCs w:val="24"/>
          <w:lang w:val="it-IT"/>
        </w:rPr>
        <w:t>»;</w:t>
      </w:r>
    </w:p>
    <w:p>
      <w:pPr>
        <w:pStyle w:val="Normal"/>
        <w:numPr>
          <w:ilvl w:val="0"/>
          <w:numId w:val="0"/>
        </w:numPr>
        <w:spacing w:before="120" w:after="120"/>
        <w:jc w:val="center"/>
        <w:outlineLvl w:val="0"/>
        <w:rPr>
          <w:rFonts w:cs="Calibri" w:cstheme="minorHAnsi"/>
          <w:b/>
          <w:b/>
          <w:sz w:val="28"/>
          <w:szCs w:val="28"/>
          <w:lang w:val="it-IT"/>
        </w:rPr>
      </w:pPr>
      <w:r>
        <w:rPr>
          <w:rFonts w:cs="Calibri" w:cstheme="minorHAnsi"/>
          <w:b/>
          <w:sz w:val="28"/>
          <w:szCs w:val="28"/>
          <w:lang w:val="it-IT"/>
        </w:rPr>
        <w:t>DICHIARA</w:t>
      </w:r>
    </w:p>
    <w:p>
      <w:pPr>
        <w:pStyle w:val="Normal"/>
        <w:spacing w:before="120" w:after="120"/>
        <w:jc w:val="both"/>
        <w:rPr>
          <w:rFonts w:cs="Calibri" w:cstheme="minorHAnsi"/>
          <w:b/>
          <w:b/>
          <w:sz w:val="24"/>
          <w:szCs w:val="24"/>
          <w:lang w:val="it-IT"/>
        </w:rPr>
      </w:pPr>
      <w:r>
        <w:rPr>
          <w:rFonts w:cs="Calibri"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 xml:space="preserve">non trovarsi in situazione di incompatibilità, ai sensi di quanto previsto dal d.lgs. n. 39/2013 e dall’art. 53, del d.lgs. n. 165/2001; </w:t>
      </w:r>
    </w:p>
    <w:p>
      <w:pPr>
        <w:pStyle w:val="ListParagraph"/>
        <w:spacing w:lineRule="auto" w:line="240" w:before="120" w:after="120"/>
        <w:contextualSpacing/>
        <w:jc w:val="both"/>
        <w:rPr>
          <w:rFonts w:cs="Calibri" w:cstheme="minorHAnsi"/>
          <w:sz w:val="24"/>
          <w:szCs w:val="24"/>
        </w:rPr>
      </w:pPr>
      <w:r>
        <w:rPr>
          <w:rFonts w:cs="Calibr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w:t>
      </w:r>
    </w:p>
    <w:p>
      <w:pPr>
        <w:pStyle w:val="ListParagraph"/>
        <w:numPr>
          <w:ilvl w:val="0"/>
          <w:numId w:val="1"/>
        </w:numPr>
        <w:spacing w:lineRule="auto" w:line="240" w:before="240" w:after="120"/>
        <w:ind w:left="714" w:hanging="357"/>
        <w:contextualSpacing/>
        <w:jc w:val="both"/>
        <w:rPr>
          <w:rFonts w:cs="Calibri" w:cstheme="minorHAnsi"/>
          <w:sz w:val="24"/>
          <w:szCs w:val="24"/>
        </w:rPr>
      </w:pPr>
      <w:r>
        <w:rPr>
          <w:rFonts w:cs="Calibr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Calibri" w:cstheme="minorHAnsi"/>
          <w:i/>
          <w:iCs/>
          <w:sz w:val="24"/>
          <w:szCs w:val="24"/>
        </w:rPr>
        <w:t>bis</w:t>
      </w:r>
      <w:r>
        <w:rPr>
          <w:rFonts w:cs="Calibri" w:cstheme="minorHAnsi"/>
          <w:sz w:val="24"/>
          <w:szCs w:val="24"/>
        </w:rPr>
        <w:t xml:space="preserve"> della legge n. 241/1990. In particolare, che l’assunzione dell’incarico di Tutor d’Aula:</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propri;</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parenti, affini entro il secondo grado, del coniuge o di conviventi, oppure di persone con le quali abbia rapporti di frequentazione abituale;</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soggetti od organizzazioni con cui egli o il coniuge abbia causa pendente o grave inimicizia o rapporti di credito o debito significativi;</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ListParagraph"/>
        <w:numPr>
          <w:ilvl w:val="0"/>
          <w:numId w:val="1"/>
        </w:numPr>
        <w:spacing w:before="0" w:after="120"/>
        <w:contextualSpacing/>
        <w:jc w:val="both"/>
        <w:rPr>
          <w:rFonts w:eastAsia="Calibri" w:cs="Calibri" w:cstheme="minorHAnsi"/>
          <w:sz w:val="24"/>
          <w:szCs w:val="24"/>
        </w:rPr>
      </w:pPr>
      <w:r>
        <w:rPr>
          <w:rFonts w:eastAsia="Calibri" w:cs="Calibri" w:cstheme="minorHAnsi"/>
          <w:sz w:val="24"/>
          <w:szCs w:val="24"/>
        </w:rPr>
        <w:t>che non sussistono diverse ragioni di opportunità che si frappongano al conferimento dell’incarico in questione;</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aver preso piena cognizione del D.M. 26 aprile 2022, n. 105, recante il Codice di Comportamento dei dipendenti del Ministero dell’istruzione e del merito;</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impegnarsi a comunicare tempestivamente all’Istituzione scolastica eventuali variazioni che dovessero intervenire nel corso dello svolgimento dell’incarico;</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impegnarsi altresì a comunicare all’Istituzione scolastica qualsiasi altra circostanza sopravvenuta di carattere ostativo rispetto all’espletamento dell’incarico;</w:t>
      </w:r>
    </w:p>
    <w:p>
      <w:pPr>
        <w:pStyle w:val="ListParagraph"/>
        <w:numPr>
          <w:ilvl w:val="0"/>
          <w:numId w:val="1"/>
        </w:numPr>
        <w:spacing w:lineRule="auto" w:line="240" w:before="120" w:after="120"/>
        <w:contextualSpacing/>
        <w:jc w:val="both"/>
        <w:rPr>
          <w:rFonts w:cs="Calibri" w:cstheme="minorHAnsi"/>
          <w:sz w:val="24"/>
          <w:szCs w:val="24"/>
        </w:rPr>
      </w:pPr>
      <w:bookmarkStart w:id="1" w:name="_Hlk87633223"/>
      <w:r>
        <w:rPr>
          <w:rFonts w:cs="Calibr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1"/>
    </w:p>
    <w:p>
      <w:pPr>
        <w:pStyle w:val="Normal"/>
        <w:widowControl w:val="false"/>
        <w:spacing w:lineRule="auto" w:line="240" w:before="360" w:after="0"/>
        <w:ind w:left="5954" w:hanging="0"/>
        <w:jc w:val="center"/>
        <w:rPr>
          <w:rFonts w:cs="Calibri"/>
          <w:b/>
          <w:b/>
          <w:bCs/>
          <w:sz w:val="24"/>
          <w:szCs w:val="24"/>
        </w:rPr>
      </w:pPr>
      <w:r>
        <w:rPr>
          <w:rFonts w:cs="Calibri"/>
          <w:b/>
          <w:bCs/>
          <w:sz w:val="24"/>
          <w:szCs w:val="24"/>
        </w:rPr>
        <w:t>Il Dichiarante</w:t>
      </w:r>
    </w:p>
    <w:p>
      <w:pPr>
        <w:pStyle w:val="Normal"/>
        <w:widowControl w:val="false"/>
        <w:spacing w:lineRule="auto" w:line="240" w:before="0" w:after="0"/>
        <w:ind w:left="5954" w:hanging="0"/>
        <w:jc w:val="center"/>
        <w:rPr>
          <w:rFonts w:cs="Calibri"/>
          <w:b/>
          <w:b/>
          <w:i/>
          <w:i/>
          <w:iCs/>
          <w:color w:val="FF0000"/>
          <w:sz w:val="24"/>
          <w:szCs w:val="24"/>
        </w:rPr>
      </w:pPr>
      <w:r>
        <w:rPr>
          <w:rFonts w:cs="Calibri"/>
          <w:b/>
          <w:i/>
          <w:iCs/>
          <w:color w:val="FF0000"/>
          <w:sz w:val="24"/>
          <w:szCs w:val="24"/>
        </w:rPr>
      </w:r>
    </w:p>
    <w:p>
      <w:pPr>
        <w:pStyle w:val="Normal"/>
        <w:widowControl w:val="false"/>
        <w:spacing w:lineRule="auto" w:line="240" w:before="0" w:after="0"/>
        <w:ind w:left="5954" w:hanging="0"/>
        <w:jc w:val="center"/>
        <w:rPr/>
      </w:pPr>
      <w:r>
        <w:rPr>
          <w:rFonts w:cs="Calibri"/>
          <w:bCs/>
          <w:sz w:val="24"/>
          <w:szCs w:val="24"/>
        </w:rPr>
        <w:t>_____________________________</w:t>
      </w:r>
    </w:p>
    <w:sectPr>
      <w:headerReference w:type="default" r:id="rId2"/>
      <w:footerReference w:type="default" r:id="rId3"/>
      <w:type w:val="nextPage"/>
      <w:pgSz w:w="12240" w:h="15840"/>
      <w:pgMar w:left="851" w:right="851" w:header="567" w:top="851" w:footer="567"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Consolas">
    <w:charset w:val="00"/>
    <w:family w:val="roman"/>
    <w:pitch w:val="variable"/>
  </w:font>
  <w:font w:name="Liberation Sans">
    <w:altName w:val="Arial"/>
    <w:charset w:val="00"/>
    <w:family w:val="roman"/>
    <w:pitch w:val="variable"/>
  </w:font>
  <w:font w:name="English111 Adagio BT">
    <w:charset w:val="00"/>
    <w:family w:val="roman"/>
    <w:pitch w:val="variable"/>
  </w:font>
  <w:font w:name="Book Antiqu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40499864"/>
    </w:sdtPr>
    <w:sdtContent>
      <w:p>
        <w:pPr>
          <w:pStyle w:val="Pidipagina"/>
          <w:jc w:val="center"/>
          <w:rPr/>
        </w:pPr>
        <w:r>
          <w:rPr>
            <w:rFonts w:cs="Times New Roman" w:ascii="Times New Roman" w:hAnsi="Times New Roman"/>
            <w:sz w:val="18"/>
            <w:szCs w:val="18"/>
          </w:rPr>
          <w:fldChar w:fldCharType="begin"/>
        </w:r>
        <w:r>
          <w:rPr>
            <w:sz w:val="18"/>
            <w:szCs w:val="18"/>
            <w:rFonts w:cs="Times New Roman" w:ascii="Times New Roman" w:hAnsi="Times New Roman"/>
          </w:rPr>
          <w:instrText> PAGE </w:instrText>
        </w:r>
        <w:r>
          <w:rPr>
            <w:sz w:val="18"/>
            <w:szCs w:val="18"/>
            <w:rFonts w:cs="Times New Roman" w:ascii="Times New Roman" w:hAnsi="Times New Roman"/>
          </w:rPr>
          <w:fldChar w:fldCharType="separate"/>
        </w:r>
        <w:r>
          <w:rPr>
            <w:sz w:val="18"/>
            <w:szCs w:val="18"/>
            <w:rFonts w:cs="Times New Roman" w:ascii="Times New Roman" w:hAnsi="Times New Roman"/>
          </w:rPr>
          <w:t>2</w:t>
        </w:r>
        <w:r>
          <w:rPr>
            <w:sz w:val="18"/>
            <w:szCs w:val="18"/>
            <w:rFonts w:cs="Times New Roman" w:ascii="Times New Roman" w:hAnsi="Times New Roman"/>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i/>
        <w:i/>
        <w:iCs/>
        <w:sz w:val="24"/>
        <w:szCs w:val="24"/>
        <w:lang w:val="it-IT"/>
      </w:rPr>
    </w:pPr>
    <w:r>
      <w:rPr>
        <w:i/>
        <w:iCs/>
        <w:sz w:val="24"/>
        <w:szCs w:val="24"/>
        <w:lang w:val="it-IT"/>
      </w:rPr>
      <w:t>Allegato 4 all’Avviso – Dichiarazione Assenza di Incompatibilità</w:t>
    </w:r>
  </w:p>
  <w:p>
    <w:pPr>
      <w:pStyle w:val="Intestazione"/>
      <w:tabs>
        <w:tab w:val="clear" w:pos="4819"/>
        <w:tab w:val="clear" w:pos="9638"/>
      </w:tabs>
      <w:rPr/>
    </w:pPr>
    <w:r>
      <w:rPr/>
      <w:drawing>
        <wp:inline distT="0" distB="0" distL="0" distR="0">
          <wp:extent cx="6513830" cy="74231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513830" cy="7423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aa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itolo1">
    <w:name w:val="Heading 1"/>
    <w:basedOn w:val="Normal"/>
    <w:next w:val="Normal"/>
    <w:link w:val="Titolo1Carattere"/>
    <w:uiPriority w:val="9"/>
    <w:qFormat/>
    <w:rsid w:val="00c4571a"/>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Titolo3">
    <w:name w:val="Heading 3"/>
    <w:basedOn w:val="Normal"/>
    <w:next w:val="Normal"/>
    <w:link w:val="Titolo3Carattere"/>
    <w:uiPriority w:val="9"/>
    <w:semiHidden/>
    <w:unhideWhenUsed/>
    <w:qFormat/>
    <w:rsid w:val="00ce0efe"/>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b00f1b"/>
    <w:rPr>
      <w:color w:val="0000FF" w:themeColor="hyperlink"/>
      <w:u w:val="single"/>
    </w:rPr>
  </w:style>
  <w:style w:type="character" w:styleId="Menzionenonrisolta1" w:customStyle="1">
    <w:name w:val="Menzione non risolta1"/>
    <w:basedOn w:val="DefaultParagraphFont"/>
    <w:uiPriority w:val="99"/>
    <w:semiHidden/>
    <w:unhideWhenUsed/>
    <w:qFormat/>
    <w:rsid w:val="00b00f1b"/>
    <w:rPr>
      <w:color w:val="605E5C"/>
      <w:shd w:fill="E1DFDD" w:val="clear"/>
    </w:rPr>
  </w:style>
  <w:style w:type="character" w:styleId="IntestazioneCarattere" w:customStyle="1">
    <w:name w:val="Intestazione Carattere"/>
    <w:basedOn w:val="DefaultParagraphFont"/>
    <w:link w:val="Intestazione"/>
    <w:uiPriority w:val="99"/>
    <w:qFormat/>
    <w:rsid w:val="008c2ae9"/>
    <w:rPr/>
  </w:style>
  <w:style w:type="character" w:styleId="PidipaginaCarattere" w:customStyle="1">
    <w:name w:val="Piè di pagina Carattere"/>
    <w:basedOn w:val="DefaultParagraphFont"/>
    <w:link w:val="Pidipagina"/>
    <w:uiPriority w:val="99"/>
    <w:qFormat/>
    <w:rsid w:val="008c2ae9"/>
    <w:rPr/>
  </w:style>
  <w:style w:type="character" w:styleId="TestofumettoCarattere" w:customStyle="1">
    <w:name w:val="Testo fumetto Carattere"/>
    <w:basedOn w:val="DefaultParagraphFont"/>
    <w:link w:val="Testofumetto"/>
    <w:uiPriority w:val="99"/>
    <w:semiHidden/>
    <w:qFormat/>
    <w:rsid w:val="00a07697"/>
    <w:rPr>
      <w:rFonts w:ascii="Segoe UI" w:hAnsi="Segoe UI" w:cs="Segoe UI"/>
      <w:sz w:val="18"/>
      <w:szCs w:val="18"/>
    </w:rPr>
  </w:style>
  <w:style w:type="character" w:styleId="TestocommentoCarattere" w:customStyle="1">
    <w:name w:val="Testo commento Carattere"/>
    <w:basedOn w:val="DefaultParagraphFont"/>
    <w:link w:val="Testocommento"/>
    <w:uiPriority w:val="99"/>
    <w:semiHidden/>
    <w:qFormat/>
    <w:rsid w:val="00a07697"/>
    <w:rPr>
      <w:rFonts w:ascii="Times New Roman" w:hAnsi="Times New Roman" w:eastAsia="Calibri" w:cs="Times New Roman"/>
      <w:sz w:val="20"/>
      <w:szCs w:val="20"/>
      <w:lang w:val="it-IT" w:eastAsia="it-IT"/>
    </w:rPr>
  </w:style>
  <w:style w:type="character" w:styleId="Annotationreference">
    <w:name w:val="annotation reference"/>
    <w:uiPriority w:val="99"/>
    <w:semiHidden/>
    <w:unhideWhenUsed/>
    <w:qFormat/>
    <w:rsid w:val="00a07697"/>
    <w:rPr>
      <w:sz w:val="16"/>
      <w:szCs w:val="16"/>
    </w:rPr>
  </w:style>
  <w:style w:type="character" w:styleId="TestonormaleCarattere" w:customStyle="1">
    <w:name w:val="Testo normale Carattere"/>
    <w:basedOn w:val="DefaultParagraphFont"/>
    <w:link w:val="Testonormale"/>
    <w:uiPriority w:val="99"/>
    <w:semiHidden/>
    <w:qFormat/>
    <w:rsid w:val="002c6c36"/>
    <w:rPr>
      <w:rFonts w:ascii="Consolas" w:hAnsi="Consolas"/>
      <w:sz w:val="21"/>
      <w:szCs w:val="21"/>
    </w:rPr>
  </w:style>
  <w:style w:type="character" w:styleId="SoggettocommentoCarattere" w:customStyle="1">
    <w:name w:val="Soggetto commento Carattere"/>
    <w:basedOn w:val="TestocommentoCarattere"/>
    <w:link w:val="Soggettocommento"/>
    <w:uiPriority w:val="99"/>
    <w:semiHidden/>
    <w:qFormat/>
    <w:rsid w:val="00940105"/>
    <w:rPr>
      <w:rFonts w:ascii="Times New Roman" w:hAnsi="Times New Roman" w:eastAsia="Calibri" w:cs="Times New Roman"/>
      <w:b/>
      <w:bCs/>
      <w:sz w:val="20"/>
      <w:szCs w:val="20"/>
      <w:lang w:val="it-IT" w:eastAsia="it-IT"/>
    </w:rPr>
  </w:style>
  <w:style w:type="character" w:styleId="Collegamentoipertestuale1" w:customStyle="1">
    <w:name w:val="Collegamento ipertestuale1"/>
    <w:basedOn w:val="DefaultParagraphFont"/>
    <w:uiPriority w:val="99"/>
    <w:unhideWhenUsed/>
    <w:qFormat/>
    <w:rsid w:val="006c2b9b"/>
    <w:rPr>
      <w:color w:val="0000FF"/>
      <w:u w:val="single"/>
    </w:rPr>
  </w:style>
  <w:style w:type="character" w:styleId="SoggettocommentoCarattere1" w:customStyle="1">
    <w:name w:val="Soggetto commento Carattere1"/>
    <w:basedOn w:val="TestocommentoCarattere"/>
    <w:uiPriority w:val="99"/>
    <w:semiHidden/>
    <w:qFormat/>
    <w:rsid w:val="006c2b9b"/>
    <w:rPr>
      <w:rFonts w:ascii="Times New Roman" w:hAnsi="Times New Roman" w:eastAsia="Calibri" w:cs="Times New Roman"/>
      <w:b/>
      <w:bCs/>
      <w:sz w:val="20"/>
      <w:szCs w:val="20"/>
      <w:lang w:val="it-IT" w:eastAsia="it-IT"/>
    </w:rPr>
  </w:style>
  <w:style w:type="character" w:styleId="Titolo3Carattere" w:customStyle="1">
    <w:name w:val="Titolo 3 Carattere"/>
    <w:basedOn w:val="DefaultParagraphFont"/>
    <w:link w:val="Titolo3"/>
    <w:uiPriority w:val="9"/>
    <w:semiHidden/>
    <w:qFormat/>
    <w:rsid w:val="00ce0efe"/>
    <w:rPr>
      <w:rFonts w:ascii="Cambria" w:hAnsi="Cambria" w:eastAsia="" w:cs="" w:asciiTheme="majorHAnsi" w:cstheme="majorBidi" w:eastAsiaTheme="majorEastAsia" w:hAnsiTheme="majorHAnsi"/>
      <w:color w:val="243F60" w:themeColor="accent1" w:themeShade="7f"/>
      <w:sz w:val="24"/>
      <w:szCs w:val="24"/>
    </w:rPr>
  </w:style>
  <w:style w:type="character" w:styleId="Titolo1Carattere" w:customStyle="1">
    <w:name w:val="Titolo 1 Carattere"/>
    <w:basedOn w:val="DefaultParagraphFont"/>
    <w:link w:val="Titolo1"/>
    <w:uiPriority w:val="9"/>
    <w:qFormat/>
    <w:rsid w:val="00c4571a"/>
    <w:rPr>
      <w:rFonts w:ascii="Cambria" w:hAnsi="Cambria" w:eastAsia="" w:cs="" w:asciiTheme="majorHAnsi" w:cstheme="majorBidi" w:eastAsiaTheme="majorEastAsia" w:hAnsiTheme="majorHAnsi"/>
      <w:color w:val="365F91" w:themeColor="accent1" w:themeShade="bf"/>
      <w:sz w:val="32"/>
      <w:szCs w:val="32"/>
    </w:rPr>
  </w:style>
  <w:style w:type="character" w:styleId="CorpotestoCarattere" w:customStyle="1">
    <w:name w:val="Corpo testo Carattere"/>
    <w:basedOn w:val="DefaultParagraphFont"/>
    <w:link w:val="Corpotesto"/>
    <w:uiPriority w:val="1"/>
    <w:qFormat/>
    <w:rsid w:val="00365bdb"/>
    <w:rPr>
      <w:rFonts w:ascii="Times New Roman" w:hAnsi="Times New Roman" w:eastAsia="Times New Roman" w:cs="Times New Roman"/>
      <w:sz w:val="24"/>
      <w:szCs w:val="24"/>
      <w:lang w:val="it-IT"/>
    </w:rPr>
  </w:style>
  <w:style w:type="character" w:styleId="Strong">
    <w:name w:val="Strong"/>
    <w:uiPriority w:val="22"/>
    <w:qFormat/>
    <w:rsid w:val="00543eba"/>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365bdb"/>
    <w:pPr>
      <w:widowControl w:val="false"/>
      <w:spacing w:lineRule="auto" w:line="240" w:before="0" w:after="0"/>
    </w:pPr>
    <w:rPr>
      <w:rFonts w:ascii="Times New Roman" w:hAnsi="Times New Roman" w:eastAsia="Times New Roman" w:cs="Times New Roman"/>
      <w:sz w:val="24"/>
      <w:szCs w:val="24"/>
      <w:lang w:val="it-IT"/>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f105b0"/>
    <w:pPr>
      <w:spacing w:before="0" w:after="200"/>
      <w:ind w:left="720" w:hanging="0"/>
      <w:contextualSpacing/>
    </w:pPr>
    <w:rPr>
      <w:lang w:val="it-IT"/>
    </w:rPr>
  </w:style>
  <w:style w:type="paragraph" w:styleId="Default" w:customStyle="1">
    <w:name w:val="Default"/>
    <w:qFormat/>
    <w:rsid w:val="00d30178"/>
    <w:pPr>
      <w:widowControl/>
      <w:bidi w:val="0"/>
      <w:spacing w:lineRule="auto" w:line="240" w:before="0" w:after="0"/>
      <w:jc w:val="left"/>
    </w:pPr>
    <w:rPr>
      <w:rFonts w:ascii="Times New Roman" w:hAnsi="Times New Roman" w:eastAsia="Calibri" w:cs="Times New Roman"/>
      <w:color w:val="000000"/>
      <w:kern w:val="0"/>
      <w:sz w:val="24"/>
      <w:szCs w:val="24"/>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c2ae9"/>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8c2ae9"/>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a07697"/>
    <w:pPr>
      <w:spacing w:lineRule="auto" w:line="240" w:before="0" w:after="0"/>
    </w:pPr>
    <w:rPr>
      <w:rFonts w:ascii="Segoe UI" w:hAnsi="Segoe UI" w:cs="Segoe UI"/>
      <w:sz w:val="18"/>
      <w:szCs w:val="18"/>
    </w:rPr>
  </w:style>
  <w:style w:type="paragraph" w:styleId="Annotationtext">
    <w:name w:val="annotation text"/>
    <w:basedOn w:val="Normal"/>
    <w:link w:val="TestocommentoCarattere"/>
    <w:uiPriority w:val="99"/>
    <w:semiHidden/>
    <w:qFormat/>
    <w:rsid w:val="00a07697"/>
    <w:pPr>
      <w:spacing w:lineRule="auto" w:line="240" w:before="0" w:after="0"/>
    </w:pPr>
    <w:rPr>
      <w:rFonts w:ascii="Times New Roman" w:hAnsi="Times New Roman" w:eastAsia="Calibri" w:cs="Times New Roman"/>
      <w:sz w:val="20"/>
      <w:szCs w:val="20"/>
      <w:lang w:val="it-IT" w:eastAsia="it-IT"/>
    </w:rPr>
  </w:style>
  <w:style w:type="paragraph" w:styleId="PlainText">
    <w:name w:val="Plain Text"/>
    <w:basedOn w:val="Normal"/>
    <w:link w:val="TestonormaleCarattere"/>
    <w:uiPriority w:val="99"/>
    <w:semiHidden/>
    <w:unhideWhenUsed/>
    <w:qFormat/>
    <w:rsid w:val="002c6c36"/>
    <w:pPr>
      <w:spacing w:lineRule="auto" w:line="240" w:before="0" w:after="0"/>
    </w:pPr>
    <w:rPr>
      <w:rFonts w:ascii="Consolas" w:hAnsi="Consolas"/>
      <w:sz w:val="21"/>
      <w:szCs w:val="21"/>
    </w:rPr>
  </w:style>
  <w:style w:type="paragraph" w:styleId="Annotationsubject">
    <w:name w:val="annotation subject"/>
    <w:basedOn w:val="Annotationtext"/>
    <w:next w:val="Annotationtext"/>
    <w:link w:val="SoggettocommentoCarattere"/>
    <w:uiPriority w:val="99"/>
    <w:semiHidden/>
    <w:unhideWhenUsed/>
    <w:qFormat/>
    <w:rsid w:val="00940105"/>
    <w:pPr>
      <w:spacing w:before="0" w:after="200"/>
    </w:pPr>
    <w:rPr>
      <w:rFonts w:ascii="Calibri" w:hAnsi="Calibri" w:eastAsia="Calibri" w:cs="" w:asciiTheme="minorHAnsi" w:cstheme="minorBidi" w:eastAsiaTheme="minorHAnsi" w:hAnsiTheme="minorHAnsi"/>
      <w:b/>
      <w:bCs/>
      <w:lang w:val="en-US" w:eastAsia="en-US"/>
    </w:rPr>
  </w:style>
  <w:style w:type="paragraph" w:styleId="Soggettocommento1" w:customStyle="1">
    <w:name w:val="Soggetto commento1"/>
    <w:basedOn w:val="Annotationtext"/>
    <w:next w:val="Annotationtext"/>
    <w:uiPriority w:val="99"/>
    <w:semiHidden/>
    <w:unhideWhenUsed/>
    <w:qFormat/>
    <w:rsid w:val="006c2b9b"/>
    <w:pPr>
      <w:spacing w:before="0" w:after="200"/>
    </w:pPr>
    <w:rPr>
      <w:rFonts w:ascii="Calibri" w:hAnsi="Calibri"/>
      <w:b/>
      <w:bCs/>
      <w:lang w:val="en-US" w:eastAsia="en-US"/>
    </w:rPr>
  </w:style>
  <w:style w:type="paragraph" w:styleId="Caption">
    <w:name w:val="caption"/>
    <w:basedOn w:val="Normal"/>
    <w:next w:val="Normal"/>
    <w:qFormat/>
    <w:rsid w:val="002a365c"/>
    <w:pPr>
      <w:overflowPunct w:val="false"/>
      <w:spacing w:lineRule="auto" w:line="240" w:before="0" w:after="0"/>
      <w:ind w:left="-567" w:right="-567" w:hanging="0"/>
      <w:jc w:val="center"/>
      <w:textAlignment w:val="baseline"/>
    </w:pPr>
    <w:rPr>
      <w:rFonts w:ascii="English111 Adagio BT" w:hAnsi="English111 Adagio BT" w:eastAsia="Times New Roman" w:cs="Times New Roman"/>
      <w:sz w:val="44"/>
      <w:szCs w:val="20"/>
      <w:lang w:val="it-IT" w:eastAsia="it-IT"/>
    </w:rPr>
  </w:style>
  <w:style w:type="paragraph" w:styleId="Corpodeltesto21" w:customStyle="1">
    <w:name w:val="Corpo del testo 21"/>
    <w:basedOn w:val="Normal"/>
    <w:qFormat/>
    <w:rsid w:val="002c2116"/>
    <w:pPr>
      <w:overflowPunct w:val="false"/>
      <w:spacing w:lineRule="auto" w:line="240" w:before="0" w:after="0"/>
      <w:jc w:val="both"/>
      <w:textAlignment w:val="baseline"/>
    </w:pPr>
    <w:rPr>
      <w:rFonts w:ascii="Book Antiqua" w:hAnsi="Book Antiqua" w:eastAsia="Times New Roman" w:cs="Times New Roman"/>
      <w:sz w:val="24"/>
      <w:szCs w:val="20"/>
      <w:lang w:val="it-IT" w:eastAsia="it-IT"/>
    </w:rPr>
  </w:style>
  <w:style w:type="paragraph" w:styleId="Revision">
    <w:name w:val="Revision"/>
    <w:uiPriority w:val="99"/>
    <w:semiHidden/>
    <w:qFormat/>
    <w:rsid w:val="003b591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e1" w:customStyle="1">
    <w:name w:val="Normale1"/>
    <w:qFormat/>
    <w:rsid w:val="00365bdb"/>
    <w:pPr>
      <w:widowControl w:val="false"/>
      <w:bidi w:val="0"/>
      <w:spacing w:lineRule="auto" w:line="240" w:before="0" w:after="0"/>
      <w:jc w:val="left"/>
    </w:pPr>
    <w:rPr>
      <w:rFonts w:ascii="Verdana" w:hAnsi="Verdana" w:eastAsia="Verdana" w:cs="Verdana"/>
      <w:color w:val="auto"/>
      <w:kern w:val="0"/>
      <w:sz w:val="22"/>
      <w:szCs w:val="22"/>
      <w:lang w:val="it-IT" w:eastAsia="it-IT" w:bidi="ar-SA"/>
    </w:rPr>
  </w:style>
  <w:style w:type="paragraph" w:styleId="DocumentMap">
    <w:name w:val="DocumentMap"/>
    <w:qFormat/>
    <w:pPr>
      <w:widowControl/>
      <w:bidi w:val="0"/>
      <w:jc w:val="left"/>
      <w:textAlignment w:val="auto"/>
    </w:pPr>
    <w:rPr>
      <w:rFonts w:ascii="Times New Roman" w:hAnsi="Times New Roman" w:eastAsia="Times New Roman" w:cs="Times New Roman"/>
      <w:color w:val="auto"/>
      <w:kern w:val="0"/>
      <w:sz w:val="20"/>
      <w:szCs w:val="20"/>
      <w:lang w:val="it-IT" w:eastAsia="it-IT" w:bidi="ar-SA"/>
    </w:rPr>
  </w:style>
  <w:style w:type="numbering" w:styleId="NoList" w:default="1">
    <w:name w:val="No List"/>
    <w:uiPriority w:val="99"/>
    <w:semiHidden/>
    <w:unhideWhenUsed/>
    <w:qFormat/>
  </w:style>
  <w:style w:type="numbering" w:styleId="Nessunelenco1" w:customStyle="1">
    <w:name w:val="Nessun elenco1"/>
    <w:uiPriority w:val="99"/>
    <w:semiHidden/>
    <w:unhideWhenUsed/>
    <w:qFormat/>
    <w:rsid w:val="006c2b9b"/>
  </w:style>
  <w:style w:type="numbering" w:styleId="Nessunelenco11" w:customStyle="1">
    <w:name w:val="Nessun elenco11"/>
    <w:uiPriority w:val="99"/>
    <w:semiHidden/>
    <w:unhideWhenUsed/>
    <w:qFormat/>
    <w:rsid w:val="006c2b9b"/>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4b5841"/>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gliatabella1">
    <w:name w:val="Griglia tabella1"/>
    <w:basedOn w:val="Tabellanormale"/>
    <w:rsid w:val="006c2b9b"/>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LibreOffice/6.3.2.2$Windows_X86_64 LibreOffice_project/98b30e735bda24bc04ab42594c85f7fd8be07b9c</Application>
  <Pages>2</Pages>
  <Words>720</Words>
  <Characters>4522</Characters>
  <CharactersWithSpaces>5216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dc:creator/>
  <dc:description/>
  <dc:language>it-IT</dc:language>
  <cp:lastModifiedBy/>
  <dcterms:modified xsi:type="dcterms:W3CDTF">2025-10-06T16:01:32Z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