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8B8" w:rsidRDefault="00F208BA">
      <w:pPr>
        <w:ind w:left="180"/>
        <w:rPr>
          <w:sz w:val="20"/>
          <w:szCs w:val="20"/>
        </w:rPr>
      </w:pPr>
      <w:bookmarkStart w:id="0" w:name="page1"/>
      <w:bookmarkEnd w:id="0"/>
      <w:r>
        <w:rPr>
          <w:noProof/>
          <w:lang w:eastAsia="it-IT" w:bidi="ar-SA"/>
        </w:rPr>
        <w:drawing>
          <wp:anchor distT="0" distB="0" distL="114935" distR="114935" simplePos="0" relativeHeight="2" behindDoc="1" locked="0" layoutInCell="1" allowOverlap="1">
            <wp:simplePos x="0" y="0"/>
            <wp:positionH relativeFrom="page">
              <wp:posOffset>288290</wp:posOffset>
            </wp:positionH>
            <wp:positionV relativeFrom="page">
              <wp:posOffset>730885</wp:posOffset>
            </wp:positionV>
            <wp:extent cx="347345" cy="385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347345" cy="385445"/>
                    </a:xfrm>
                    <a:prstGeom prst="rect">
                      <a:avLst/>
                    </a:prstGeom>
                  </pic:spPr>
                </pic:pic>
              </a:graphicData>
            </a:graphic>
          </wp:anchor>
        </w:drawing>
      </w:r>
      <w:r>
        <w:rPr>
          <w:rFonts w:ascii="Calibri" w:eastAsia="Calibri" w:hAnsi="Calibri" w:cs="Calibri"/>
          <w:sz w:val="32"/>
          <w:szCs w:val="32"/>
        </w:rPr>
        <w:t>Istituto Comprensivo Perugia 9</w:t>
      </w:r>
    </w:p>
    <w:p w:rsidR="00B338B8" w:rsidRDefault="00F208BA">
      <w:pPr>
        <w:spacing w:line="218" w:lineRule="auto"/>
        <w:ind w:left="180"/>
        <w:rPr>
          <w:sz w:val="20"/>
          <w:szCs w:val="20"/>
        </w:rPr>
      </w:pPr>
      <w:r>
        <w:rPr>
          <w:rFonts w:ascii="Calibri" w:eastAsia="Calibri" w:hAnsi="Calibri" w:cs="Calibri"/>
          <w:sz w:val="18"/>
          <w:szCs w:val="18"/>
        </w:rPr>
        <w:t>San Martino in Campo - Via del Papavero 2/4 - 06132 Perugia - Telefono: 075/609621 - Fax: 075/609207 - C.F.: 94152460542</w:t>
      </w:r>
    </w:p>
    <w:p w:rsidR="00B338B8" w:rsidRDefault="00B338B8">
      <w:pPr>
        <w:spacing w:line="7" w:lineRule="exact"/>
        <w:rPr>
          <w:sz w:val="24"/>
          <w:szCs w:val="24"/>
        </w:rPr>
      </w:pPr>
    </w:p>
    <w:p w:rsidR="00B338B8" w:rsidRDefault="00F208BA">
      <w:pPr>
        <w:ind w:left="180"/>
      </w:pPr>
      <w:r>
        <w:rPr>
          <w:rFonts w:ascii="Calibri" w:eastAsia="Calibri" w:hAnsi="Calibri" w:cs="Calibri"/>
          <w:sz w:val="17"/>
          <w:szCs w:val="17"/>
        </w:rPr>
        <w:t xml:space="preserve">C.M.: PGIC86500N - </w:t>
      </w:r>
      <w:proofErr w:type="spellStart"/>
      <w:r>
        <w:rPr>
          <w:rFonts w:ascii="Calibri" w:eastAsia="Calibri" w:hAnsi="Calibri" w:cs="Calibri"/>
          <w:sz w:val="16"/>
          <w:szCs w:val="16"/>
        </w:rPr>
        <w:t>e.mail</w:t>
      </w:r>
      <w:proofErr w:type="spellEnd"/>
      <w:r>
        <w:rPr>
          <w:rFonts w:ascii="Calibri" w:eastAsia="Calibri" w:hAnsi="Calibri" w:cs="Calibri"/>
          <w:sz w:val="17"/>
          <w:szCs w:val="17"/>
        </w:rPr>
        <w:t xml:space="preserve"> </w:t>
      </w:r>
      <w:hyperlink r:id="rId7">
        <w:r>
          <w:rPr>
            <w:rStyle w:val="CollegamentoInternet"/>
            <w:rFonts w:ascii="Calibri" w:eastAsia="Calibri" w:hAnsi="Calibri" w:cs="Calibri"/>
            <w:color w:val="0000FF"/>
            <w:sz w:val="16"/>
            <w:szCs w:val="16"/>
            <w:u w:color="00000A"/>
          </w:rPr>
          <w:t>pgic86500n@istruzione.it</w:t>
        </w:r>
        <w:r>
          <w:rPr>
            <w:rStyle w:val="CollegamentoInternet"/>
            <w:rFonts w:ascii="Calibri" w:eastAsia="Calibri" w:hAnsi="Calibri" w:cs="Calibri"/>
            <w:color w:val="00000A"/>
            <w:sz w:val="17"/>
            <w:szCs w:val="17"/>
            <w:u w:color="00000A"/>
          </w:rPr>
          <w:t xml:space="preserve"> </w:t>
        </w:r>
      </w:hyperlink>
      <w:r>
        <w:rPr>
          <w:rFonts w:ascii="Calibri" w:eastAsia="Calibri" w:hAnsi="Calibri" w:cs="Calibri"/>
          <w:sz w:val="16"/>
          <w:szCs w:val="16"/>
        </w:rPr>
        <w:t>–</w:t>
      </w:r>
      <w:r>
        <w:rPr>
          <w:rFonts w:ascii="Calibri" w:eastAsia="Calibri" w:hAnsi="Calibri" w:cs="Calibri"/>
          <w:sz w:val="17"/>
          <w:szCs w:val="17"/>
        </w:rPr>
        <w:t xml:space="preserve"> </w:t>
      </w:r>
      <w:hyperlink r:id="rId8">
        <w:r>
          <w:rPr>
            <w:rStyle w:val="CollegamentoInternet"/>
            <w:rFonts w:ascii="Calibri" w:eastAsia="Calibri" w:hAnsi="Calibri" w:cs="Calibri"/>
            <w:color w:val="0000FF"/>
            <w:sz w:val="16"/>
            <w:szCs w:val="16"/>
            <w:u w:color="00000A"/>
          </w:rPr>
          <w:t>pgic86500n@pec.istruzione.it</w:t>
        </w:r>
        <w:r>
          <w:rPr>
            <w:rStyle w:val="CollegamentoInternet"/>
            <w:rFonts w:ascii="Calibri" w:eastAsia="Calibri" w:hAnsi="Calibri" w:cs="Calibri"/>
            <w:color w:val="00000A"/>
            <w:sz w:val="17"/>
            <w:szCs w:val="17"/>
            <w:u w:color="00000A"/>
          </w:rPr>
          <w:t xml:space="preserve"> </w:t>
        </w:r>
      </w:hyperlink>
      <w:r>
        <w:rPr>
          <w:rFonts w:ascii="Calibri" w:eastAsia="Calibri" w:hAnsi="Calibri" w:cs="Calibri"/>
          <w:color w:val="0000FF"/>
          <w:sz w:val="17"/>
          <w:szCs w:val="17"/>
          <w:u w:val="single" w:color="00000A"/>
        </w:rPr>
        <w:t>-</w:t>
      </w:r>
      <w:r>
        <w:rPr>
          <w:rFonts w:ascii="Calibri" w:eastAsia="Calibri" w:hAnsi="Calibri" w:cs="Calibri"/>
          <w:sz w:val="17"/>
          <w:szCs w:val="17"/>
        </w:rPr>
        <w:t xml:space="preserve"> </w:t>
      </w:r>
      <w:r>
        <w:rPr>
          <w:rFonts w:ascii="Calibri" w:eastAsia="Calibri" w:hAnsi="Calibri" w:cs="Calibri"/>
          <w:color w:val="0000FF"/>
          <w:sz w:val="16"/>
          <w:szCs w:val="16"/>
          <w:u w:val="single" w:color="00000A"/>
        </w:rPr>
        <w:t xml:space="preserve">sito internet: </w:t>
      </w:r>
      <w:hyperlink r:id="rId9">
        <w:r>
          <w:rPr>
            <w:rStyle w:val="CollegamentoInternet"/>
            <w:rFonts w:ascii="Calibri" w:eastAsia="Calibri" w:hAnsi="Calibri" w:cs="Calibri"/>
            <w:color w:val="0000FF"/>
            <w:sz w:val="16"/>
            <w:szCs w:val="16"/>
            <w:u w:color="00000A"/>
          </w:rPr>
          <w:t>www.istitutocomprensivoperugia9.gov.it</w:t>
        </w:r>
      </w:hyperlink>
    </w:p>
    <w:p w:rsidR="00B338B8" w:rsidRDefault="00B338B8">
      <w:pPr>
        <w:spacing w:line="288" w:lineRule="exact"/>
        <w:rPr>
          <w:rFonts w:ascii="Calibri" w:eastAsia="Calibri" w:hAnsi="Calibri" w:cs="Calibri"/>
          <w:sz w:val="17"/>
          <w:szCs w:val="17"/>
        </w:rPr>
      </w:pPr>
    </w:p>
    <w:p w:rsidR="001A2740" w:rsidRPr="008E597D" w:rsidRDefault="001A2740" w:rsidP="001A2740">
      <w:pPr>
        <w:pStyle w:val="Corpotesto"/>
        <w:tabs>
          <w:tab w:val="left" w:pos="6587"/>
        </w:tabs>
        <w:spacing w:before="58"/>
        <w:ind w:left="215"/>
        <w:rPr>
          <w:rFonts w:ascii="Times New Roman" w:hAnsi="Times New Roman" w:cs="Times New Roman"/>
        </w:rPr>
      </w:pPr>
      <w:proofErr w:type="spellStart"/>
      <w:r w:rsidRPr="008E597D">
        <w:rPr>
          <w:rFonts w:ascii="Times New Roman" w:hAnsi="Times New Roman" w:cs="Times New Roman"/>
        </w:rPr>
        <w:t>Prot</w:t>
      </w:r>
      <w:proofErr w:type="spellEnd"/>
      <w:r w:rsidRPr="008E597D">
        <w:rPr>
          <w:rFonts w:ascii="Times New Roman" w:hAnsi="Times New Roman" w:cs="Times New Roman"/>
        </w:rPr>
        <w:t>.</w:t>
      </w:r>
      <w:r w:rsidRPr="008E597D">
        <w:rPr>
          <w:rFonts w:ascii="Times New Roman" w:hAnsi="Times New Roman" w:cs="Times New Roman"/>
          <w:spacing w:val="-2"/>
        </w:rPr>
        <w:t xml:space="preserve"> </w:t>
      </w:r>
      <w:proofErr w:type="gramStart"/>
      <w:r w:rsidRPr="008E597D">
        <w:rPr>
          <w:rFonts w:ascii="Times New Roman" w:hAnsi="Times New Roman" w:cs="Times New Roman"/>
        </w:rPr>
        <w:t>vedi</w:t>
      </w:r>
      <w:proofErr w:type="gramEnd"/>
      <w:r w:rsidRPr="008E597D">
        <w:rPr>
          <w:rFonts w:ascii="Times New Roman" w:hAnsi="Times New Roman" w:cs="Times New Roman"/>
          <w:spacing w:val="-2"/>
        </w:rPr>
        <w:t xml:space="preserve"> </w:t>
      </w:r>
      <w:r w:rsidRPr="008E597D">
        <w:rPr>
          <w:rFonts w:ascii="Times New Roman" w:hAnsi="Times New Roman" w:cs="Times New Roman"/>
        </w:rPr>
        <w:t>segnatura</w:t>
      </w:r>
      <w:r w:rsidRPr="008E597D">
        <w:rPr>
          <w:rFonts w:ascii="Times New Roman" w:hAnsi="Times New Roman" w:cs="Times New Roman"/>
        </w:rPr>
        <w:tab/>
      </w:r>
      <w:r w:rsidR="0084277B">
        <w:rPr>
          <w:rFonts w:ascii="Times New Roman" w:hAnsi="Times New Roman" w:cs="Times New Roman"/>
        </w:rPr>
        <w:t xml:space="preserve">      </w:t>
      </w:r>
      <w:r w:rsidRPr="008E597D">
        <w:rPr>
          <w:rFonts w:ascii="Times New Roman" w:hAnsi="Times New Roman" w:cs="Times New Roman"/>
        </w:rPr>
        <w:t>Data vedi</w:t>
      </w:r>
      <w:r w:rsidRPr="008E597D">
        <w:rPr>
          <w:rFonts w:ascii="Times New Roman" w:hAnsi="Times New Roman" w:cs="Times New Roman"/>
          <w:spacing w:val="-2"/>
        </w:rPr>
        <w:t xml:space="preserve"> </w:t>
      </w:r>
      <w:r w:rsidRPr="008E597D">
        <w:rPr>
          <w:rFonts w:ascii="Times New Roman" w:hAnsi="Times New Roman" w:cs="Times New Roman"/>
        </w:rPr>
        <w:t>segnatura</w:t>
      </w:r>
    </w:p>
    <w:p w:rsidR="001A2740" w:rsidRPr="008E597D" w:rsidRDefault="001A2740" w:rsidP="001A2740">
      <w:pPr>
        <w:pStyle w:val="Titolo1"/>
        <w:ind w:left="366"/>
      </w:pPr>
      <w:r w:rsidRPr="008E597D">
        <w:t xml:space="preserve">DETERMINA DIRIGENZIALE </w:t>
      </w:r>
    </w:p>
    <w:p w:rsidR="001A2740" w:rsidRPr="008E597D" w:rsidRDefault="001A2740" w:rsidP="001A2740">
      <w:pPr>
        <w:ind w:left="368" w:right="260"/>
        <w:jc w:val="center"/>
        <w:rPr>
          <w:rFonts w:ascii="Times New Roman" w:hAnsi="Times New Roman" w:cs="Times New Roman"/>
          <w:b/>
          <w:sz w:val="24"/>
        </w:rPr>
      </w:pPr>
      <w:proofErr w:type="gramStart"/>
      <w:r w:rsidRPr="008E597D">
        <w:rPr>
          <w:rFonts w:ascii="Times New Roman" w:hAnsi="Times New Roman" w:cs="Times New Roman"/>
          <w:b/>
          <w:sz w:val="24"/>
        </w:rPr>
        <w:t>procedura</w:t>
      </w:r>
      <w:proofErr w:type="gramEnd"/>
      <w:r w:rsidRPr="008E597D">
        <w:rPr>
          <w:rFonts w:ascii="Times New Roman" w:hAnsi="Times New Roman" w:cs="Times New Roman"/>
          <w:b/>
          <w:sz w:val="24"/>
        </w:rPr>
        <w:t xml:space="preserve"> d’acquisto di beni</w:t>
      </w:r>
      <w:r w:rsidR="001C0E63">
        <w:rPr>
          <w:rFonts w:ascii="Times New Roman" w:hAnsi="Times New Roman" w:cs="Times New Roman"/>
          <w:b/>
          <w:sz w:val="24"/>
        </w:rPr>
        <w:t xml:space="preserve"> e servizi</w:t>
      </w:r>
    </w:p>
    <w:p w:rsidR="001A2740" w:rsidRPr="008E597D" w:rsidRDefault="001A2740" w:rsidP="007E0BE3">
      <w:pPr>
        <w:pStyle w:val="Corpotesto"/>
        <w:jc w:val="both"/>
        <w:rPr>
          <w:rFonts w:ascii="Times New Roman" w:hAnsi="Times New Roman" w:cs="Times New Roman"/>
          <w:b/>
        </w:rPr>
      </w:pPr>
    </w:p>
    <w:p w:rsidR="0060474F" w:rsidRDefault="001A2740" w:rsidP="00BB5295">
      <w:pPr>
        <w:pStyle w:val="Default"/>
        <w:rPr>
          <w:b/>
        </w:rPr>
      </w:pPr>
      <w:r w:rsidRPr="008E597D">
        <w:rPr>
          <w:b/>
        </w:rPr>
        <w:t xml:space="preserve">OGGETTO: Determina a </w:t>
      </w:r>
      <w:proofErr w:type="gramStart"/>
      <w:r w:rsidRPr="008E597D">
        <w:rPr>
          <w:b/>
        </w:rPr>
        <w:t xml:space="preserve">contrarre </w:t>
      </w:r>
      <w:r w:rsidR="00BB5295" w:rsidRPr="00BB5295">
        <w:t xml:space="preserve"> </w:t>
      </w:r>
      <w:r w:rsidR="00BB5295" w:rsidRPr="00BB5295">
        <w:rPr>
          <w:b/>
          <w:bCs/>
          <w:sz w:val="23"/>
          <w:szCs w:val="23"/>
        </w:rPr>
        <w:t>Servizio</w:t>
      </w:r>
      <w:proofErr w:type="gramEnd"/>
      <w:r w:rsidR="00BB5295" w:rsidRPr="00BB5295">
        <w:rPr>
          <w:b/>
          <w:bCs/>
          <w:sz w:val="23"/>
          <w:szCs w:val="23"/>
        </w:rPr>
        <w:t xml:space="preserve"> di adeguamento ai requisiti richiesti dal regolamento UE 679 / 2016 (GDPR) e conferimento incarico DPO</w:t>
      </w:r>
      <w:r w:rsidR="00BB5295">
        <w:rPr>
          <w:b/>
          <w:bCs/>
          <w:sz w:val="23"/>
          <w:szCs w:val="23"/>
        </w:rPr>
        <w:t>_2021/2022</w:t>
      </w:r>
    </w:p>
    <w:p w:rsidR="00E02F34" w:rsidRDefault="00E02F34" w:rsidP="00E02F34">
      <w:pPr>
        <w:ind w:left="215" w:right="124"/>
        <w:jc w:val="both"/>
        <w:rPr>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5388"/>
      </w:tblGrid>
      <w:tr w:rsidR="001A2740" w:rsidTr="00132B7E">
        <w:trPr>
          <w:trHeight w:val="275"/>
        </w:trPr>
        <w:tc>
          <w:tcPr>
            <w:tcW w:w="4219" w:type="dxa"/>
          </w:tcPr>
          <w:p w:rsidR="001A2740" w:rsidRDefault="001A2740" w:rsidP="00B970D4">
            <w:pPr>
              <w:pStyle w:val="TableParagraph"/>
              <w:rPr>
                <w:b/>
              </w:rPr>
            </w:pPr>
            <w:r>
              <w:rPr>
                <w:b/>
              </w:rPr>
              <w:t>Cig</w:t>
            </w:r>
          </w:p>
        </w:tc>
        <w:tc>
          <w:tcPr>
            <w:tcW w:w="5388" w:type="dxa"/>
          </w:tcPr>
          <w:p w:rsidR="001A2740" w:rsidRPr="00405645" w:rsidRDefault="008B2F21" w:rsidP="00BB5295">
            <w:pPr>
              <w:pStyle w:val="TableParagraph"/>
              <w:spacing w:line="256" w:lineRule="exact"/>
              <w:rPr>
                <w:b/>
                <w:sz w:val="24"/>
              </w:rPr>
            </w:pPr>
            <w:r w:rsidRPr="00405645">
              <w:rPr>
                <w:b/>
              </w:rPr>
              <w:t>Z</w:t>
            </w:r>
            <w:r w:rsidR="00BB5295">
              <w:rPr>
                <w:b/>
              </w:rPr>
              <w:t>DC3175DD3</w:t>
            </w:r>
          </w:p>
        </w:tc>
      </w:tr>
      <w:tr w:rsidR="001A2740" w:rsidTr="00BB5295">
        <w:trPr>
          <w:trHeight w:val="998"/>
        </w:trPr>
        <w:tc>
          <w:tcPr>
            <w:tcW w:w="4219" w:type="dxa"/>
          </w:tcPr>
          <w:p w:rsidR="001A2740" w:rsidRDefault="001A2740" w:rsidP="00132B7E">
            <w:pPr>
              <w:pStyle w:val="TableParagraph"/>
              <w:rPr>
                <w:b/>
              </w:rPr>
            </w:pPr>
            <w:proofErr w:type="spellStart"/>
            <w:r>
              <w:rPr>
                <w:b/>
              </w:rPr>
              <w:t>Attivita</w:t>
            </w:r>
            <w:proofErr w:type="spellEnd"/>
            <w:r>
              <w:rPr>
                <w:b/>
              </w:rPr>
              <w:t>’/</w:t>
            </w:r>
            <w:proofErr w:type="spellStart"/>
            <w:r>
              <w:rPr>
                <w:b/>
              </w:rPr>
              <w:t>Progetto</w:t>
            </w:r>
            <w:proofErr w:type="spellEnd"/>
          </w:p>
        </w:tc>
        <w:tc>
          <w:tcPr>
            <w:tcW w:w="5388" w:type="dxa"/>
          </w:tcPr>
          <w:tbl>
            <w:tblPr>
              <w:tblW w:w="4210" w:type="dxa"/>
              <w:tblCellSpacing w:w="15" w:type="dxa"/>
              <w:tblBorders>
                <w:top w:val="single" w:sz="6" w:space="0" w:color="D1D1D1"/>
                <w:bottom w:val="single" w:sz="6" w:space="0" w:color="D1D1D1"/>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55"/>
              <w:gridCol w:w="2955"/>
            </w:tblGrid>
            <w:tr w:rsidR="00BB5295" w:rsidRPr="001C0E63" w:rsidTr="006E7EC7">
              <w:trPr>
                <w:tblCellSpacing w:w="15" w:type="dxa"/>
              </w:trPr>
              <w:tc>
                <w:tcPr>
                  <w:tcW w:w="1210" w:type="dxa"/>
                  <w:tcBorders>
                    <w:top w:val="single" w:sz="6" w:space="0" w:color="DDDDDD"/>
                  </w:tcBorders>
                  <w:shd w:val="clear" w:color="auto" w:fill="F5F5F5"/>
                  <w:noWrap/>
                  <w:tcMar>
                    <w:top w:w="75" w:type="dxa"/>
                    <w:left w:w="75" w:type="dxa"/>
                    <w:bottom w:w="75" w:type="dxa"/>
                    <w:right w:w="75" w:type="dxa"/>
                  </w:tcMar>
                  <w:hideMark/>
                </w:tcPr>
                <w:p w:rsidR="00BB5295" w:rsidRDefault="00BB5295" w:rsidP="00BB5295">
                  <w:r w:rsidRPr="00996F1D">
                    <w:t xml:space="preserve">A.2.1 - </w:t>
                  </w:r>
                </w:p>
              </w:tc>
              <w:tc>
                <w:tcPr>
                  <w:tcW w:w="2910" w:type="dxa"/>
                  <w:tcBorders>
                    <w:top w:val="single" w:sz="6" w:space="0" w:color="DDDDDD"/>
                  </w:tcBorders>
                  <w:shd w:val="clear" w:color="auto" w:fill="F5F5F5"/>
                  <w:tcMar>
                    <w:top w:w="75" w:type="dxa"/>
                    <w:left w:w="75" w:type="dxa"/>
                    <w:bottom w:w="75" w:type="dxa"/>
                    <w:right w:w="75" w:type="dxa"/>
                  </w:tcMar>
                  <w:hideMark/>
                </w:tcPr>
                <w:p w:rsidR="00BB5295" w:rsidRDefault="00BB5295" w:rsidP="00BB5295">
                  <w:r w:rsidRPr="00996F1D">
                    <w:t>FUNZIONAMENTO AMMINISTRATIVO</w:t>
                  </w:r>
                </w:p>
              </w:tc>
            </w:tr>
          </w:tbl>
          <w:p w:rsidR="00611597" w:rsidRPr="0037567A" w:rsidRDefault="00611597" w:rsidP="00BB5295">
            <w:pPr>
              <w:overflowPunct/>
            </w:pPr>
          </w:p>
        </w:tc>
      </w:tr>
      <w:tr w:rsidR="001A2740" w:rsidTr="00132B7E">
        <w:trPr>
          <w:trHeight w:val="827"/>
        </w:trPr>
        <w:tc>
          <w:tcPr>
            <w:tcW w:w="4219" w:type="dxa"/>
          </w:tcPr>
          <w:p w:rsidR="001A2740" w:rsidRDefault="001A2740" w:rsidP="00132B7E">
            <w:pPr>
              <w:pStyle w:val="TableParagraph"/>
              <w:rPr>
                <w:b/>
              </w:rPr>
            </w:pPr>
            <w:proofErr w:type="spellStart"/>
            <w:r>
              <w:rPr>
                <w:b/>
              </w:rPr>
              <w:t>Descrizione</w:t>
            </w:r>
            <w:proofErr w:type="spellEnd"/>
            <w:r>
              <w:rPr>
                <w:b/>
              </w:rPr>
              <w:t xml:space="preserve"> </w:t>
            </w:r>
            <w:proofErr w:type="spellStart"/>
            <w:r>
              <w:rPr>
                <w:b/>
              </w:rPr>
              <w:t>fornitura</w:t>
            </w:r>
            <w:proofErr w:type="spellEnd"/>
            <w:r>
              <w:rPr>
                <w:b/>
              </w:rPr>
              <w:t>/</w:t>
            </w:r>
            <w:proofErr w:type="spellStart"/>
            <w:r>
              <w:rPr>
                <w:b/>
              </w:rPr>
              <w:t>servizio</w:t>
            </w:r>
            <w:proofErr w:type="spellEnd"/>
          </w:p>
        </w:tc>
        <w:tc>
          <w:tcPr>
            <w:tcW w:w="5388" w:type="dxa"/>
          </w:tcPr>
          <w:p w:rsidR="001A2740" w:rsidRPr="0037567A" w:rsidRDefault="00BB5295" w:rsidP="001C0E63">
            <w:pPr>
              <w:pStyle w:val="TableParagraph"/>
              <w:spacing w:line="276" w:lineRule="exact"/>
              <w:ind w:left="0" w:right="404"/>
            </w:pPr>
            <w:proofErr w:type="spellStart"/>
            <w:r w:rsidRPr="00BB5295">
              <w:rPr>
                <w:rFonts w:eastAsia="SimSun"/>
                <w:b/>
                <w:bCs/>
                <w:color w:val="000000"/>
                <w:sz w:val="23"/>
                <w:szCs w:val="23"/>
                <w:lang w:bidi="ar-SA"/>
              </w:rPr>
              <w:t>Servizio</w:t>
            </w:r>
            <w:proofErr w:type="spellEnd"/>
            <w:r w:rsidRPr="00BB5295">
              <w:rPr>
                <w:rFonts w:eastAsia="SimSun"/>
                <w:b/>
                <w:bCs/>
                <w:color w:val="000000"/>
                <w:sz w:val="23"/>
                <w:szCs w:val="23"/>
                <w:lang w:bidi="ar-SA"/>
              </w:rPr>
              <w:t xml:space="preserve"> di </w:t>
            </w:r>
            <w:proofErr w:type="spellStart"/>
            <w:r w:rsidRPr="00BB5295">
              <w:rPr>
                <w:rFonts w:eastAsia="SimSun"/>
                <w:b/>
                <w:bCs/>
                <w:color w:val="000000"/>
                <w:sz w:val="23"/>
                <w:szCs w:val="23"/>
                <w:lang w:bidi="ar-SA"/>
              </w:rPr>
              <w:t>adeguamento</w:t>
            </w:r>
            <w:proofErr w:type="spellEnd"/>
            <w:r w:rsidRPr="00BB5295">
              <w:rPr>
                <w:rFonts w:eastAsia="SimSun"/>
                <w:b/>
                <w:bCs/>
                <w:color w:val="000000"/>
                <w:sz w:val="23"/>
                <w:szCs w:val="23"/>
                <w:lang w:bidi="ar-SA"/>
              </w:rPr>
              <w:t xml:space="preserve"> </w:t>
            </w:r>
            <w:proofErr w:type="spellStart"/>
            <w:r w:rsidRPr="00BB5295">
              <w:rPr>
                <w:rFonts w:eastAsia="SimSun"/>
                <w:b/>
                <w:bCs/>
                <w:color w:val="000000"/>
                <w:sz w:val="23"/>
                <w:szCs w:val="23"/>
                <w:lang w:bidi="ar-SA"/>
              </w:rPr>
              <w:t>ai</w:t>
            </w:r>
            <w:proofErr w:type="spellEnd"/>
            <w:r w:rsidRPr="00BB5295">
              <w:rPr>
                <w:rFonts w:eastAsia="SimSun"/>
                <w:b/>
                <w:bCs/>
                <w:color w:val="000000"/>
                <w:sz w:val="23"/>
                <w:szCs w:val="23"/>
                <w:lang w:bidi="ar-SA"/>
              </w:rPr>
              <w:t xml:space="preserve"> </w:t>
            </w:r>
            <w:proofErr w:type="spellStart"/>
            <w:r w:rsidRPr="00BB5295">
              <w:rPr>
                <w:rFonts w:eastAsia="SimSun"/>
                <w:b/>
                <w:bCs/>
                <w:color w:val="000000"/>
                <w:sz w:val="23"/>
                <w:szCs w:val="23"/>
                <w:lang w:bidi="ar-SA"/>
              </w:rPr>
              <w:t>requisiti</w:t>
            </w:r>
            <w:proofErr w:type="spellEnd"/>
            <w:r w:rsidRPr="00BB5295">
              <w:rPr>
                <w:rFonts w:eastAsia="SimSun"/>
                <w:b/>
                <w:bCs/>
                <w:color w:val="000000"/>
                <w:sz w:val="23"/>
                <w:szCs w:val="23"/>
                <w:lang w:bidi="ar-SA"/>
              </w:rPr>
              <w:t xml:space="preserve"> </w:t>
            </w:r>
            <w:proofErr w:type="spellStart"/>
            <w:r w:rsidRPr="00BB5295">
              <w:rPr>
                <w:rFonts w:eastAsia="SimSun"/>
                <w:b/>
                <w:bCs/>
                <w:color w:val="000000"/>
                <w:sz w:val="23"/>
                <w:szCs w:val="23"/>
                <w:lang w:bidi="ar-SA"/>
              </w:rPr>
              <w:t>richiesti</w:t>
            </w:r>
            <w:proofErr w:type="spellEnd"/>
            <w:r w:rsidRPr="00BB5295">
              <w:rPr>
                <w:rFonts w:eastAsia="SimSun"/>
                <w:b/>
                <w:bCs/>
                <w:color w:val="000000"/>
                <w:sz w:val="23"/>
                <w:szCs w:val="23"/>
                <w:lang w:bidi="ar-SA"/>
              </w:rPr>
              <w:t xml:space="preserve"> dal </w:t>
            </w:r>
            <w:proofErr w:type="spellStart"/>
            <w:r w:rsidRPr="00BB5295">
              <w:rPr>
                <w:rFonts w:eastAsia="SimSun"/>
                <w:b/>
                <w:bCs/>
                <w:color w:val="000000"/>
                <w:sz w:val="23"/>
                <w:szCs w:val="23"/>
                <w:lang w:bidi="ar-SA"/>
              </w:rPr>
              <w:t>regolamento</w:t>
            </w:r>
            <w:proofErr w:type="spellEnd"/>
            <w:r w:rsidRPr="00BB5295">
              <w:rPr>
                <w:rFonts w:eastAsia="SimSun"/>
                <w:b/>
                <w:bCs/>
                <w:color w:val="000000"/>
                <w:sz w:val="23"/>
                <w:szCs w:val="23"/>
                <w:lang w:bidi="ar-SA"/>
              </w:rPr>
              <w:t xml:space="preserve"> UE 679 / 2016 (GDPR) e </w:t>
            </w:r>
            <w:proofErr w:type="spellStart"/>
            <w:r w:rsidRPr="00BB5295">
              <w:rPr>
                <w:rFonts w:eastAsia="SimSun"/>
                <w:b/>
                <w:bCs/>
                <w:color w:val="000000"/>
                <w:sz w:val="23"/>
                <w:szCs w:val="23"/>
                <w:lang w:bidi="ar-SA"/>
              </w:rPr>
              <w:t>conferimento</w:t>
            </w:r>
            <w:proofErr w:type="spellEnd"/>
            <w:r w:rsidRPr="00BB5295">
              <w:rPr>
                <w:rFonts w:eastAsia="SimSun"/>
                <w:b/>
                <w:bCs/>
                <w:color w:val="000000"/>
                <w:sz w:val="23"/>
                <w:szCs w:val="23"/>
                <w:lang w:bidi="ar-SA"/>
              </w:rPr>
              <w:t xml:space="preserve"> </w:t>
            </w:r>
            <w:proofErr w:type="spellStart"/>
            <w:r w:rsidRPr="00BB5295">
              <w:rPr>
                <w:rFonts w:eastAsia="SimSun"/>
                <w:b/>
                <w:bCs/>
                <w:color w:val="000000"/>
                <w:sz w:val="23"/>
                <w:szCs w:val="23"/>
                <w:lang w:bidi="ar-SA"/>
              </w:rPr>
              <w:t>incarico</w:t>
            </w:r>
            <w:proofErr w:type="spellEnd"/>
            <w:r w:rsidRPr="00BB5295">
              <w:rPr>
                <w:rFonts w:eastAsia="SimSun"/>
                <w:b/>
                <w:bCs/>
                <w:color w:val="000000"/>
                <w:sz w:val="23"/>
                <w:szCs w:val="23"/>
                <w:lang w:bidi="ar-SA"/>
              </w:rPr>
              <w:t xml:space="preserve"> DPO</w:t>
            </w:r>
            <w:r>
              <w:rPr>
                <w:b/>
                <w:bCs/>
                <w:sz w:val="23"/>
                <w:szCs w:val="23"/>
              </w:rPr>
              <w:t>_</w:t>
            </w:r>
            <w:r w:rsidR="00913D30">
              <w:rPr>
                <w:b/>
                <w:bCs/>
                <w:sz w:val="23"/>
                <w:szCs w:val="23"/>
              </w:rPr>
              <w:t xml:space="preserve"> </w:t>
            </w:r>
            <w:proofErr w:type="spellStart"/>
            <w:r w:rsidR="00913D30">
              <w:rPr>
                <w:b/>
                <w:bCs/>
                <w:sz w:val="23"/>
                <w:szCs w:val="23"/>
              </w:rPr>
              <w:t>periodo</w:t>
            </w:r>
            <w:proofErr w:type="spellEnd"/>
            <w:r w:rsidR="00913D30">
              <w:rPr>
                <w:b/>
                <w:bCs/>
                <w:sz w:val="23"/>
                <w:szCs w:val="23"/>
              </w:rPr>
              <w:t xml:space="preserve"> </w:t>
            </w:r>
            <w:proofErr w:type="spellStart"/>
            <w:r w:rsidR="00913D30">
              <w:rPr>
                <w:b/>
                <w:bCs/>
                <w:sz w:val="23"/>
                <w:szCs w:val="23"/>
              </w:rPr>
              <w:t>maggio</w:t>
            </w:r>
            <w:proofErr w:type="spellEnd"/>
            <w:r w:rsidR="00913D30">
              <w:rPr>
                <w:b/>
                <w:bCs/>
                <w:sz w:val="23"/>
                <w:szCs w:val="23"/>
              </w:rPr>
              <w:t xml:space="preserve"> 2021/</w:t>
            </w:r>
            <w:proofErr w:type="spellStart"/>
            <w:r w:rsidR="00913D30">
              <w:rPr>
                <w:b/>
                <w:bCs/>
                <w:sz w:val="23"/>
                <w:szCs w:val="23"/>
              </w:rPr>
              <w:t>aprile</w:t>
            </w:r>
            <w:proofErr w:type="spellEnd"/>
            <w:r w:rsidR="00913D30">
              <w:rPr>
                <w:b/>
                <w:bCs/>
                <w:sz w:val="23"/>
                <w:szCs w:val="23"/>
              </w:rPr>
              <w:t xml:space="preserve"> 2022  </w:t>
            </w:r>
          </w:p>
        </w:tc>
      </w:tr>
      <w:tr w:rsidR="001A2740" w:rsidTr="00132B7E">
        <w:trPr>
          <w:trHeight w:val="254"/>
        </w:trPr>
        <w:tc>
          <w:tcPr>
            <w:tcW w:w="4219" w:type="dxa"/>
          </w:tcPr>
          <w:p w:rsidR="001A2740" w:rsidRDefault="001A2740" w:rsidP="00132B7E">
            <w:pPr>
              <w:pStyle w:val="TableParagraph"/>
              <w:spacing w:line="234" w:lineRule="exact"/>
              <w:rPr>
                <w:b/>
              </w:rPr>
            </w:pPr>
            <w:proofErr w:type="spellStart"/>
            <w:r>
              <w:rPr>
                <w:b/>
              </w:rPr>
              <w:t>Responsabile</w:t>
            </w:r>
            <w:proofErr w:type="spellEnd"/>
            <w:r>
              <w:rPr>
                <w:b/>
              </w:rPr>
              <w:t xml:space="preserve"> </w:t>
            </w:r>
            <w:proofErr w:type="spellStart"/>
            <w:r>
              <w:rPr>
                <w:b/>
              </w:rPr>
              <w:t>Unico</w:t>
            </w:r>
            <w:proofErr w:type="spellEnd"/>
            <w:r>
              <w:rPr>
                <w:b/>
              </w:rPr>
              <w:t xml:space="preserve"> Del </w:t>
            </w:r>
            <w:proofErr w:type="spellStart"/>
            <w:r>
              <w:rPr>
                <w:b/>
              </w:rPr>
              <w:t>Procedimento</w:t>
            </w:r>
            <w:proofErr w:type="spellEnd"/>
          </w:p>
        </w:tc>
        <w:tc>
          <w:tcPr>
            <w:tcW w:w="5388" w:type="dxa"/>
          </w:tcPr>
          <w:p w:rsidR="001A2740" w:rsidRDefault="001A2740" w:rsidP="00132B7E">
            <w:pPr>
              <w:pStyle w:val="TableParagraph"/>
              <w:spacing w:line="234" w:lineRule="exact"/>
            </w:pPr>
            <w:proofErr w:type="spellStart"/>
            <w:r>
              <w:t>Dirigente</w:t>
            </w:r>
            <w:proofErr w:type="spellEnd"/>
            <w:r>
              <w:t xml:space="preserve"> </w:t>
            </w:r>
            <w:proofErr w:type="spellStart"/>
            <w:r>
              <w:t>Scolastico</w:t>
            </w:r>
            <w:proofErr w:type="spellEnd"/>
          </w:p>
        </w:tc>
      </w:tr>
      <w:tr w:rsidR="001A2740" w:rsidTr="00132B7E">
        <w:trPr>
          <w:trHeight w:val="251"/>
        </w:trPr>
        <w:tc>
          <w:tcPr>
            <w:tcW w:w="4219" w:type="dxa"/>
          </w:tcPr>
          <w:p w:rsidR="001A2740" w:rsidRDefault="001A2740" w:rsidP="00132B7E">
            <w:pPr>
              <w:pStyle w:val="TableParagraph"/>
              <w:spacing w:line="232" w:lineRule="exact"/>
              <w:rPr>
                <w:b/>
              </w:rPr>
            </w:pPr>
            <w:proofErr w:type="spellStart"/>
            <w:r>
              <w:rPr>
                <w:b/>
              </w:rPr>
              <w:t>Fattispecie</w:t>
            </w:r>
            <w:proofErr w:type="spellEnd"/>
            <w:r>
              <w:rPr>
                <w:b/>
              </w:rPr>
              <w:t xml:space="preserve"> </w:t>
            </w:r>
            <w:proofErr w:type="spellStart"/>
            <w:r>
              <w:rPr>
                <w:b/>
              </w:rPr>
              <w:t>contrattuale</w:t>
            </w:r>
            <w:proofErr w:type="spellEnd"/>
          </w:p>
        </w:tc>
        <w:tc>
          <w:tcPr>
            <w:tcW w:w="5388" w:type="dxa"/>
          </w:tcPr>
          <w:p w:rsidR="001A2740" w:rsidRDefault="001A2740" w:rsidP="00132B7E">
            <w:pPr>
              <w:pStyle w:val="TableParagraph"/>
              <w:spacing w:line="232" w:lineRule="exact"/>
            </w:pPr>
            <w:proofErr w:type="spellStart"/>
            <w:r>
              <w:t>Contratti</w:t>
            </w:r>
            <w:proofErr w:type="spellEnd"/>
            <w:r>
              <w:t xml:space="preserve"> di </w:t>
            </w:r>
            <w:proofErr w:type="spellStart"/>
            <w:r>
              <w:t>importo</w:t>
            </w:r>
            <w:proofErr w:type="spellEnd"/>
            <w:r>
              <w:t xml:space="preserve"> </w:t>
            </w:r>
            <w:proofErr w:type="spellStart"/>
            <w:r>
              <w:t>inferiore</w:t>
            </w:r>
            <w:proofErr w:type="spellEnd"/>
            <w:r>
              <w:t xml:space="preserve"> a € 40</w:t>
            </w:r>
            <w:r w:rsidR="00426C8D">
              <w:t>.</w:t>
            </w:r>
            <w:r>
              <w:t>000,00</w:t>
            </w:r>
          </w:p>
        </w:tc>
      </w:tr>
      <w:tr w:rsidR="001A2740" w:rsidTr="00132B7E">
        <w:trPr>
          <w:trHeight w:val="508"/>
        </w:trPr>
        <w:tc>
          <w:tcPr>
            <w:tcW w:w="4219" w:type="dxa"/>
          </w:tcPr>
          <w:p w:rsidR="001A2740" w:rsidRDefault="001A2740" w:rsidP="00132B7E">
            <w:pPr>
              <w:pStyle w:val="TableParagraph"/>
              <w:spacing w:before="1" w:line="240" w:lineRule="auto"/>
              <w:rPr>
                <w:b/>
              </w:rPr>
            </w:pPr>
            <w:proofErr w:type="spellStart"/>
            <w:r>
              <w:rPr>
                <w:b/>
              </w:rPr>
              <w:t>Procedura</w:t>
            </w:r>
            <w:proofErr w:type="spellEnd"/>
            <w:r>
              <w:rPr>
                <w:b/>
              </w:rPr>
              <w:t xml:space="preserve"> di </w:t>
            </w:r>
            <w:proofErr w:type="spellStart"/>
            <w:r>
              <w:rPr>
                <w:b/>
              </w:rPr>
              <w:t>acquisizione</w:t>
            </w:r>
            <w:proofErr w:type="spellEnd"/>
          </w:p>
        </w:tc>
        <w:tc>
          <w:tcPr>
            <w:tcW w:w="5388" w:type="dxa"/>
          </w:tcPr>
          <w:p w:rsidR="001A2740" w:rsidRDefault="001A2740" w:rsidP="001C0E63">
            <w:pPr>
              <w:pStyle w:val="TableParagraph"/>
              <w:spacing w:line="252" w:lineRule="exact"/>
              <w:ind w:right="681"/>
            </w:pPr>
            <w:proofErr w:type="spellStart"/>
            <w:r>
              <w:t>Affidamento</w:t>
            </w:r>
            <w:proofErr w:type="spellEnd"/>
            <w:r>
              <w:t xml:space="preserve"> in </w:t>
            </w:r>
            <w:proofErr w:type="spellStart"/>
            <w:r>
              <w:t>economia</w:t>
            </w:r>
            <w:proofErr w:type="spellEnd"/>
            <w:r>
              <w:t xml:space="preserve"> –</w:t>
            </w:r>
            <w:proofErr w:type="spellStart"/>
            <w:r w:rsidR="001C0E63">
              <w:t>affidamento</w:t>
            </w:r>
            <w:proofErr w:type="spellEnd"/>
            <w:r w:rsidR="001C0E63">
              <w:t xml:space="preserve"> </w:t>
            </w:r>
            <w:proofErr w:type="spellStart"/>
            <w:r w:rsidR="001C0E63">
              <w:t>diretto</w:t>
            </w:r>
            <w:proofErr w:type="spellEnd"/>
          </w:p>
        </w:tc>
      </w:tr>
    </w:tbl>
    <w:p w:rsidR="001A2740" w:rsidRDefault="001A2740" w:rsidP="001A2740">
      <w:pPr>
        <w:pStyle w:val="Corpotesto"/>
        <w:spacing w:before="8"/>
        <w:rPr>
          <w:b/>
          <w:sz w:val="23"/>
        </w:rPr>
      </w:pPr>
    </w:p>
    <w:p w:rsidR="001A2740" w:rsidRDefault="0037567A" w:rsidP="001A2740">
      <w:pPr>
        <w:ind w:left="368" w:right="260"/>
        <w:jc w:val="center"/>
        <w:rPr>
          <w:b/>
          <w:sz w:val="24"/>
        </w:rPr>
      </w:pPr>
      <w:r>
        <w:rPr>
          <w:b/>
          <w:sz w:val="24"/>
        </w:rPr>
        <w:t xml:space="preserve">LA </w:t>
      </w:r>
      <w:r w:rsidR="001A2740">
        <w:rPr>
          <w:b/>
          <w:sz w:val="24"/>
        </w:rPr>
        <w:t>DIRIGENTE SCOLASTIC</w:t>
      </w:r>
      <w:r>
        <w:rPr>
          <w:b/>
          <w:sz w:val="24"/>
        </w:rPr>
        <w:t>A</w:t>
      </w:r>
    </w:p>
    <w:p w:rsidR="001A2740" w:rsidRDefault="001A2740" w:rsidP="007E0BE3">
      <w:pPr>
        <w:pStyle w:val="Corpotesto"/>
        <w:tabs>
          <w:tab w:val="left" w:pos="0"/>
        </w:tabs>
        <w:ind w:left="3" w:right="302" w:hanging="3"/>
        <w:jc w:val="both"/>
      </w:pPr>
      <w:r>
        <w:rPr>
          <w:b/>
        </w:rPr>
        <w:t xml:space="preserve">Visto </w:t>
      </w:r>
      <w:r>
        <w:t xml:space="preserve">il R.D. 18/11/1923 n. 2440, concernente l’amministrazione del Patrimonio e la Contabilità Generale dello Stato ed il relativo regolamento approvato con R.D. 23/05/1924, n. 827 e </w:t>
      </w:r>
      <w:proofErr w:type="spellStart"/>
      <w:proofErr w:type="gramStart"/>
      <w:r>
        <w:t>ss.mm.ii</w:t>
      </w:r>
      <w:proofErr w:type="spellEnd"/>
      <w:r>
        <w:t>.;</w:t>
      </w:r>
      <w:proofErr w:type="gramEnd"/>
    </w:p>
    <w:p w:rsidR="001A2740" w:rsidRDefault="001A2740" w:rsidP="007E0BE3">
      <w:pPr>
        <w:pStyle w:val="Corpotesto"/>
        <w:jc w:val="both"/>
      </w:pPr>
      <w:r>
        <w:rPr>
          <w:b/>
        </w:rPr>
        <w:t xml:space="preserve">Vista </w:t>
      </w:r>
      <w:r>
        <w:t>la legge 7 agosto 1990 n. 241 “Nuove norme in materia di procedimento amministrativo e di diritto di accesso ai documen</w:t>
      </w:r>
      <w:r w:rsidR="007E0BE3">
        <w:t xml:space="preserve">ti amministrativi” e </w:t>
      </w:r>
      <w:proofErr w:type="spellStart"/>
      <w:r w:rsidR="007E0BE3">
        <w:t>ss.mm.ii</w:t>
      </w:r>
      <w:proofErr w:type="spellEnd"/>
    </w:p>
    <w:p w:rsidR="001A2740" w:rsidRDefault="001A2740" w:rsidP="007E0BE3">
      <w:pPr>
        <w:pStyle w:val="Corpotesto"/>
        <w:ind w:right="101"/>
        <w:jc w:val="both"/>
      </w:pPr>
      <w:r>
        <w:rPr>
          <w:b/>
        </w:rPr>
        <w:t xml:space="preserve">Vista </w:t>
      </w:r>
      <w:r>
        <w:t xml:space="preserve">la legge 15 marzo 1997 n. 59 concernente “Delega al Governo per il conferimento </w:t>
      </w:r>
      <w:proofErr w:type="gramStart"/>
      <w:r>
        <w:t>di  funzioni</w:t>
      </w:r>
      <w:proofErr w:type="gramEnd"/>
      <w:r>
        <w:t xml:space="preserve"> e compiti alle Regioni ed Enti Locali per la riforma della Pubblica  Amministrazione e per la</w:t>
      </w:r>
      <w:r>
        <w:rPr>
          <w:spacing w:val="-3"/>
        </w:rPr>
        <w:t xml:space="preserve"> </w:t>
      </w:r>
      <w:r>
        <w:t>semplificazione”;</w:t>
      </w:r>
    </w:p>
    <w:p w:rsidR="001A2740" w:rsidRDefault="001A2740" w:rsidP="007E0BE3">
      <w:pPr>
        <w:pStyle w:val="Corpotesto"/>
        <w:spacing w:before="1"/>
        <w:ind w:right="104"/>
        <w:jc w:val="both"/>
      </w:pPr>
      <w:r>
        <w:rPr>
          <w:b/>
        </w:rPr>
        <w:t xml:space="preserve">Visto </w:t>
      </w:r>
      <w:r>
        <w:t>il D.P.R. 8 marzo 1999 n. 275, concernente il regolamento recante norme in materia di Autonomia Delle Istituzioni Scolastiche Ai Sensi Della Legge 59/1997;</w:t>
      </w:r>
    </w:p>
    <w:p w:rsidR="001A2740" w:rsidRDefault="001A2740" w:rsidP="007E0BE3">
      <w:pPr>
        <w:pStyle w:val="Corpotesto"/>
        <w:ind w:right="104"/>
        <w:jc w:val="both"/>
      </w:pPr>
      <w:r>
        <w:rPr>
          <w:b/>
        </w:rPr>
        <w:t xml:space="preserve">Visto </w:t>
      </w:r>
      <w:r>
        <w:t xml:space="preserve">l’Art. 26 c. 3 della Legge 23 dicembre 1999, n. 488 “Disposizioni per la formazione del bilancio annuale e pluriennale dello Stato” (Legge finanziaria 2000) e </w:t>
      </w:r>
      <w:proofErr w:type="spellStart"/>
      <w:r>
        <w:t>ss.mm.ii</w:t>
      </w:r>
      <w:proofErr w:type="spellEnd"/>
      <w:r>
        <w:t>;</w:t>
      </w:r>
    </w:p>
    <w:p w:rsidR="001A2740" w:rsidRDefault="001A2740" w:rsidP="007E0BE3">
      <w:pPr>
        <w:pStyle w:val="Corpotesto"/>
        <w:ind w:right="146"/>
        <w:jc w:val="both"/>
      </w:pPr>
      <w:r>
        <w:rPr>
          <w:b/>
        </w:rPr>
        <w:t xml:space="preserve">Visto </w:t>
      </w:r>
      <w:r>
        <w:t xml:space="preserve">il </w:t>
      </w:r>
      <w:proofErr w:type="spellStart"/>
      <w:r>
        <w:t>D.Lgs.</w:t>
      </w:r>
      <w:proofErr w:type="spellEnd"/>
      <w:r>
        <w:t xml:space="preserve"> n. 165 del 30 marzo 2001, recante «Norme generali sull'ordinamento del lavoro alle dipendenze delle amministrazioni pubbliche» e successive modifiche e integrazioni;</w:t>
      </w:r>
    </w:p>
    <w:p w:rsidR="00BB5295" w:rsidRDefault="00BB5295" w:rsidP="007E0BE3">
      <w:pPr>
        <w:pStyle w:val="Corpotesto"/>
        <w:ind w:right="146"/>
        <w:jc w:val="both"/>
        <w:rPr>
          <w:sz w:val="23"/>
          <w:szCs w:val="23"/>
        </w:rPr>
      </w:pPr>
      <w:r>
        <w:rPr>
          <w:b/>
          <w:bCs/>
          <w:sz w:val="23"/>
          <w:szCs w:val="23"/>
        </w:rPr>
        <w:t>V</w:t>
      </w:r>
      <w:r w:rsidR="00913D30">
        <w:rPr>
          <w:b/>
          <w:bCs/>
          <w:sz w:val="23"/>
          <w:szCs w:val="23"/>
        </w:rPr>
        <w:t>isto</w:t>
      </w:r>
      <w:r>
        <w:rPr>
          <w:b/>
          <w:bCs/>
          <w:sz w:val="23"/>
          <w:szCs w:val="23"/>
        </w:rPr>
        <w:t xml:space="preserve"> </w:t>
      </w:r>
      <w:r>
        <w:rPr>
          <w:sz w:val="23"/>
          <w:szCs w:val="23"/>
        </w:rPr>
        <w:t xml:space="preserve">il Regolamento UE 679/2016, atto immediatamente esecutivo in tutti gli stati membri tra cui l’Italia, in materia della tutela dei dati personali (Privacy) che prevede per gli Enti Pubblici (compresi gli Istituti </w:t>
      </w:r>
      <w:r>
        <w:rPr>
          <w:sz w:val="23"/>
          <w:szCs w:val="23"/>
        </w:rPr>
        <w:t>scolastici</w:t>
      </w:r>
      <w:r>
        <w:rPr>
          <w:sz w:val="23"/>
          <w:szCs w:val="23"/>
        </w:rPr>
        <w:t xml:space="preserve">) la designazione di una nuova figura chiamata D.P.O. (Data </w:t>
      </w:r>
      <w:proofErr w:type="spellStart"/>
      <w:r>
        <w:rPr>
          <w:sz w:val="23"/>
          <w:szCs w:val="23"/>
        </w:rPr>
        <w:t>Protection</w:t>
      </w:r>
      <w:proofErr w:type="spellEnd"/>
      <w:r>
        <w:rPr>
          <w:sz w:val="23"/>
          <w:szCs w:val="23"/>
        </w:rPr>
        <w:t xml:space="preserve"> </w:t>
      </w:r>
      <w:proofErr w:type="spellStart"/>
      <w:r>
        <w:rPr>
          <w:sz w:val="23"/>
          <w:szCs w:val="23"/>
        </w:rPr>
        <w:t>Officer</w:t>
      </w:r>
      <w:proofErr w:type="spellEnd"/>
      <w:r>
        <w:rPr>
          <w:sz w:val="23"/>
          <w:szCs w:val="23"/>
        </w:rPr>
        <w:t>) altrimenti detto R.P.D. (Responsabile della Protezione dei Dati)</w:t>
      </w:r>
      <w:r>
        <w:rPr>
          <w:sz w:val="23"/>
          <w:szCs w:val="23"/>
        </w:rPr>
        <w:t xml:space="preserve">, oltre </w:t>
      </w:r>
      <w:proofErr w:type="gramStart"/>
      <w:r>
        <w:rPr>
          <w:sz w:val="23"/>
          <w:szCs w:val="23"/>
        </w:rPr>
        <w:t>all’adeguamento  degli</w:t>
      </w:r>
      <w:proofErr w:type="gramEnd"/>
      <w:r>
        <w:rPr>
          <w:sz w:val="23"/>
          <w:szCs w:val="23"/>
        </w:rPr>
        <w:t xml:space="preserve"> adempimenti in materia di trattamento dei dati personali</w:t>
      </w:r>
      <w:r>
        <w:rPr>
          <w:sz w:val="23"/>
          <w:szCs w:val="23"/>
        </w:rPr>
        <w:t>;</w:t>
      </w:r>
    </w:p>
    <w:p w:rsidR="00BE2AFB" w:rsidRDefault="00BE2AFB" w:rsidP="007E0BE3">
      <w:pPr>
        <w:pStyle w:val="Corpotesto"/>
        <w:ind w:right="146"/>
        <w:jc w:val="both"/>
        <w:rPr>
          <w:sz w:val="23"/>
          <w:szCs w:val="23"/>
        </w:rPr>
      </w:pPr>
      <w:r>
        <w:rPr>
          <w:b/>
          <w:bCs/>
          <w:sz w:val="23"/>
          <w:szCs w:val="23"/>
        </w:rPr>
        <w:lastRenderedPageBreak/>
        <w:t>C</w:t>
      </w:r>
      <w:r w:rsidR="00913D30">
        <w:rPr>
          <w:b/>
          <w:bCs/>
          <w:sz w:val="23"/>
          <w:szCs w:val="23"/>
        </w:rPr>
        <w:t>onsiderato</w:t>
      </w:r>
      <w:r>
        <w:rPr>
          <w:b/>
          <w:bCs/>
          <w:sz w:val="23"/>
          <w:szCs w:val="23"/>
        </w:rPr>
        <w:t xml:space="preserve"> </w:t>
      </w:r>
      <w:r>
        <w:rPr>
          <w:sz w:val="23"/>
          <w:szCs w:val="23"/>
        </w:rPr>
        <w:t xml:space="preserve">che l’art. 37 comma 5 del Regolamento Europeo Privacy, così come interpretato dalle “Linee Guida sui Responsabili della Protezione dei Dati (RPD)” emanate dal Gruppo di Lavoro Articolo 29 in materia di Protezione dei Dati Personali (WP29), definisce chiaramente i requisiti minimi che il soggetto che si intende designare Data </w:t>
      </w:r>
      <w:proofErr w:type="spellStart"/>
      <w:r>
        <w:rPr>
          <w:sz w:val="23"/>
          <w:szCs w:val="23"/>
        </w:rPr>
        <w:t>Protection</w:t>
      </w:r>
      <w:proofErr w:type="spellEnd"/>
      <w:r>
        <w:rPr>
          <w:sz w:val="23"/>
          <w:szCs w:val="23"/>
        </w:rPr>
        <w:t xml:space="preserve"> </w:t>
      </w:r>
      <w:proofErr w:type="spellStart"/>
      <w:r>
        <w:rPr>
          <w:sz w:val="23"/>
          <w:szCs w:val="23"/>
        </w:rPr>
        <w:t>Officer</w:t>
      </w:r>
      <w:proofErr w:type="spellEnd"/>
      <w:r>
        <w:rPr>
          <w:sz w:val="23"/>
          <w:szCs w:val="23"/>
        </w:rPr>
        <w:t xml:space="preserve"> deve soddisfare per potere essere ritenuto idoneo a ricoprire il ruolo</w:t>
      </w:r>
      <w:r>
        <w:rPr>
          <w:sz w:val="23"/>
          <w:szCs w:val="23"/>
        </w:rPr>
        <w:t>;</w:t>
      </w:r>
    </w:p>
    <w:p w:rsidR="00BE2AFB" w:rsidRDefault="00BE2AFB" w:rsidP="007E0BE3">
      <w:pPr>
        <w:pStyle w:val="Corpotesto"/>
        <w:ind w:right="146"/>
        <w:jc w:val="both"/>
        <w:rPr>
          <w:sz w:val="23"/>
          <w:szCs w:val="23"/>
        </w:rPr>
      </w:pPr>
      <w:r>
        <w:rPr>
          <w:b/>
          <w:bCs/>
          <w:sz w:val="23"/>
          <w:szCs w:val="23"/>
        </w:rPr>
        <w:t>C</w:t>
      </w:r>
      <w:r w:rsidR="00913D30">
        <w:rPr>
          <w:b/>
          <w:bCs/>
          <w:sz w:val="23"/>
          <w:szCs w:val="23"/>
        </w:rPr>
        <w:t>onsiderato</w:t>
      </w:r>
      <w:r>
        <w:rPr>
          <w:b/>
          <w:bCs/>
          <w:sz w:val="23"/>
          <w:szCs w:val="23"/>
        </w:rPr>
        <w:t xml:space="preserve"> </w:t>
      </w:r>
      <w:r>
        <w:rPr>
          <w:sz w:val="23"/>
          <w:szCs w:val="23"/>
        </w:rPr>
        <w:t>che l’incarico comporta prestazioni professionali di natura specialistica e che nella scuola non sono disponibili le professionalità richieste e comunque la funzione di controllo appare incompatibile con quella di gestione;</w:t>
      </w:r>
    </w:p>
    <w:p w:rsidR="00BE2AFB" w:rsidRDefault="00BE2AFB" w:rsidP="00BE2AFB">
      <w:pPr>
        <w:overflowPunct/>
        <w:autoSpaceDE w:val="0"/>
        <w:autoSpaceDN w:val="0"/>
        <w:adjustRightInd w:val="0"/>
        <w:rPr>
          <w:rFonts w:ascii="Times New Roman" w:eastAsia="SimSun" w:hAnsi="Times New Roman" w:cs="Times New Roman"/>
          <w:color w:val="000000"/>
          <w:sz w:val="23"/>
          <w:szCs w:val="23"/>
          <w:lang w:bidi="ar-SA"/>
        </w:rPr>
      </w:pPr>
      <w:r w:rsidRPr="00BE2AFB">
        <w:rPr>
          <w:rFonts w:ascii="Times New Roman" w:eastAsia="SimSun" w:hAnsi="Times New Roman" w:cs="Times New Roman"/>
          <w:b/>
          <w:bCs/>
          <w:color w:val="000000"/>
          <w:sz w:val="23"/>
          <w:szCs w:val="23"/>
          <w:lang w:bidi="ar-SA"/>
        </w:rPr>
        <w:t>R</w:t>
      </w:r>
      <w:r w:rsidR="00913D30">
        <w:rPr>
          <w:rFonts w:ascii="Times New Roman" w:eastAsia="SimSun" w:hAnsi="Times New Roman" w:cs="Times New Roman"/>
          <w:b/>
          <w:bCs/>
          <w:color w:val="000000"/>
          <w:sz w:val="23"/>
          <w:szCs w:val="23"/>
          <w:lang w:bidi="ar-SA"/>
        </w:rPr>
        <w:t>iscontrata</w:t>
      </w:r>
      <w:r w:rsidRPr="00BE2AFB">
        <w:rPr>
          <w:rFonts w:ascii="Times New Roman" w:eastAsia="SimSun" w:hAnsi="Times New Roman" w:cs="Times New Roman"/>
          <w:b/>
          <w:bCs/>
          <w:color w:val="000000"/>
          <w:sz w:val="23"/>
          <w:szCs w:val="23"/>
          <w:lang w:bidi="ar-SA"/>
        </w:rPr>
        <w:t xml:space="preserve"> </w:t>
      </w:r>
      <w:r w:rsidRPr="00BE2AFB">
        <w:rPr>
          <w:rFonts w:ascii="Times New Roman" w:eastAsia="SimSun" w:hAnsi="Times New Roman" w:cs="Times New Roman"/>
          <w:color w:val="000000"/>
          <w:sz w:val="23"/>
          <w:szCs w:val="23"/>
          <w:lang w:bidi="ar-SA"/>
        </w:rPr>
        <w:t>inoltre la necessità di un sistema gestionale e di un servizio di assistenza professionale che consenta di identificare e attuare quanto necessario per rispondere agli obblighi giuridici relativi al regolamento UE 679/2016 (GDPR) in materia d</w:t>
      </w:r>
      <w:r>
        <w:rPr>
          <w:rFonts w:ascii="Times New Roman" w:eastAsia="SimSun" w:hAnsi="Times New Roman" w:cs="Times New Roman"/>
          <w:color w:val="000000"/>
          <w:sz w:val="23"/>
          <w:szCs w:val="23"/>
          <w:lang w:bidi="ar-SA"/>
        </w:rPr>
        <w:t>i protezione dei dati personali;</w:t>
      </w:r>
    </w:p>
    <w:p w:rsidR="00BE2AFB" w:rsidRPr="00BE2AFB" w:rsidRDefault="00BE2AFB" w:rsidP="00BE2AFB">
      <w:pPr>
        <w:overflowPunct/>
        <w:autoSpaceDE w:val="0"/>
        <w:autoSpaceDN w:val="0"/>
        <w:adjustRightInd w:val="0"/>
        <w:rPr>
          <w:rFonts w:ascii="Times New Roman" w:eastAsia="SimSun" w:hAnsi="Times New Roman" w:cs="Times New Roman"/>
          <w:color w:val="000000"/>
          <w:sz w:val="23"/>
          <w:szCs w:val="23"/>
          <w:lang w:bidi="ar-SA"/>
        </w:rPr>
      </w:pPr>
    </w:p>
    <w:p w:rsidR="006A10E1" w:rsidRPr="00913D30" w:rsidRDefault="00BE2AFB" w:rsidP="00913D30">
      <w:pPr>
        <w:pStyle w:val="Corpotesto"/>
        <w:ind w:right="146"/>
        <w:jc w:val="both"/>
      </w:pPr>
      <w:r w:rsidRPr="00BE2AFB">
        <w:rPr>
          <w:rFonts w:ascii="Times New Roman" w:eastAsia="SimSun" w:hAnsi="Times New Roman" w:cs="Times New Roman"/>
          <w:b/>
          <w:bCs/>
          <w:color w:val="000000"/>
          <w:sz w:val="23"/>
          <w:szCs w:val="23"/>
          <w:lang w:bidi="ar-SA"/>
        </w:rPr>
        <w:t>A</w:t>
      </w:r>
      <w:r w:rsidR="00913D30">
        <w:rPr>
          <w:rFonts w:ascii="Times New Roman" w:eastAsia="SimSun" w:hAnsi="Times New Roman" w:cs="Times New Roman"/>
          <w:b/>
          <w:bCs/>
          <w:color w:val="000000"/>
          <w:sz w:val="23"/>
          <w:szCs w:val="23"/>
          <w:lang w:bidi="ar-SA"/>
        </w:rPr>
        <w:t>ccertata</w:t>
      </w:r>
      <w:r w:rsidRPr="00BE2AFB">
        <w:rPr>
          <w:rFonts w:ascii="Times New Roman" w:eastAsia="SimSun" w:hAnsi="Times New Roman" w:cs="Times New Roman"/>
          <w:b/>
          <w:bCs/>
          <w:color w:val="000000"/>
          <w:sz w:val="23"/>
          <w:szCs w:val="23"/>
          <w:lang w:bidi="ar-SA"/>
        </w:rPr>
        <w:t xml:space="preserve"> </w:t>
      </w:r>
      <w:r w:rsidRPr="00BE2AFB">
        <w:rPr>
          <w:rFonts w:ascii="Times New Roman" w:eastAsia="SimSun" w:hAnsi="Times New Roman" w:cs="Times New Roman"/>
          <w:color w:val="000000"/>
          <w:sz w:val="23"/>
          <w:szCs w:val="23"/>
          <w:lang w:bidi="ar-SA"/>
        </w:rPr>
        <w:t xml:space="preserve">quindi la necessità di procedere all’acquisto/fornitura di un Servizio per l'adeguamento alle norme del G.D.P.R. 679/16 e nomina del D.P.O. (Data </w:t>
      </w:r>
      <w:proofErr w:type="spellStart"/>
      <w:r w:rsidRPr="00BE2AFB">
        <w:rPr>
          <w:rFonts w:ascii="Times New Roman" w:eastAsia="SimSun" w:hAnsi="Times New Roman" w:cs="Times New Roman"/>
          <w:color w:val="000000"/>
          <w:sz w:val="23"/>
          <w:szCs w:val="23"/>
          <w:lang w:bidi="ar-SA"/>
        </w:rPr>
        <w:t>Protection</w:t>
      </w:r>
      <w:proofErr w:type="spellEnd"/>
      <w:r w:rsidRPr="00BE2AFB">
        <w:rPr>
          <w:rFonts w:ascii="Times New Roman" w:eastAsia="SimSun" w:hAnsi="Times New Roman" w:cs="Times New Roman"/>
          <w:color w:val="000000"/>
          <w:sz w:val="23"/>
          <w:szCs w:val="23"/>
          <w:lang w:bidi="ar-SA"/>
        </w:rPr>
        <w:t xml:space="preserve"> </w:t>
      </w:r>
      <w:proofErr w:type="spellStart"/>
      <w:r w:rsidRPr="00BE2AFB">
        <w:rPr>
          <w:rFonts w:ascii="Times New Roman" w:eastAsia="SimSun" w:hAnsi="Times New Roman" w:cs="Times New Roman"/>
          <w:color w:val="000000"/>
          <w:sz w:val="23"/>
          <w:szCs w:val="23"/>
          <w:lang w:bidi="ar-SA"/>
        </w:rPr>
        <w:t>Officer</w:t>
      </w:r>
      <w:proofErr w:type="spellEnd"/>
      <w:r w:rsidRPr="00BE2AFB">
        <w:rPr>
          <w:rFonts w:ascii="Times New Roman" w:eastAsia="SimSun" w:hAnsi="Times New Roman" w:cs="Times New Roman"/>
          <w:color w:val="000000"/>
          <w:sz w:val="23"/>
          <w:szCs w:val="23"/>
          <w:lang w:bidi="ar-SA"/>
        </w:rPr>
        <w:t>, o Responsabile per la Protezione dei Dati personali)</w:t>
      </w:r>
    </w:p>
    <w:p w:rsidR="001A2740" w:rsidRDefault="001A2740" w:rsidP="007E0BE3">
      <w:pPr>
        <w:pStyle w:val="Corpotesto"/>
        <w:spacing w:before="1"/>
        <w:ind w:right="124"/>
        <w:jc w:val="both"/>
      </w:pPr>
      <w:r>
        <w:rPr>
          <w:b/>
        </w:rPr>
        <w:t xml:space="preserve">Visto </w:t>
      </w:r>
      <w:r>
        <w:t xml:space="preserve">il Decreto Legislativo 18 aprile 2016, n. 50, «Codice dei contratti pubblici», come modificato dal </w:t>
      </w:r>
      <w:proofErr w:type="spellStart"/>
      <w:r>
        <w:t>D.Lgs.</w:t>
      </w:r>
      <w:proofErr w:type="spellEnd"/>
      <w:r>
        <w:t xml:space="preserve"> 19 aprile 2017, n. 56 (cd. Correttivo), ed in particolare il comma 2 dell'art. 32,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p w:rsidR="001A2740" w:rsidRDefault="001A2740" w:rsidP="007E0BE3">
      <w:pPr>
        <w:pStyle w:val="Corpotesto"/>
        <w:jc w:val="both"/>
      </w:pPr>
      <w:r>
        <w:rPr>
          <w:b/>
        </w:rPr>
        <w:t xml:space="preserve">Visto </w:t>
      </w:r>
      <w:r>
        <w:t xml:space="preserve">l’art. 36, comma 2, lettera a) del </w:t>
      </w:r>
      <w:proofErr w:type="spellStart"/>
      <w:r>
        <w:t>D.Lgs.</w:t>
      </w:r>
      <w:proofErr w:type="spellEnd"/>
      <w:r>
        <w:t xml:space="preserve"> 50/2016, come modificato dal </w:t>
      </w:r>
      <w:proofErr w:type="spellStart"/>
      <w:r>
        <w:t>D.Lgs</w:t>
      </w:r>
      <w:proofErr w:type="spellEnd"/>
      <w:r>
        <w:t xml:space="preserve"> 19 aprile 2017 n.</w:t>
      </w:r>
      <w:proofErr w:type="gramStart"/>
      <w:r>
        <w:t>56 ,</w:t>
      </w:r>
      <w:proofErr w:type="gramEnd"/>
      <w:r>
        <w:t xml:space="preserve"> il quale prevede che «Fermo restando quanto previsto dagli articoli 37 e 38 e salva la possibilità di ricorrere alle procedure ordinarie, le stazioni appaltanti procedono all'affidamento di lavori, servizi e forniture di importo inferiore alle soglie di cui all'articolo 35, secondo le seguenti modalità:</w:t>
      </w:r>
    </w:p>
    <w:p w:rsidR="001A2740" w:rsidRDefault="001A2740" w:rsidP="007E0BE3">
      <w:pPr>
        <w:pStyle w:val="Corpotesto"/>
        <w:ind w:right="105"/>
        <w:jc w:val="both"/>
      </w:pPr>
      <w:proofErr w:type="gramStart"/>
      <w:r>
        <w:t>a)per</w:t>
      </w:r>
      <w:proofErr w:type="gramEnd"/>
      <w:r>
        <w:t xml:space="preserve"> affidamenti di importo inferiore a 40.000 euro, mediante affidamento diretto, anche senza previa consultazione di due o più operatori economici o per i lavori in amministrazione diretta</w:t>
      </w:r>
      <w:r>
        <w:rPr>
          <w:spacing w:val="-3"/>
        </w:rPr>
        <w:t xml:space="preserve"> </w:t>
      </w:r>
      <w:r>
        <w:t>[…]»</w:t>
      </w:r>
    </w:p>
    <w:p w:rsidR="001A2740" w:rsidRPr="001A2740" w:rsidRDefault="001A2740" w:rsidP="007E0BE3">
      <w:pPr>
        <w:pStyle w:val="Corpotesto"/>
        <w:jc w:val="both"/>
        <w:rPr>
          <w:b/>
        </w:rPr>
      </w:pPr>
      <w:r w:rsidRPr="001A2740">
        <w:rPr>
          <w:b/>
        </w:rPr>
        <w:t xml:space="preserve">Visto </w:t>
      </w:r>
      <w:r w:rsidRPr="001A2740">
        <w:t xml:space="preserve">il Decreto Interministeriale 28 agosto 2018 n. </w:t>
      </w:r>
      <w:proofErr w:type="gramStart"/>
      <w:r w:rsidRPr="001A2740">
        <w:t>129 ,</w:t>
      </w:r>
      <w:proofErr w:type="gramEnd"/>
      <w:r w:rsidRPr="001A2740">
        <w:t xml:space="preserve">  pubblicato in G.U.  Serie Generale n.  267 del 16 novembre 2018 concernente “Regolamento recante istruzioni generali sulla gestione amministrativo-contabile delle istituzioni scolastiche, ai sensi dell’art. 1, comma 143, della Legge 13 luglio 2015, n. 107 – denominato “Nuovo Regolamento”"; in particolare gli artt. 43 – 44 – 45- 46 (attività negoziale);</w:t>
      </w:r>
    </w:p>
    <w:p w:rsidR="00B970D4" w:rsidRDefault="00B970D4" w:rsidP="00B970D4">
      <w:pPr>
        <w:ind w:left="-57"/>
        <w:jc w:val="both"/>
        <w:rPr>
          <w:rFonts w:eastAsia="Calibri" w:cstheme="minorHAnsi"/>
        </w:rPr>
      </w:pPr>
      <w:r w:rsidRPr="00B970D4">
        <w:rPr>
          <w:rFonts w:eastAsia="Calibri" w:cstheme="minorHAnsi"/>
          <w:b/>
        </w:rPr>
        <w:t>Visto</w:t>
      </w:r>
      <w:r>
        <w:rPr>
          <w:rFonts w:eastAsia="Calibri" w:cstheme="minorHAnsi"/>
        </w:rPr>
        <w:t xml:space="preserve"> </w:t>
      </w:r>
      <w:r w:rsidRPr="00735F8B">
        <w:rPr>
          <w:rFonts w:eastAsia="Calibri" w:cstheme="minorHAnsi"/>
        </w:rPr>
        <w:t xml:space="preserve">l’art. 45, comma 2, </w:t>
      </w:r>
      <w:proofErr w:type="spellStart"/>
      <w:r w:rsidRPr="00735F8B">
        <w:rPr>
          <w:rFonts w:eastAsia="Calibri" w:cstheme="minorHAnsi"/>
        </w:rPr>
        <w:t>lett</w:t>
      </w:r>
      <w:proofErr w:type="spellEnd"/>
      <w:r w:rsidRPr="00735F8B">
        <w:rPr>
          <w:rFonts w:eastAsia="Calibri" w:cstheme="minorHAnsi"/>
        </w:rPr>
        <w:t>. a) del D.I. 129/2018, il quale prevede che «</w:t>
      </w:r>
      <w:r w:rsidRPr="00735F8B">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735F8B">
        <w:rPr>
          <w:rFonts w:eastAsia="Calibri" w:cstheme="minorHAnsi"/>
        </w:rPr>
        <w:t>»;</w:t>
      </w:r>
    </w:p>
    <w:p w:rsidR="00913D30" w:rsidRDefault="00913D30" w:rsidP="007E0BE3">
      <w:pPr>
        <w:pStyle w:val="Corpotesto"/>
        <w:ind w:right="108"/>
        <w:jc w:val="both"/>
        <w:rPr>
          <w:rFonts w:eastAsia="Calibri" w:cstheme="minorHAnsi"/>
          <w:b/>
        </w:rPr>
      </w:pPr>
    </w:p>
    <w:p w:rsidR="00B970D4" w:rsidRDefault="00B970D4" w:rsidP="007E0BE3">
      <w:pPr>
        <w:pStyle w:val="Corpotesto"/>
        <w:ind w:right="108"/>
        <w:jc w:val="both"/>
      </w:pPr>
      <w:r w:rsidRPr="00FA637E">
        <w:rPr>
          <w:rFonts w:eastAsia="Calibri" w:cstheme="minorHAnsi"/>
          <w:b/>
        </w:rPr>
        <w:t>Vista</w:t>
      </w:r>
      <w:r>
        <w:rPr>
          <w:rFonts w:eastAsia="Calibri" w:cstheme="minorHAnsi"/>
        </w:rPr>
        <w:t xml:space="preserve"> la delibera del Consiglio di Istituto n. 26 del 18/12/2018 sui criteri e limiti della attività negoziale del Dirigente Scolastico;</w:t>
      </w:r>
    </w:p>
    <w:p w:rsidR="001A2740" w:rsidRDefault="001A2740" w:rsidP="007E0BE3">
      <w:pPr>
        <w:pStyle w:val="Corpotesto"/>
        <w:jc w:val="both"/>
      </w:pPr>
      <w:r>
        <w:rPr>
          <w:b/>
        </w:rPr>
        <w:t xml:space="preserve">Visto </w:t>
      </w:r>
      <w:r w:rsidR="00B903B4">
        <w:rPr>
          <w:b/>
        </w:rPr>
        <w:t>i</w:t>
      </w:r>
      <w:r>
        <w:t>l Decreto di semplificazione e rilancio degli appalti pubblici cd. "Sblocca Cantieri" (D.L.</w:t>
      </w:r>
      <w:r w:rsidR="00A83534">
        <w:t xml:space="preserve"> </w:t>
      </w:r>
      <w:r>
        <w:t xml:space="preserve">32/2019), in vigore dal 19 aprile 2019, che apporta modifiche al Codice dei Contratti Pubblici (D. </w:t>
      </w:r>
      <w:proofErr w:type="spellStart"/>
      <w:r>
        <w:t>Lgs</w:t>
      </w:r>
      <w:proofErr w:type="spellEnd"/>
      <w:r>
        <w:t>. 50/2016) anche nelle acquisizioni di beni e servizi;</w:t>
      </w:r>
    </w:p>
    <w:p w:rsidR="001A2740" w:rsidRDefault="00D641AC" w:rsidP="007E0BE3">
      <w:pPr>
        <w:pStyle w:val="Corpotesto"/>
        <w:ind w:right="105"/>
        <w:jc w:val="both"/>
      </w:pPr>
      <w:r>
        <w:rPr>
          <w:b/>
        </w:rPr>
        <w:t>V</w:t>
      </w:r>
      <w:r w:rsidR="001A2740">
        <w:rPr>
          <w:b/>
        </w:rPr>
        <w:t xml:space="preserve">isto </w:t>
      </w:r>
      <w:r w:rsidR="001A2740">
        <w:t xml:space="preserve">l’art. 1, comma 449 della L. 296 del 2006, come modificato dall’art. 1, comma 495, Legge n. 208 del 2015, che prevede che tutte le amministrazioni statali centrali e periferiche, ivi comprese le scuole di ogni ordine e grado, sono tenute ad approvvigionarsi utilizzando le convenzioni stipulate da </w:t>
      </w:r>
      <w:proofErr w:type="spellStart"/>
      <w:r w:rsidR="001A2740">
        <w:t>Consip</w:t>
      </w:r>
      <w:proofErr w:type="spellEnd"/>
      <w:r w:rsidR="001A2740">
        <w:t xml:space="preserve"> S.p.A.;</w:t>
      </w:r>
    </w:p>
    <w:p w:rsidR="001A2740" w:rsidRDefault="001A2740" w:rsidP="007E0BE3">
      <w:pPr>
        <w:pStyle w:val="Corpotesto"/>
        <w:spacing w:before="41"/>
        <w:ind w:right="255"/>
        <w:jc w:val="both"/>
      </w:pPr>
      <w:r>
        <w:rPr>
          <w:b/>
        </w:rPr>
        <w:lastRenderedPageBreak/>
        <w:t xml:space="preserve">Considerato </w:t>
      </w:r>
      <w:r>
        <w:t xml:space="preserve">che, in assenza di apposita convenzione CONSIP, l’art. 36, comma 6, del </w:t>
      </w:r>
      <w:proofErr w:type="spellStart"/>
      <w:r>
        <w:t>D.Lgs.</w:t>
      </w:r>
      <w:proofErr w:type="spellEnd"/>
      <w:r>
        <w:t xml:space="preserve"> 50/2016 consente alle stazioni appaltanti di utilizzare il MEPA (art. 1 c. 450 della L. 296/2006) messo a disposizione dal Ministero dell’economia e delle finanze avvalendosi di CONSIP S.p.A.;</w:t>
      </w:r>
    </w:p>
    <w:p w:rsidR="00BA21DD" w:rsidRDefault="00BE2AFB" w:rsidP="00BA21DD">
      <w:pPr>
        <w:pStyle w:val="Corpotesto"/>
        <w:ind w:right="260"/>
        <w:jc w:val="both"/>
      </w:pPr>
      <w:r>
        <w:rPr>
          <w:b/>
        </w:rPr>
        <w:t>Rilevato che</w:t>
      </w:r>
      <w:r w:rsidR="00BA21DD" w:rsidRPr="00BA21DD">
        <w:rPr>
          <w:b/>
        </w:rPr>
        <w:t xml:space="preserve"> </w:t>
      </w:r>
      <w:r>
        <w:rPr>
          <w:sz w:val="23"/>
          <w:szCs w:val="23"/>
        </w:rPr>
        <w:t>in data odierna, nella piattaforma Acquisti in Rete PA, per la fornitura in oggetto, sono assenti convenzioni CONSIP attive;</w:t>
      </w:r>
    </w:p>
    <w:p w:rsidR="0027740C" w:rsidRDefault="00FD225A" w:rsidP="00FD225A">
      <w:pPr>
        <w:tabs>
          <w:tab w:val="left" w:pos="933"/>
        </w:tabs>
        <w:spacing w:before="33"/>
        <w:ind w:right="109"/>
        <w:rPr>
          <w:b/>
          <w:color w:val="auto"/>
        </w:rPr>
      </w:pPr>
      <w:r w:rsidRPr="00FD225A">
        <w:rPr>
          <w:b/>
        </w:rPr>
        <w:t>Verific</w:t>
      </w:r>
      <w:r w:rsidR="00B903B4">
        <w:rPr>
          <w:b/>
        </w:rPr>
        <w:t xml:space="preserve">ata </w:t>
      </w:r>
      <w:r w:rsidR="00B903B4" w:rsidRPr="00BE2AFB">
        <w:rPr>
          <w:color w:val="auto"/>
        </w:rPr>
        <w:t xml:space="preserve">la proposta </w:t>
      </w:r>
      <w:proofErr w:type="gramStart"/>
      <w:r w:rsidR="00B903B4" w:rsidRPr="00BE2AFB">
        <w:rPr>
          <w:color w:val="auto"/>
        </w:rPr>
        <w:t>contrattuale</w:t>
      </w:r>
      <w:r w:rsidR="00B903B4" w:rsidRPr="00BE2AFB">
        <w:rPr>
          <w:b/>
          <w:color w:val="auto"/>
        </w:rPr>
        <w:t xml:space="preserve"> </w:t>
      </w:r>
      <w:r w:rsidRPr="00BE2AFB">
        <w:rPr>
          <w:color w:val="auto"/>
        </w:rPr>
        <w:t xml:space="preserve"> </w:t>
      </w:r>
      <w:r w:rsidR="00B903B4" w:rsidRPr="00BE2AFB">
        <w:rPr>
          <w:color w:val="auto"/>
        </w:rPr>
        <w:t>di</w:t>
      </w:r>
      <w:proofErr w:type="gramEnd"/>
      <w:r w:rsidR="00B903B4" w:rsidRPr="00BE2AFB">
        <w:rPr>
          <w:color w:val="auto"/>
        </w:rPr>
        <w:t xml:space="preserve"> </w:t>
      </w:r>
      <w:r w:rsidR="00BE2AFB" w:rsidRPr="00BE2AFB">
        <w:rPr>
          <w:b/>
          <w:color w:val="auto"/>
        </w:rPr>
        <w:t>SIGMA INFORMATICA SRL</w:t>
      </w:r>
      <w:r w:rsidR="0027740C">
        <w:rPr>
          <w:b/>
          <w:color w:val="auto"/>
        </w:rPr>
        <w:t xml:space="preserve">  </w:t>
      </w:r>
      <w:bookmarkStart w:id="1" w:name="_GoBack"/>
      <w:r w:rsidR="0027740C" w:rsidRPr="0027740C">
        <w:rPr>
          <w:color w:val="auto"/>
        </w:rPr>
        <w:t>che comprende:</w:t>
      </w:r>
      <w:bookmarkEnd w:id="1"/>
    </w:p>
    <w:p w:rsidR="0027740C" w:rsidRDefault="0027740C" w:rsidP="00FD225A">
      <w:pPr>
        <w:tabs>
          <w:tab w:val="left" w:pos="933"/>
        </w:tabs>
        <w:spacing w:before="33"/>
        <w:ind w:right="109"/>
      </w:pPr>
      <w:r>
        <w:t xml:space="preserve">Accesso alla piattaforma GDPR SIGMA </w:t>
      </w:r>
    </w:p>
    <w:p w:rsidR="0027740C" w:rsidRDefault="0027740C" w:rsidP="00FD225A">
      <w:pPr>
        <w:tabs>
          <w:tab w:val="left" w:pos="933"/>
        </w:tabs>
        <w:spacing w:before="33"/>
        <w:ind w:right="109"/>
      </w:pPr>
      <w:r>
        <w:t xml:space="preserve">Software in </w:t>
      </w:r>
      <w:proofErr w:type="spellStart"/>
      <w:r>
        <w:t>cloud</w:t>
      </w:r>
      <w:proofErr w:type="spellEnd"/>
      <w:r>
        <w:t xml:space="preserve">, essenziale per ottenere la </w:t>
      </w:r>
      <w:proofErr w:type="spellStart"/>
      <w:r>
        <w:t>compliance</w:t>
      </w:r>
      <w:proofErr w:type="spellEnd"/>
      <w:r>
        <w:t xml:space="preserve"> al GDPR, attraverso la gestione di una serie di dati quali: - organigramma - processi aziendali - registro dei trattamenti - redazione PIA Privacy Impact </w:t>
      </w:r>
      <w:proofErr w:type="spellStart"/>
      <w:r>
        <w:t>Assessment</w:t>
      </w:r>
      <w:proofErr w:type="spellEnd"/>
      <w:r>
        <w:t xml:space="preserve"> - procedure in caso di data </w:t>
      </w:r>
      <w:proofErr w:type="spellStart"/>
      <w:r>
        <w:t>breach</w:t>
      </w:r>
      <w:proofErr w:type="spellEnd"/>
      <w:r>
        <w:t xml:space="preserve"> - creazione modulistica a norma informative incarichi mansionari </w:t>
      </w:r>
    </w:p>
    <w:p w:rsidR="0027740C" w:rsidRDefault="0027740C" w:rsidP="00FD225A">
      <w:pPr>
        <w:tabs>
          <w:tab w:val="left" w:pos="933"/>
        </w:tabs>
        <w:spacing w:before="33"/>
        <w:ind w:right="109"/>
      </w:pPr>
      <w:r>
        <w:t xml:space="preserve">Soluzione RISERVATA ALLE SCUOLE (con numero illimitato di incaricati) </w:t>
      </w:r>
    </w:p>
    <w:p w:rsidR="00B903B4" w:rsidRDefault="0027740C" w:rsidP="00FD225A">
      <w:pPr>
        <w:tabs>
          <w:tab w:val="left" w:pos="933"/>
        </w:tabs>
        <w:spacing w:before="33"/>
        <w:ind w:right="109"/>
        <w:rPr>
          <w:color w:val="FF0000"/>
        </w:rPr>
      </w:pPr>
      <w:r>
        <w:t xml:space="preserve">Accesso al portale CONDIVISIONE DOCUMENTI </w:t>
      </w:r>
      <w:proofErr w:type="gramStart"/>
      <w:r>
        <w:t>( pareri</w:t>
      </w:r>
      <w:proofErr w:type="gramEnd"/>
      <w:r>
        <w:t xml:space="preserve"> DPO e documentazione varia)</w:t>
      </w:r>
      <w:r w:rsidR="00BE2AFB" w:rsidRPr="00BE2AFB">
        <w:rPr>
          <w:b/>
          <w:color w:val="auto"/>
        </w:rPr>
        <w:t>;</w:t>
      </w:r>
    </w:p>
    <w:p w:rsidR="00BE2AFB" w:rsidRDefault="00BE2AFB" w:rsidP="00FD225A">
      <w:pPr>
        <w:tabs>
          <w:tab w:val="left" w:pos="933"/>
        </w:tabs>
        <w:spacing w:before="33"/>
        <w:ind w:right="109"/>
        <w:rPr>
          <w:color w:val="FF0000"/>
        </w:rPr>
      </w:pPr>
    </w:p>
    <w:p w:rsidR="00BE2AFB" w:rsidRDefault="00BE2AFB" w:rsidP="00BE2AFB">
      <w:pPr>
        <w:pStyle w:val="Default"/>
        <w:rPr>
          <w:sz w:val="23"/>
          <w:szCs w:val="23"/>
        </w:rPr>
      </w:pPr>
      <w:r>
        <w:rPr>
          <w:b/>
          <w:bCs/>
          <w:sz w:val="23"/>
          <w:szCs w:val="23"/>
        </w:rPr>
        <w:t xml:space="preserve">RITENUTO </w:t>
      </w:r>
      <w:r>
        <w:rPr>
          <w:sz w:val="23"/>
          <w:szCs w:val="23"/>
        </w:rPr>
        <w:t xml:space="preserve">congruo, utile, vantaggioso e conveniente esperire una procedura di affidamento diretto tramite </w:t>
      </w:r>
      <w:proofErr w:type="spellStart"/>
      <w:r>
        <w:rPr>
          <w:sz w:val="23"/>
          <w:szCs w:val="23"/>
        </w:rPr>
        <w:t>OdA</w:t>
      </w:r>
      <w:proofErr w:type="spellEnd"/>
      <w:r>
        <w:rPr>
          <w:sz w:val="23"/>
          <w:szCs w:val="23"/>
        </w:rPr>
        <w:t xml:space="preserve"> su MEPA, ai sensi e per gli effetti dell’art.36, co.2, </w:t>
      </w:r>
      <w:proofErr w:type="spellStart"/>
      <w:r>
        <w:rPr>
          <w:sz w:val="23"/>
          <w:szCs w:val="23"/>
        </w:rPr>
        <w:t>lett</w:t>
      </w:r>
      <w:proofErr w:type="spellEnd"/>
      <w:r>
        <w:rPr>
          <w:sz w:val="23"/>
          <w:szCs w:val="23"/>
        </w:rPr>
        <w:t xml:space="preserve">. a) del D.lgs. n.50/2016, per individuare la ditta a cui affidare la fornitura in oggetto, alla luce delle sotto indicate adeguate motivazioni: </w:t>
      </w:r>
    </w:p>
    <w:p w:rsidR="00BE2AFB" w:rsidRDefault="00BE2AFB" w:rsidP="00BE2AFB">
      <w:pPr>
        <w:pStyle w:val="Default"/>
        <w:spacing w:after="68"/>
        <w:rPr>
          <w:sz w:val="23"/>
          <w:szCs w:val="23"/>
        </w:rPr>
      </w:pPr>
      <w:r>
        <w:rPr>
          <w:sz w:val="23"/>
          <w:szCs w:val="23"/>
        </w:rPr>
        <w:t xml:space="preserve">a) Modico valore della fornitura di importo pari ad </w:t>
      </w:r>
      <w:r w:rsidRPr="00BE2AFB">
        <w:rPr>
          <w:b/>
          <w:sz w:val="23"/>
          <w:szCs w:val="23"/>
        </w:rPr>
        <w:t>€ 1</w:t>
      </w:r>
      <w:r>
        <w:rPr>
          <w:b/>
          <w:sz w:val="23"/>
          <w:szCs w:val="23"/>
        </w:rPr>
        <w:t>.</w:t>
      </w:r>
      <w:r w:rsidRPr="00BE2AFB">
        <w:rPr>
          <w:b/>
          <w:sz w:val="23"/>
          <w:szCs w:val="23"/>
        </w:rPr>
        <w:t xml:space="preserve">250,00 (+ IVA), </w:t>
      </w:r>
    </w:p>
    <w:p w:rsidR="00BE2AFB" w:rsidRDefault="00BE2AFB" w:rsidP="00BE2AFB">
      <w:pPr>
        <w:pStyle w:val="Default"/>
        <w:spacing w:after="68"/>
        <w:rPr>
          <w:sz w:val="23"/>
          <w:szCs w:val="23"/>
        </w:rPr>
      </w:pPr>
      <w:r>
        <w:rPr>
          <w:sz w:val="23"/>
          <w:szCs w:val="23"/>
        </w:rPr>
        <w:t xml:space="preserve">b) valutazione positiva della vantaggiosità economica e delle condizioni di acquisizione del servizio; </w:t>
      </w:r>
    </w:p>
    <w:p w:rsidR="00BE2AFB" w:rsidRDefault="00BE2AFB" w:rsidP="00BE2AFB">
      <w:pPr>
        <w:pStyle w:val="Default"/>
        <w:spacing w:after="68"/>
        <w:rPr>
          <w:sz w:val="23"/>
          <w:szCs w:val="23"/>
        </w:rPr>
      </w:pPr>
      <w:r>
        <w:rPr>
          <w:sz w:val="23"/>
          <w:szCs w:val="23"/>
        </w:rPr>
        <w:t xml:space="preserve">c) possesso, da parte dell’operatore economico selezionato, dei requisiti richiesti dal D.lgs. n.50/2016; </w:t>
      </w:r>
    </w:p>
    <w:p w:rsidR="00BE2AFB" w:rsidRDefault="00BE2AFB" w:rsidP="00BE2AFB">
      <w:pPr>
        <w:pStyle w:val="Default"/>
        <w:rPr>
          <w:sz w:val="23"/>
          <w:szCs w:val="23"/>
        </w:rPr>
      </w:pPr>
      <w:r>
        <w:rPr>
          <w:sz w:val="23"/>
          <w:szCs w:val="23"/>
        </w:rPr>
        <w:t xml:space="preserve">d) ottimizzazione dei tempi della procedura di affidamento del servizio e dei tempi dell’impegno delle risorse umane, nell’ottica dei principi di efficienza e di economicità della PA; </w:t>
      </w:r>
    </w:p>
    <w:p w:rsidR="00BE2AFB" w:rsidRDefault="00BE2AFB" w:rsidP="00BE2AFB">
      <w:pPr>
        <w:pStyle w:val="Default"/>
        <w:rPr>
          <w:sz w:val="23"/>
          <w:szCs w:val="23"/>
        </w:rPr>
      </w:pPr>
    </w:p>
    <w:p w:rsidR="00BA21DD" w:rsidRDefault="00BA21DD" w:rsidP="00BA21DD">
      <w:pPr>
        <w:pStyle w:val="Corpotesto"/>
        <w:ind w:right="260"/>
        <w:jc w:val="both"/>
      </w:pPr>
      <w:proofErr w:type="gramStart"/>
      <w:r w:rsidRPr="00BA21DD">
        <w:rPr>
          <w:b/>
        </w:rPr>
        <w:t xml:space="preserve">Ritenuto </w:t>
      </w:r>
      <w:r>
        <w:t xml:space="preserve"> di</w:t>
      </w:r>
      <w:proofErr w:type="gramEnd"/>
      <w:r>
        <w:t xml:space="preserve"> procedere per l’acquisizione della fornitura in oggetto ai sensi degli artt. 30, co.1, e 36, co.1, del </w:t>
      </w:r>
      <w:proofErr w:type="spellStart"/>
      <w:r>
        <w:t>d.lgs</w:t>
      </w:r>
      <w:proofErr w:type="spellEnd"/>
      <w:r>
        <w:t xml:space="preserve"> n. 56 /2017, nel rispetto dei principi di economicità, efficacia, tempestività, correttezza, libera concorrenza, non discriminazione, trasparenza, proporzionalità, pubblicità e rotazione e in modo da assicurare l’effettiva possibilità di partecipazione delle microimprese, piccole e medie imprese;</w:t>
      </w:r>
    </w:p>
    <w:p w:rsidR="007201A4" w:rsidRPr="00BB5295" w:rsidRDefault="007201A4" w:rsidP="00BA21DD">
      <w:pPr>
        <w:pStyle w:val="Corpotesto"/>
        <w:ind w:right="260"/>
        <w:jc w:val="both"/>
        <w:rPr>
          <w:b/>
          <w:color w:val="FF0000"/>
        </w:rPr>
      </w:pPr>
      <w:r w:rsidRPr="007201A4">
        <w:rPr>
          <w:b/>
        </w:rPr>
        <w:t>Preso atto</w:t>
      </w:r>
      <w:r>
        <w:t xml:space="preserve"> che la spesa complessiva per la fornitura in oggetto, ammonta </w:t>
      </w:r>
      <w:r w:rsidRPr="00973921">
        <w:rPr>
          <w:color w:val="auto"/>
        </w:rPr>
        <w:t xml:space="preserve">ad </w:t>
      </w:r>
      <w:r w:rsidR="008714AD" w:rsidRPr="00973921">
        <w:rPr>
          <w:b/>
          <w:color w:val="auto"/>
        </w:rPr>
        <w:t>€</w:t>
      </w:r>
      <w:r w:rsidRPr="00973921">
        <w:rPr>
          <w:b/>
          <w:color w:val="auto"/>
        </w:rPr>
        <w:t xml:space="preserve"> </w:t>
      </w:r>
      <w:r w:rsidR="00BE2AFB" w:rsidRPr="00973921">
        <w:rPr>
          <w:b/>
          <w:color w:val="auto"/>
        </w:rPr>
        <w:t>1.250,00</w:t>
      </w:r>
      <w:r w:rsidRPr="00973921">
        <w:rPr>
          <w:b/>
          <w:color w:val="auto"/>
        </w:rPr>
        <w:t xml:space="preserve"> (</w:t>
      </w:r>
      <w:proofErr w:type="spellStart"/>
      <w:r w:rsidR="00973921">
        <w:rPr>
          <w:b/>
          <w:color w:val="auto"/>
        </w:rPr>
        <w:t>milleduecentocinquanta</w:t>
      </w:r>
      <w:proofErr w:type="spellEnd"/>
      <w:r w:rsidR="00FD225A" w:rsidRPr="00973921">
        <w:rPr>
          <w:b/>
          <w:color w:val="auto"/>
        </w:rPr>
        <w:t>/00)</w:t>
      </w:r>
      <w:r w:rsidRPr="00973921">
        <w:rPr>
          <w:b/>
          <w:color w:val="auto"/>
        </w:rPr>
        <w:t xml:space="preserve"> </w:t>
      </w:r>
      <w:r w:rsidR="00BE2AFB" w:rsidRPr="00973921">
        <w:rPr>
          <w:b/>
          <w:color w:val="auto"/>
        </w:rPr>
        <w:t xml:space="preserve">+ </w:t>
      </w:r>
      <w:proofErr w:type="gramStart"/>
      <w:r w:rsidRPr="00973921">
        <w:rPr>
          <w:b/>
          <w:color w:val="auto"/>
        </w:rPr>
        <w:t>IVA</w:t>
      </w:r>
      <w:r w:rsidR="00BE2AFB" w:rsidRPr="00973921">
        <w:rPr>
          <w:color w:val="auto"/>
        </w:rPr>
        <w:t xml:space="preserve"> </w:t>
      </w:r>
      <w:r w:rsidRPr="00973921">
        <w:rPr>
          <w:color w:val="auto"/>
        </w:rPr>
        <w:t>;</w:t>
      </w:r>
      <w:proofErr w:type="gramEnd"/>
    </w:p>
    <w:p w:rsidR="00BA21DD" w:rsidRDefault="00BA21DD" w:rsidP="00BA21DD">
      <w:pPr>
        <w:pStyle w:val="Corpotesto"/>
        <w:ind w:right="260"/>
        <w:jc w:val="both"/>
      </w:pPr>
      <w:r w:rsidRPr="00BA21DD">
        <w:rPr>
          <w:b/>
        </w:rPr>
        <w:t xml:space="preserve">Tenuto </w:t>
      </w:r>
      <w:proofErr w:type="gramStart"/>
      <w:r w:rsidRPr="00BA21DD">
        <w:rPr>
          <w:b/>
        </w:rPr>
        <w:t>conto</w:t>
      </w:r>
      <w:r>
        <w:t xml:space="preserve">  che</w:t>
      </w:r>
      <w:proofErr w:type="gramEnd"/>
      <w:r>
        <w:t xml:space="preserve"> l’importo della fornitura è ricompreso nel limite di cui all’art. 36, comma 2, lettera a) del </w:t>
      </w:r>
      <w:proofErr w:type="spellStart"/>
      <w:r>
        <w:t>d.lgs</w:t>
      </w:r>
      <w:proofErr w:type="spellEnd"/>
      <w:r>
        <w:t xml:space="preserve"> n. </w:t>
      </w:r>
      <w:r w:rsidR="00973921">
        <w:t xml:space="preserve">50/2016 Come modificato dal </w:t>
      </w:r>
      <w:proofErr w:type="spellStart"/>
      <w:r w:rsidR="00973921">
        <w:t>D.L</w:t>
      </w:r>
      <w:r>
        <w:t>g</w:t>
      </w:r>
      <w:r w:rsidR="00973921">
        <w:t>s</w:t>
      </w:r>
      <w:r>
        <w:t>.vo</w:t>
      </w:r>
      <w:proofErr w:type="spellEnd"/>
      <w:r>
        <w:t xml:space="preserve"> 56/2017; </w:t>
      </w:r>
    </w:p>
    <w:p w:rsidR="00BA21DD" w:rsidRDefault="00BA21DD" w:rsidP="00BA21DD">
      <w:pPr>
        <w:pStyle w:val="Corpotesto"/>
        <w:ind w:right="260"/>
        <w:jc w:val="both"/>
      </w:pPr>
      <w:proofErr w:type="gramStart"/>
      <w:r w:rsidRPr="00BA21DD">
        <w:rPr>
          <w:b/>
        </w:rPr>
        <w:t>Atteso</w:t>
      </w:r>
      <w:r>
        <w:t xml:space="preserve">  che</w:t>
      </w:r>
      <w:proofErr w:type="gramEnd"/>
      <w:r>
        <w:t xml:space="preserve"> la determinazione della spesa massima stimata per la fornitura in oggetto risulta finanziariamente compatibile con l’effettiva capienza del Programma Annuale e. f. 2021 approvato dal Consiglio d’Istituto del 22/12/2020  con delibera n.</w:t>
      </w:r>
      <w:r w:rsidR="00FD6CDD">
        <w:t>6;</w:t>
      </w:r>
      <w:r>
        <w:t xml:space="preserve"> </w:t>
      </w:r>
    </w:p>
    <w:p w:rsidR="00BA21DD" w:rsidRDefault="00BA21DD" w:rsidP="00BA21DD">
      <w:pPr>
        <w:pStyle w:val="Corpotesto"/>
        <w:ind w:right="260"/>
        <w:jc w:val="both"/>
      </w:pPr>
      <w:proofErr w:type="gramStart"/>
      <w:r w:rsidRPr="00BA21DD">
        <w:rPr>
          <w:b/>
        </w:rPr>
        <w:t>Precisato</w:t>
      </w:r>
      <w:r>
        <w:t xml:space="preserve">  che</w:t>
      </w:r>
      <w:proofErr w:type="gramEnd"/>
      <w:r>
        <w:t xml:space="preserve"> il </w:t>
      </w:r>
      <w:r w:rsidR="008714AD">
        <w:t xml:space="preserve"> servizio</w:t>
      </w:r>
      <w:r w:rsidR="00F00C67">
        <w:t xml:space="preserve"> </w:t>
      </w:r>
      <w:r>
        <w:t xml:space="preserve"> da acquisire corrisponde, sul piano quali-quantitativo a quanto ritenuto necessario </w:t>
      </w:r>
      <w:r w:rsidR="00D940DE">
        <w:t xml:space="preserve">e </w:t>
      </w:r>
      <w:r>
        <w:t xml:space="preserve">non presenta caratteristiche inidonee o superflue; </w:t>
      </w:r>
    </w:p>
    <w:p w:rsidR="00BA21DD" w:rsidRDefault="00BA21DD" w:rsidP="00BA21DD">
      <w:pPr>
        <w:pStyle w:val="Corpotesto"/>
        <w:ind w:right="260"/>
        <w:jc w:val="both"/>
      </w:pPr>
      <w:r w:rsidRPr="00BA21DD">
        <w:rPr>
          <w:b/>
        </w:rPr>
        <w:t>Premesso</w:t>
      </w:r>
      <w:r>
        <w:t xml:space="preserve"> che in capo al soggetto affidatario non dovranno sussistere motivi di esclusione di cui all’art. 80 del decreto legislativo n. 56/2017; </w:t>
      </w:r>
    </w:p>
    <w:p w:rsidR="009367E3" w:rsidRPr="00973921" w:rsidRDefault="00A70BEE" w:rsidP="002B038A">
      <w:pPr>
        <w:pStyle w:val="Corpotesto"/>
        <w:jc w:val="both"/>
        <w:rPr>
          <w:color w:val="auto"/>
        </w:rPr>
      </w:pPr>
      <w:r>
        <w:rPr>
          <w:b/>
        </w:rPr>
        <w:t>Visto</w:t>
      </w:r>
      <w:r w:rsidR="001A2740">
        <w:rPr>
          <w:b/>
        </w:rPr>
        <w:t xml:space="preserve"> </w:t>
      </w:r>
      <w:r w:rsidR="001A2740">
        <w:t>il P.T.O.F.;</w:t>
      </w:r>
    </w:p>
    <w:p w:rsidR="008714AD" w:rsidRPr="00973921" w:rsidRDefault="008714AD" w:rsidP="002B038A">
      <w:pPr>
        <w:pStyle w:val="Corpotesto"/>
        <w:jc w:val="both"/>
        <w:rPr>
          <w:color w:val="auto"/>
        </w:rPr>
      </w:pPr>
      <w:r w:rsidRPr="00973921">
        <w:rPr>
          <w:b/>
          <w:color w:val="auto"/>
        </w:rPr>
        <w:t xml:space="preserve">Verificata </w:t>
      </w:r>
      <w:r w:rsidRPr="00973921">
        <w:rPr>
          <w:color w:val="auto"/>
        </w:rPr>
        <w:t xml:space="preserve">la regolarità contributiva DURC, </w:t>
      </w:r>
      <w:proofErr w:type="spellStart"/>
      <w:r w:rsidRPr="00973921">
        <w:rPr>
          <w:color w:val="auto"/>
        </w:rPr>
        <w:t>prot</w:t>
      </w:r>
      <w:proofErr w:type="spellEnd"/>
      <w:r w:rsidRPr="00973921">
        <w:rPr>
          <w:color w:val="auto"/>
        </w:rPr>
        <w:t>. INAIL_</w:t>
      </w:r>
      <w:proofErr w:type="gramStart"/>
      <w:r w:rsidR="00973921" w:rsidRPr="00973921">
        <w:rPr>
          <w:color w:val="auto"/>
        </w:rPr>
        <w:t>26154685</w:t>
      </w:r>
      <w:r w:rsidRPr="00973921">
        <w:rPr>
          <w:color w:val="auto"/>
        </w:rPr>
        <w:t xml:space="preserve">,   </w:t>
      </w:r>
      <w:proofErr w:type="gramEnd"/>
      <w:r w:rsidRPr="00973921">
        <w:rPr>
          <w:color w:val="auto"/>
        </w:rPr>
        <w:t xml:space="preserve">di </w:t>
      </w:r>
      <w:r w:rsidR="00973921" w:rsidRPr="00973921">
        <w:rPr>
          <w:b/>
          <w:color w:val="auto"/>
        </w:rPr>
        <w:t>SIGMA INFORMATICA SRL</w:t>
      </w:r>
      <w:r w:rsidRPr="00973921">
        <w:rPr>
          <w:color w:val="auto"/>
        </w:rPr>
        <w:t>,</w:t>
      </w:r>
      <w:r w:rsidRPr="00973921">
        <w:rPr>
          <w:b/>
          <w:color w:val="auto"/>
        </w:rPr>
        <w:t xml:space="preserve">  </w:t>
      </w:r>
      <w:proofErr w:type="spellStart"/>
      <w:r w:rsidRPr="00973921">
        <w:rPr>
          <w:color w:val="auto"/>
        </w:rPr>
        <w:t>cf</w:t>
      </w:r>
      <w:proofErr w:type="spellEnd"/>
      <w:r w:rsidRPr="00973921">
        <w:rPr>
          <w:color w:val="auto"/>
        </w:rPr>
        <w:t xml:space="preserve">  </w:t>
      </w:r>
      <w:r w:rsidR="00973921" w:rsidRPr="00973921">
        <w:rPr>
          <w:color w:val="auto"/>
        </w:rPr>
        <w:t>0351399000543</w:t>
      </w:r>
      <w:r w:rsidRPr="00973921">
        <w:rPr>
          <w:color w:val="auto"/>
        </w:rPr>
        <w:t xml:space="preserve"> con scadenza </w:t>
      </w:r>
      <w:r w:rsidR="00973921" w:rsidRPr="00973921">
        <w:rPr>
          <w:color w:val="auto"/>
        </w:rPr>
        <w:t>15/06</w:t>
      </w:r>
      <w:r w:rsidRPr="00973921">
        <w:rPr>
          <w:color w:val="auto"/>
        </w:rPr>
        <w:t>/2021;</w:t>
      </w:r>
    </w:p>
    <w:p w:rsidR="00BB5295" w:rsidRPr="008A0F6E" w:rsidRDefault="00BB5295" w:rsidP="00BB5295">
      <w:pPr>
        <w:pStyle w:val="Corpotesto"/>
        <w:spacing w:line="240" w:lineRule="atLeast"/>
        <w:jc w:val="both"/>
      </w:pPr>
      <w:r w:rsidRPr="008A0F6E">
        <w:rPr>
          <w:b/>
        </w:rPr>
        <w:t xml:space="preserve">Riscontrato </w:t>
      </w:r>
      <w:proofErr w:type="gramStart"/>
      <w:r w:rsidRPr="008A0F6E">
        <w:rPr>
          <w:b/>
        </w:rPr>
        <w:t xml:space="preserve">che </w:t>
      </w:r>
      <w:r w:rsidRPr="008A0F6E">
        <w:t xml:space="preserve"> dalla</w:t>
      </w:r>
      <w:proofErr w:type="gramEnd"/>
      <w:r w:rsidRPr="008A0F6E">
        <w:t xml:space="preserve"> verifica sugli operatori economici ANAC che per </w:t>
      </w:r>
      <w:r w:rsidR="00973921" w:rsidRPr="00BE2AFB">
        <w:rPr>
          <w:b/>
          <w:color w:val="auto"/>
        </w:rPr>
        <w:t>SIGMA INFORMATICA SRL</w:t>
      </w:r>
      <w:r w:rsidR="00973921" w:rsidRPr="00BB5295">
        <w:rPr>
          <w:color w:val="FF0000"/>
        </w:rPr>
        <w:t xml:space="preserve"> </w:t>
      </w:r>
      <w:r w:rsidRPr="00973921">
        <w:rPr>
          <w:color w:val="auto"/>
        </w:rPr>
        <w:t>CF</w:t>
      </w:r>
      <w:r w:rsidRPr="00973921">
        <w:rPr>
          <w:rFonts w:ascii="Verdana" w:eastAsia="Times New Roman" w:hAnsi="Verdana" w:cs="Times New Roman"/>
          <w:b/>
          <w:bCs/>
          <w:color w:val="auto"/>
          <w:sz w:val="15"/>
          <w:szCs w:val="15"/>
          <w:lang w:eastAsia="it-IT"/>
        </w:rPr>
        <w:t> </w:t>
      </w:r>
      <w:r w:rsidR="00973921" w:rsidRPr="00973921">
        <w:rPr>
          <w:color w:val="auto"/>
        </w:rPr>
        <w:t>03513990543</w:t>
      </w:r>
      <w:r w:rsidR="00913D30">
        <w:rPr>
          <w:color w:val="auto"/>
        </w:rPr>
        <w:t xml:space="preserve">   </w:t>
      </w:r>
      <w:r w:rsidRPr="008A0F6E">
        <w:rPr>
          <w:rFonts w:ascii="Verdana" w:eastAsia="Times New Roman" w:hAnsi="Verdana" w:cs="Times New Roman"/>
          <w:b/>
          <w:bCs/>
          <w:color w:val="FF0000"/>
          <w:sz w:val="15"/>
          <w:szCs w:val="15"/>
          <w:lang w:eastAsia="it-IT"/>
        </w:rPr>
        <w:t>“Non sono state individuate annotazioni”:</w:t>
      </w:r>
    </w:p>
    <w:p w:rsidR="00BB5295" w:rsidRPr="00973921" w:rsidRDefault="00BB5295" w:rsidP="00BB5295">
      <w:pPr>
        <w:pStyle w:val="Corpotesto"/>
        <w:spacing w:line="240" w:lineRule="atLeast"/>
        <w:jc w:val="both"/>
      </w:pPr>
      <w:proofErr w:type="gramStart"/>
      <w:r w:rsidRPr="008A0F6E">
        <w:rPr>
          <w:b/>
        </w:rPr>
        <w:lastRenderedPageBreak/>
        <w:t>Verificata</w:t>
      </w:r>
      <w:r w:rsidRPr="008A0F6E">
        <w:t xml:space="preserve">  preventivamente</w:t>
      </w:r>
      <w:proofErr w:type="gramEnd"/>
      <w:r w:rsidRPr="008A0F6E">
        <w:t xml:space="preserve"> la regolare iscrizione d</w:t>
      </w:r>
      <w:r w:rsidR="00973921">
        <w:t xml:space="preserve">i  </w:t>
      </w:r>
      <w:r w:rsidR="00973921" w:rsidRPr="00973921">
        <w:rPr>
          <w:b/>
        </w:rPr>
        <w:t>SIGMA INFORMATICA SRL</w:t>
      </w:r>
      <w:r w:rsidR="00973921" w:rsidRPr="008A0F6E">
        <w:t xml:space="preserve"> </w:t>
      </w:r>
      <w:r w:rsidRPr="00973921">
        <w:t xml:space="preserve">  presso la Camera di Commercio, Indus</w:t>
      </w:r>
      <w:r w:rsidR="00973921" w:rsidRPr="00973921">
        <w:t>tria, Artigianato e Agricoltura dell’Umbria</w:t>
      </w:r>
      <w:r w:rsidRPr="00973921">
        <w:t xml:space="preserve"> e l’assenza di iscrizione di procedure concorsuali in corso o pregresse; </w:t>
      </w:r>
    </w:p>
    <w:p w:rsidR="001A2740" w:rsidRDefault="001A2740" w:rsidP="00A70BEE">
      <w:pPr>
        <w:pStyle w:val="Corpotesto"/>
        <w:jc w:val="both"/>
      </w:pPr>
      <w:r>
        <w:rPr>
          <w:b/>
        </w:rPr>
        <w:t xml:space="preserve">Vista </w:t>
      </w:r>
      <w:r>
        <w:t>la Legge 136 del 13/08/2010;</w:t>
      </w:r>
    </w:p>
    <w:p w:rsidR="001A2740" w:rsidRDefault="001A2740" w:rsidP="007E0BE3">
      <w:pPr>
        <w:pStyle w:val="Corpotesto"/>
        <w:jc w:val="both"/>
      </w:pPr>
      <w:r>
        <w:rPr>
          <w:b/>
        </w:rPr>
        <w:t xml:space="preserve">Vista </w:t>
      </w:r>
      <w:r>
        <w:t>gli obblighi di pubblicità e trasparenza disciplinati dall’art. 29 del Codice - D.lgs. n.</w:t>
      </w:r>
      <w:r w:rsidR="007E3F9A">
        <w:t xml:space="preserve"> 50/2016;</w:t>
      </w:r>
    </w:p>
    <w:p w:rsidR="001A2740" w:rsidRDefault="00F47C7D" w:rsidP="007E0BE3">
      <w:pPr>
        <w:pStyle w:val="Corpotesto"/>
        <w:tabs>
          <w:tab w:val="left" w:pos="1007"/>
        </w:tabs>
        <w:ind w:right="508"/>
        <w:jc w:val="both"/>
      </w:pPr>
      <w:r>
        <w:rPr>
          <w:b/>
        </w:rPr>
        <w:t xml:space="preserve">Visto </w:t>
      </w:r>
      <w:r w:rsidR="001A2740">
        <w:t xml:space="preserve">il </w:t>
      </w:r>
      <w:proofErr w:type="spellStart"/>
      <w:r w:rsidR="001A2740">
        <w:t>D.Lgs</w:t>
      </w:r>
      <w:proofErr w:type="spellEnd"/>
      <w:r w:rsidR="001A2740">
        <w:t xml:space="preserve"> n. 33/2013 (c.d. Decreto Trasparenza</w:t>
      </w:r>
      <w:proofErr w:type="gramStart"/>
      <w:r w:rsidR="001A2740">
        <w:t>) ,</w:t>
      </w:r>
      <w:proofErr w:type="gramEnd"/>
      <w:r w:rsidR="001A2740">
        <w:t xml:space="preserve"> cosi modificato dal </w:t>
      </w:r>
      <w:proofErr w:type="spellStart"/>
      <w:r w:rsidR="001A2740">
        <w:t>D.Lgs.</w:t>
      </w:r>
      <w:proofErr w:type="spellEnd"/>
      <w:r w:rsidR="001A2740">
        <w:t xml:space="preserve"> n. 97/2016 (FOIA)</w:t>
      </w:r>
      <w:r w:rsidR="007E3F9A">
        <w:t>;</w:t>
      </w:r>
    </w:p>
    <w:p w:rsidR="001A2740" w:rsidRDefault="001A2740" w:rsidP="007E0BE3">
      <w:pPr>
        <w:pStyle w:val="Corpotesto"/>
        <w:ind w:right="508"/>
        <w:jc w:val="both"/>
      </w:pPr>
      <w:r>
        <w:rPr>
          <w:b/>
        </w:rPr>
        <w:t xml:space="preserve">Visto </w:t>
      </w:r>
      <w:r>
        <w:t>L’art. 48 del D.I. n. 129/2018 avente per oggetto “Pubblicità, attività informative e trasparenza dell’attività</w:t>
      </w:r>
      <w:r>
        <w:rPr>
          <w:spacing w:val="-3"/>
        </w:rPr>
        <w:t xml:space="preserve"> </w:t>
      </w:r>
      <w:r>
        <w:t>contrattuale”</w:t>
      </w:r>
    </w:p>
    <w:p w:rsidR="001A2740" w:rsidRDefault="001A2740" w:rsidP="007E0BE3">
      <w:pPr>
        <w:pStyle w:val="Corpotesto"/>
        <w:jc w:val="both"/>
      </w:pPr>
      <w:r>
        <w:rPr>
          <w:b/>
        </w:rPr>
        <w:t xml:space="preserve">Ritenuto </w:t>
      </w:r>
      <w:r w:rsidR="00913D30">
        <w:t xml:space="preserve">di procedere </w:t>
      </w:r>
      <w:r>
        <w:t>in merito per le motivazioni sopra indicate</w:t>
      </w:r>
      <w:r w:rsidR="007E3F9A">
        <w:t>;</w:t>
      </w:r>
    </w:p>
    <w:p w:rsidR="00BA21DD" w:rsidRDefault="002B038A" w:rsidP="00913D30">
      <w:pPr>
        <w:pStyle w:val="Corpotesto"/>
        <w:ind w:right="260"/>
        <w:jc w:val="both"/>
      </w:pPr>
      <w:r w:rsidRPr="00FD3A32">
        <w:rPr>
          <w:b/>
        </w:rPr>
        <w:t>Tutto ciò visto e rilevato</w:t>
      </w:r>
      <w:r w:rsidR="00FD3A32" w:rsidRPr="00FD3A32">
        <w:rPr>
          <w:b/>
        </w:rPr>
        <w:t>,</w:t>
      </w:r>
    </w:p>
    <w:p w:rsidR="001A2740" w:rsidRDefault="00F47C7D" w:rsidP="0084277B">
      <w:pPr>
        <w:pStyle w:val="Titolo1"/>
        <w:ind w:left="364"/>
      </w:pPr>
      <w:r>
        <w:t>D</w:t>
      </w:r>
      <w:r w:rsidR="001A2740">
        <w:t>ETERMINA</w:t>
      </w:r>
    </w:p>
    <w:p w:rsidR="002B038A" w:rsidRDefault="002B038A" w:rsidP="0084277B">
      <w:pPr>
        <w:pStyle w:val="Titolo1"/>
        <w:ind w:left="364"/>
      </w:pPr>
    </w:p>
    <w:p w:rsidR="00AA20E7" w:rsidRDefault="00405645" w:rsidP="00913D30">
      <w:pPr>
        <w:pStyle w:val="Corpotesto"/>
        <w:numPr>
          <w:ilvl w:val="0"/>
          <w:numId w:val="4"/>
        </w:numPr>
        <w:ind w:right="260"/>
        <w:jc w:val="both"/>
      </w:pPr>
      <w:proofErr w:type="gramStart"/>
      <w:r>
        <w:t>D</w:t>
      </w:r>
      <w:r w:rsidR="002B038A">
        <w:t>i</w:t>
      </w:r>
      <w:r>
        <w:t xml:space="preserve">  autorizzare</w:t>
      </w:r>
      <w:proofErr w:type="gramEnd"/>
      <w:r>
        <w:t>, l’</w:t>
      </w:r>
      <w:r w:rsidR="008714AD">
        <w:t>affidamento diretto  ai sensi dell’</w:t>
      </w:r>
      <w:r w:rsidR="008714AD" w:rsidRPr="008714AD">
        <w:t xml:space="preserve"> </w:t>
      </w:r>
      <w:r w:rsidR="008714AD">
        <w:t xml:space="preserve">art. 36, c.2, </w:t>
      </w:r>
      <w:proofErr w:type="spellStart"/>
      <w:r w:rsidR="008714AD">
        <w:t>lett.a</w:t>
      </w:r>
      <w:proofErr w:type="spellEnd"/>
      <w:r w:rsidR="008714AD">
        <w:t xml:space="preserve">) del </w:t>
      </w:r>
      <w:proofErr w:type="spellStart"/>
      <w:r w:rsidR="008714AD">
        <w:t>D.Lgs.</w:t>
      </w:r>
      <w:proofErr w:type="spellEnd"/>
      <w:r w:rsidR="008714AD">
        <w:t xml:space="preserve"> 50/2016</w:t>
      </w:r>
      <w:r w:rsidR="008714AD" w:rsidRPr="00405645">
        <w:t xml:space="preserve"> </w:t>
      </w:r>
      <w:proofErr w:type="gramStart"/>
      <w:r w:rsidR="008714AD">
        <w:t>a</w:t>
      </w:r>
      <w:r w:rsidR="00973921">
        <w:t xml:space="preserve">  </w:t>
      </w:r>
      <w:r w:rsidR="00973921" w:rsidRPr="00BE2AFB">
        <w:rPr>
          <w:b/>
          <w:color w:val="auto"/>
        </w:rPr>
        <w:t>SIGMA</w:t>
      </w:r>
      <w:proofErr w:type="gramEnd"/>
      <w:r w:rsidR="00973921" w:rsidRPr="00BE2AFB">
        <w:rPr>
          <w:b/>
          <w:color w:val="auto"/>
        </w:rPr>
        <w:t xml:space="preserve"> INFORMATICA SRL</w:t>
      </w:r>
      <w:r w:rsidR="008714AD">
        <w:t xml:space="preserve">, con sede legale  in via </w:t>
      </w:r>
      <w:r w:rsidR="00973921">
        <w:t>Leone maccheroni 3,  06132</w:t>
      </w:r>
      <w:r w:rsidR="008714AD">
        <w:t xml:space="preserve"> PERUGIA (PG), CF       </w:t>
      </w:r>
      <w:r w:rsidR="00973921">
        <w:t>03513990543</w:t>
      </w:r>
      <w:r w:rsidR="008714AD">
        <w:t xml:space="preserve">, </w:t>
      </w:r>
      <w:r w:rsidR="00973921" w:rsidRPr="00BB5295">
        <w:rPr>
          <w:rFonts w:ascii="Times New Roman" w:eastAsia="SimSun" w:hAnsi="Times New Roman" w:cs="Times New Roman"/>
          <w:b/>
          <w:bCs/>
          <w:color w:val="000000"/>
          <w:sz w:val="23"/>
          <w:szCs w:val="23"/>
          <w:lang w:bidi="ar-SA"/>
        </w:rPr>
        <w:t>Servizio di adeguamento ai requisiti richiesti dal regolamento UE 679 / 2016 (GDPR) e conferimento incarico DPO</w:t>
      </w:r>
      <w:r w:rsidR="00973921">
        <w:rPr>
          <w:b/>
          <w:bCs/>
          <w:sz w:val="23"/>
          <w:szCs w:val="23"/>
        </w:rPr>
        <w:t>_</w:t>
      </w:r>
      <w:r w:rsidR="00913D30">
        <w:rPr>
          <w:b/>
          <w:bCs/>
          <w:sz w:val="23"/>
          <w:szCs w:val="23"/>
        </w:rPr>
        <w:t xml:space="preserve"> periodo maggio 2021/aprile 2022;</w:t>
      </w:r>
    </w:p>
    <w:p w:rsidR="002B038A" w:rsidRDefault="002B038A" w:rsidP="00451C06">
      <w:pPr>
        <w:pStyle w:val="Corpotesto"/>
        <w:ind w:left="426" w:right="260"/>
        <w:jc w:val="both"/>
      </w:pPr>
      <w:r>
        <w:t xml:space="preserve">2. di indicare il CIG </w:t>
      </w:r>
      <w:r w:rsidR="00913D30" w:rsidRPr="00405645">
        <w:rPr>
          <w:b/>
        </w:rPr>
        <w:t>Z</w:t>
      </w:r>
      <w:r w:rsidR="00913D30">
        <w:rPr>
          <w:b/>
        </w:rPr>
        <w:t>DC3175DD3</w:t>
      </w:r>
      <w:r>
        <w:t xml:space="preserve"> relativo alla fornitura in oggetto in tutte le fasi relative alla presente procedura d’acquisto; </w:t>
      </w:r>
    </w:p>
    <w:p w:rsidR="008F7109" w:rsidRDefault="002B038A" w:rsidP="008F7109">
      <w:pPr>
        <w:pStyle w:val="Corpotesto"/>
        <w:ind w:left="426" w:right="260"/>
        <w:jc w:val="both"/>
      </w:pPr>
      <w:r>
        <w:t xml:space="preserve">3. di impegnare, per le finalità di cui sopra, la spesa di </w:t>
      </w:r>
      <w:r w:rsidR="00913D30">
        <w:t xml:space="preserve">€ </w:t>
      </w:r>
      <w:r w:rsidR="00913D30" w:rsidRPr="00973921">
        <w:rPr>
          <w:b/>
          <w:color w:val="auto"/>
        </w:rPr>
        <w:t>1.250,00 (</w:t>
      </w:r>
      <w:proofErr w:type="spellStart"/>
      <w:r w:rsidR="00913D30">
        <w:rPr>
          <w:b/>
          <w:color w:val="auto"/>
        </w:rPr>
        <w:t>milleduecentocinquanta</w:t>
      </w:r>
      <w:proofErr w:type="spellEnd"/>
      <w:r w:rsidR="00913D30" w:rsidRPr="00973921">
        <w:rPr>
          <w:b/>
          <w:color w:val="auto"/>
        </w:rPr>
        <w:t>/00) + IVA</w:t>
      </w:r>
      <w:r w:rsidR="00F00C67" w:rsidRPr="00F00C67">
        <w:rPr>
          <w:b/>
        </w:rPr>
        <w:t xml:space="preserve">, </w:t>
      </w:r>
      <w:r>
        <w:t xml:space="preserve">a carico del Programma Annuale </w:t>
      </w:r>
      <w:proofErr w:type="spellStart"/>
      <w:r>
        <w:t>e.f</w:t>
      </w:r>
      <w:proofErr w:type="spellEnd"/>
      <w:r>
        <w:t>. 20</w:t>
      </w:r>
      <w:r w:rsidR="00451C06">
        <w:t>21</w:t>
      </w:r>
      <w:r>
        <w:t xml:space="preserve"> al Progetto </w:t>
      </w:r>
    </w:p>
    <w:tbl>
      <w:tblPr>
        <w:tblW w:w="5848" w:type="dxa"/>
        <w:tblCellSpacing w:w="15" w:type="dxa"/>
        <w:tblInd w:w="1701" w:type="dxa"/>
        <w:tblBorders>
          <w:top w:val="single" w:sz="6" w:space="0" w:color="D1D1D1"/>
          <w:bottom w:val="single" w:sz="6" w:space="0" w:color="D1D1D1"/>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03"/>
        <w:gridCol w:w="4330"/>
        <w:gridCol w:w="200"/>
        <w:gridCol w:w="215"/>
      </w:tblGrid>
      <w:tr w:rsidR="00913D30" w:rsidRPr="001C0E63" w:rsidTr="00913D30">
        <w:trPr>
          <w:trHeight w:val="283"/>
          <w:tblCellSpacing w:w="15" w:type="dxa"/>
        </w:trPr>
        <w:tc>
          <w:tcPr>
            <w:tcW w:w="1060" w:type="dxa"/>
            <w:tcBorders>
              <w:top w:val="single" w:sz="6" w:space="0" w:color="DDDDDD"/>
              <w:bottom w:val="single" w:sz="6" w:space="0" w:color="DDDDDD"/>
            </w:tcBorders>
            <w:shd w:val="clear" w:color="auto" w:fill="F5F5F5"/>
          </w:tcPr>
          <w:p w:rsidR="00913D30" w:rsidRDefault="00913D30" w:rsidP="00913D30">
            <w:r>
              <w:t xml:space="preserve">                                                                   </w:t>
            </w:r>
            <w:r w:rsidRPr="00996F1D">
              <w:t xml:space="preserve">A.2.1 - </w:t>
            </w:r>
          </w:p>
        </w:tc>
        <w:tc>
          <w:tcPr>
            <w:tcW w:w="4310" w:type="dxa"/>
            <w:tcBorders>
              <w:top w:val="single" w:sz="6" w:space="0" w:color="DDDDDD"/>
              <w:bottom w:val="single" w:sz="6" w:space="0" w:color="DDDDDD"/>
            </w:tcBorders>
            <w:shd w:val="clear" w:color="auto" w:fill="F5F5F5"/>
          </w:tcPr>
          <w:p w:rsidR="00913D30" w:rsidRDefault="00913D30" w:rsidP="00913D30"/>
          <w:p w:rsidR="00913D30" w:rsidRDefault="00913D30" w:rsidP="00913D30">
            <w:r w:rsidRPr="00996F1D">
              <w:t>FUNZIONAMENTO AMMINISTRATIVO</w:t>
            </w:r>
          </w:p>
        </w:tc>
        <w:tc>
          <w:tcPr>
            <w:tcW w:w="164" w:type="dxa"/>
            <w:tcBorders>
              <w:top w:val="single" w:sz="6" w:space="0" w:color="DDDDDD"/>
              <w:bottom w:val="single" w:sz="6" w:space="0" w:color="DDDDDD"/>
            </w:tcBorders>
            <w:shd w:val="clear" w:color="auto" w:fill="F5F5F5"/>
            <w:noWrap/>
            <w:tcMar>
              <w:top w:w="75" w:type="dxa"/>
              <w:left w:w="75" w:type="dxa"/>
              <w:bottom w:w="75" w:type="dxa"/>
              <w:right w:w="75" w:type="dxa"/>
            </w:tcMar>
            <w:hideMark/>
          </w:tcPr>
          <w:p w:rsidR="00913D30" w:rsidRDefault="00913D30" w:rsidP="00913D30"/>
        </w:tc>
        <w:tc>
          <w:tcPr>
            <w:tcW w:w="164" w:type="dxa"/>
            <w:tcBorders>
              <w:top w:val="single" w:sz="6" w:space="0" w:color="DDDDDD"/>
              <w:bottom w:val="single" w:sz="6" w:space="0" w:color="DDDDDD"/>
            </w:tcBorders>
            <w:shd w:val="clear" w:color="auto" w:fill="F5F5F5"/>
            <w:tcMar>
              <w:top w:w="75" w:type="dxa"/>
              <w:left w:w="75" w:type="dxa"/>
              <w:bottom w:w="75" w:type="dxa"/>
              <w:right w:w="75" w:type="dxa"/>
            </w:tcMar>
            <w:hideMark/>
          </w:tcPr>
          <w:p w:rsidR="00913D30" w:rsidRDefault="00913D30" w:rsidP="00913D30">
            <w:pPr>
              <w:ind w:left="2746"/>
            </w:pPr>
          </w:p>
        </w:tc>
      </w:tr>
    </w:tbl>
    <w:p w:rsidR="002B038A" w:rsidRDefault="002B038A" w:rsidP="008F7109">
      <w:pPr>
        <w:pStyle w:val="Corpotesto"/>
        <w:ind w:left="426" w:right="260"/>
        <w:jc w:val="both"/>
      </w:pPr>
      <w:r>
        <w:t xml:space="preserve">4. di individuare quale Responsabile Unico del Procedimento, ai sensi dell’art. 31, </w:t>
      </w:r>
      <w:proofErr w:type="spellStart"/>
      <w:r>
        <w:t>d.lgs</w:t>
      </w:r>
      <w:proofErr w:type="spellEnd"/>
      <w:r>
        <w:t xml:space="preserve"> 50/2016 e d</w:t>
      </w:r>
      <w:r w:rsidR="008F7109">
        <w:t xml:space="preserve">ell’art. 5 della </w:t>
      </w:r>
      <w:proofErr w:type="spellStart"/>
      <w:r w:rsidR="008F7109">
        <w:t>l.n</w:t>
      </w:r>
      <w:proofErr w:type="spellEnd"/>
      <w:r w:rsidR="008F7109">
        <w:t>. 241/90, la</w:t>
      </w:r>
      <w:r>
        <w:t xml:space="preserve"> Dirigente Scolastico </w:t>
      </w:r>
      <w:r w:rsidR="008F7109">
        <w:t>Prof.ssa Morena Passeri;</w:t>
      </w:r>
      <w:r>
        <w:t xml:space="preserve"> </w:t>
      </w:r>
    </w:p>
    <w:p w:rsidR="008F7109" w:rsidRDefault="002B038A" w:rsidP="008F7109">
      <w:pPr>
        <w:pStyle w:val="Corpotesto"/>
        <w:ind w:left="426" w:right="260"/>
        <w:jc w:val="both"/>
      </w:pPr>
      <w:r>
        <w:t>5. di precisare, sin da ora, che: - 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w:t>
      </w:r>
    </w:p>
    <w:p w:rsidR="008F7109" w:rsidRDefault="008F7109" w:rsidP="008F7109">
      <w:pPr>
        <w:pStyle w:val="Corpotesto"/>
        <w:ind w:left="426" w:right="260"/>
        <w:jc w:val="both"/>
      </w:pPr>
      <w:r>
        <w:t>6. d</w:t>
      </w:r>
      <w:r w:rsidRPr="008F7109">
        <w:t>i disporre che il pagamento venga effettuato a seguito di presentazione di fattura elettronica;</w:t>
      </w:r>
    </w:p>
    <w:p w:rsidR="001A2740" w:rsidRDefault="008F7109" w:rsidP="008F7109">
      <w:pPr>
        <w:tabs>
          <w:tab w:val="left" w:pos="933"/>
        </w:tabs>
        <w:spacing w:before="33"/>
        <w:ind w:left="426" w:right="109"/>
      </w:pPr>
      <w:r>
        <w:t xml:space="preserve">7. </w:t>
      </w:r>
      <w:r w:rsidR="00FD3A32">
        <w:t>d</w:t>
      </w:r>
      <w:r w:rsidR="001A2740" w:rsidRPr="008F7109">
        <w:t xml:space="preserve">i </w:t>
      </w:r>
      <w:r w:rsidR="00B34E0F" w:rsidRPr="008F7109">
        <w:t xml:space="preserve">adempiere </w:t>
      </w:r>
      <w:proofErr w:type="gramStart"/>
      <w:r w:rsidR="00B34E0F" w:rsidRPr="008F7109">
        <w:t xml:space="preserve">agli </w:t>
      </w:r>
      <w:r w:rsidR="00B34E0F">
        <w:t xml:space="preserve"> obblighi</w:t>
      </w:r>
      <w:proofErr w:type="gramEnd"/>
      <w:r w:rsidR="00B34E0F">
        <w:t xml:space="preserve"> di trasparenza  mediante pubblicazione nell’area specifica del sito dell’Istituto Comprensivo Perugia 9.</w:t>
      </w:r>
    </w:p>
    <w:p w:rsidR="00FD225A" w:rsidRDefault="00FD225A" w:rsidP="008F7109">
      <w:pPr>
        <w:tabs>
          <w:tab w:val="left" w:pos="933"/>
        </w:tabs>
        <w:spacing w:before="33"/>
        <w:ind w:left="426" w:right="109"/>
      </w:pPr>
    </w:p>
    <w:p w:rsidR="001A2740" w:rsidRDefault="008E597D" w:rsidP="007E0BE3">
      <w:pPr>
        <w:pStyle w:val="Corpotesto"/>
        <w:ind w:left="6553" w:right="260"/>
        <w:jc w:val="both"/>
      </w:pPr>
      <w:r>
        <w:t>LA</w:t>
      </w:r>
      <w:r w:rsidR="001A2740">
        <w:t xml:space="preserve"> DIRIGENTE SCOLASTIC</w:t>
      </w:r>
      <w:r>
        <w:t>A</w:t>
      </w:r>
    </w:p>
    <w:p w:rsidR="001A2740" w:rsidRDefault="008E597D" w:rsidP="007E0BE3">
      <w:pPr>
        <w:pStyle w:val="Corpotesto"/>
        <w:ind w:left="6553" w:right="211"/>
        <w:jc w:val="both"/>
      </w:pPr>
      <w:r>
        <w:t>Prof.ssa Morena Passeri</w:t>
      </w:r>
    </w:p>
    <w:p w:rsidR="001A2740" w:rsidRDefault="001A2740" w:rsidP="007E0BE3">
      <w:pPr>
        <w:spacing w:before="3"/>
        <w:ind w:left="6942" w:hanging="766"/>
        <w:jc w:val="both"/>
        <w:rPr>
          <w:i/>
          <w:sz w:val="16"/>
        </w:rPr>
      </w:pPr>
      <w:r>
        <w:rPr>
          <w:i/>
          <w:sz w:val="16"/>
        </w:rPr>
        <w:t xml:space="preserve">Documento informatico firmato digitalmente ai sensi del </w:t>
      </w:r>
      <w:proofErr w:type="spellStart"/>
      <w:r>
        <w:rPr>
          <w:i/>
          <w:sz w:val="16"/>
        </w:rPr>
        <w:t>D.Lgs</w:t>
      </w:r>
      <w:proofErr w:type="spellEnd"/>
      <w:r>
        <w:rPr>
          <w:i/>
          <w:sz w:val="16"/>
        </w:rPr>
        <w:t xml:space="preserve"> 82/2005 e </w:t>
      </w:r>
      <w:proofErr w:type="spellStart"/>
      <w:r>
        <w:rPr>
          <w:i/>
          <w:sz w:val="16"/>
        </w:rPr>
        <w:t>s.m.i</w:t>
      </w:r>
      <w:proofErr w:type="spellEnd"/>
      <w:r>
        <w:rPr>
          <w:i/>
          <w:sz w:val="16"/>
        </w:rPr>
        <w:t xml:space="preserve"> </w:t>
      </w:r>
    </w:p>
    <w:sectPr w:rsidR="001A2740" w:rsidSect="007E0BE3">
      <w:pgSz w:w="11920" w:h="16850"/>
      <w:pgMar w:top="1084" w:right="580" w:bottom="1440" w:left="96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E6D78"/>
    <w:multiLevelType w:val="hybridMultilevel"/>
    <w:tmpl w:val="E56E7384"/>
    <w:lvl w:ilvl="0" w:tplc="2F8692B4">
      <w:start w:val="1"/>
      <w:numFmt w:val="decimal"/>
      <w:lvlText w:val="%1."/>
      <w:lvlJc w:val="left"/>
      <w:pPr>
        <w:ind w:left="932" w:hanging="360"/>
      </w:pPr>
      <w:rPr>
        <w:rFonts w:hint="default"/>
        <w:w w:val="99"/>
        <w:lang w:val="it-IT" w:eastAsia="it-IT" w:bidi="it-IT"/>
      </w:rPr>
    </w:lvl>
    <w:lvl w:ilvl="1" w:tplc="B1049BA6">
      <w:numFmt w:val="bullet"/>
      <w:lvlText w:val="•"/>
      <w:lvlJc w:val="left"/>
      <w:pPr>
        <w:ind w:left="1842" w:hanging="360"/>
      </w:pPr>
      <w:rPr>
        <w:rFonts w:hint="default"/>
        <w:lang w:val="it-IT" w:eastAsia="it-IT" w:bidi="it-IT"/>
      </w:rPr>
    </w:lvl>
    <w:lvl w:ilvl="2" w:tplc="D8966E04">
      <w:numFmt w:val="bullet"/>
      <w:lvlText w:val="•"/>
      <w:lvlJc w:val="left"/>
      <w:pPr>
        <w:ind w:left="2744" w:hanging="360"/>
      </w:pPr>
      <w:rPr>
        <w:rFonts w:hint="default"/>
        <w:lang w:val="it-IT" w:eastAsia="it-IT" w:bidi="it-IT"/>
      </w:rPr>
    </w:lvl>
    <w:lvl w:ilvl="3" w:tplc="21C84FC4">
      <w:numFmt w:val="bullet"/>
      <w:lvlText w:val="•"/>
      <w:lvlJc w:val="left"/>
      <w:pPr>
        <w:ind w:left="3646" w:hanging="360"/>
      </w:pPr>
      <w:rPr>
        <w:rFonts w:hint="default"/>
        <w:lang w:val="it-IT" w:eastAsia="it-IT" w:bidi="it-IT"/>
      </w:rPr>
    </w:lvl>
    <w:lvl w:ilvl="4" w:tplc="69242A90">
      <w:numFmt w:val="bullet"/>
      <w:lvlText w:val="•"/>
      <w:lvlJc w:val="left"/>
      <w:pPr>
        <w:ind w:left="4548" w:hanging="360"/>
      </w:pPr>
      <w:rPr>
        <w:rFonts w:hint="default"/>
        <w:lang w:val="it-IT" w:eastAsia="it-IT" w:bidi="it-IT"/>
      </w:rPr>
    </w:lvl>
    <w:lvl w:ilvl="5" w:tplc="3B50F310">
      <w:numFmt w:val="bullet"/>
      <w:lvlText w:val="•"/>
      <w:lvlJc w:val="left"/>
      <w:pPr>
        <w:ind w:left="5450" w:hanging="360"/>
      </w:pPr>
      <w:rPr>
        <w:rFonts w:hint="default"/>
        <w:lang w:val="it-IT" w:eastAsia="it-IT" w:bidi="it-IT"/>
      </w:rPr>
    </w:lvl>
    <w:lvl w:ilvl="6" w:tplc="3A9AAF2E">
      <w:numFmt w:val="bullet"/>
      <w:lvlText w:val="•"/>
      <w:lvlJc w:val="left"/>
      <w:pPr>
        <w:ind w:left="6352" w:hanging="360"/>
      </w:pPr>
      <w:rPr>
        <w:rFonts w:hint="default"/>
        <w:lang w:val="it-IT" w:eastAsia="it-IT" w:bidi="it-IT"/>
      </w:rPr>
    </w:lvl>
    <w:lvl w:ilvl="7" w:tplc="1ADE1A46">
      <w:numFmt w:val="bullet"/>
      <w:lvlText w:val="•"/>
      <w:lvlJc w:val="left"/>
      <w:pPr>
        <w:ind w:left="7254" w:hanging="360"/>
      </w:pPr>
      <w:rPr>
        <w:rFonts w:hint="default"/>
        <w:lang w:val="it-IT" w:eastAsia="it-IT" w:bidi="it-IT"/>
      </w:rPr>
    </w:lvl>
    <w:lvl w:ilvl="8" w:tplc="62864D94">
      <w:numFmt w:val="bullet"/>
      <w:lvlText w:val="•"/>
      <w:lvlJc w:val="left"/>
      <w:pPr>
        <w:ind w:left="8156" w:hanging="360"/>
      </w:pPr>
      <w:rPr>
        <w:rFonts w:hint="default"/>
        <w:lang w:val="it-IT" w:eastAsia="it-IT" w:bidi="it-IT"/>
      </w:rPr>
    </w:lvl>
  </w:abstractNum>
  <w:abstractNum w:abstractNumId="1" w15:restartNumberingAfterBreak="0">
    <w:nsid w:val="1A2E1B32"/>
    <w:multiLevelType w:val="hybridMultilevel"/>
    <w:tmpl w:val="E56E7384"/>
    <w:lvl w:ilvl="0" w:tplc="2F8692B4">
      <w:start w:val="1"/>
      <w:numFmt w:val="decimal"/>
      <w:lvlText w:val="%1."/>
      <w:lvlJc w:val="left"/>
      <w:pPr>
        <w:ind w:left="932" w:hanging="360"/>
      </w:pPr>
      <w:rPr>
        <w:rFonts w:hint="default"/>
        <w:w w:val="99"/>
        <w:lang w:val="it-IT" w:eastAsia="it-IT" w:bidi="it-IT"/>
      </w:rPr>
    </w:lvl>
    <w:lvl w:ilvl="1" w:tplc="B1049BA6">
      <w:numFmt w:val="bullet"/>
      <w:lvlText w:val="•"/>
      <w:lvlJc w:val="left"/>
      <w:pPr>
        <w:ind w:left="1842" w:hanging="360"/>
      </w:pPr>
      <w:rPr>
        <w:rFonts w:hint="default"/>
        <w:lang w:val="it-IT" w:eastAsia="it-IT" w:bidi="it-IT"/>
      </w:rPr>
    </w:lvl>
    <w:lvl w:ilvl="2" w:tplc="D8966E04">
      <w:numFmt w:val="bullet"/>
      <w:lvlText w:val="•"/>
      <w:lvlJc w:val="left"/>
      <w:pPr>
        <w:ind w:left="2744" w:hanging="360"/>
      </w:pPr>
      <w:rPr>
        <w:rFonts w:hint="default"/>
        <w:lang w:val="it-IT" w:eastAsia="it-IT" w:bidi="it-IT"/>
      </w:rPr>
    </w:lvl>
    <w:lvl w:ilvl="3" w:tplc="21C84FC4">
      <w:numFmt w:val="bullet"/>
      <w:lvlText w:val="•"/>
      <w:lvlJc w:val="left"/>
      <w:pPr>
        <w:ind w:left="3646" w:hanging="360"/>
      </w:pPr>
      <w:rPr>
        <w:rFonts w:hint="default"/>
        <w:lang w:val="it-IT" w:eastAsia="it-IT" w:bidi="it-IT"/>
      </w:rPr>
    </w:lvl>
    <w:lvl w:ilvl="4" w:tplc="69242A90">
      <w:numFmt w:val="bullet"/>
      <w:lvlText w:val="•"/>
      <w:lvlJc w:val="left"/>
      <w:pPr>
        <w:ind w:left="4548" w:hanging="360"/>
      </w:pPr>
      <w:rPr>
        <w:rFonts w:hint="default"/>
        <w:lang w:val="it-IT" w:eastAsia="it-IT" w:bidi="it-IT"/>
      </w:rPr>
    </w:lvl>
    <w:lvl w:ilvl="5" w:tplc="3B50F310">
      <w:numFmt w:val="bullet"/>
      <w:lvlText w:val="•"/>
      <w:lvlJc w:val="left"/>
      <w:pPr>
        <w:ind w:left="5450" w:hanging="360"/>
      </w:pPr>
      <w:rPr>
        <w:rFonts w:hint="default"/>
        <w:lang w:val="it-IT" w:eastAsia="it-IT" w:bidi="it-IT"/>
      </w:rPr>
    </w:lvl>
    <w:lvl w:ilvl="6" w:tplc="3A9AAF2E">
      <w:numFmt w:val="bullet"/>
      <w:lvlText w:val="•"/>
      <w:lvlJc w:val="left"/>
      <w:pPr>
        <w:ind w:left="6352" w:hanging="360"/>
      </w:pPr>
      <w:rPr>
        <w:rFonts w:hint="default"/>
        <w:lang w:val="it-IT" w:eastAsia="it-IT" w:bidi="it-IT"/>
      </w:rPr>
    </w:lvl>
    <w:lvl w:ilvl="7" w:tplc="1ADE1A46">
      <w:numFmt w:val="bullet"/>
      <w:lvlText w:val="•"/>
      <w:lvlJc w:val="left"/>
      <w:pPr>
        <w:ind w:left="7254" w:hanging="360"/>
      </w:pPr>
      <w:rPr>
        <w:rFonts w:hint="default"/>
        <w:lang w:val="it-IT" w:eastAsia="it-IT" w:bidi="it-IT"/>
      </w:rPr>
    </w:lvl>
    <w:lvl w:ilvl="8" w:tplc="62864D94">
      <w:numFmt w:val="bullet"/>
      <w:lvlText w:val="•"/>
      <w:lvlJc w:val="left"/>
      <w:pPr>
        <w:ind w:left="8156" w:hanging="360"/>
      </w:pPr>
      <w:rPr>
        <w:rFonts w:hint="default"/>
        <w:lang w:val="it-IT" w:eastAsia="it-IT" w:bidi="it-IT"/>
      </w:rPr>
    </w:lvl>
  </w:abstractNum>
  <w:abstractNum w:abstractNumId="2" w15:restartNumberingAfterBreak="0">
    <w:nsid w:val="258C2F4F"/>
    <w:multiLevelType w:val="hybridMultilevel"/>
    <w:tmpl w:val="78F01136"/>
    <w:lvl w:ilvl="0" w:tplc="BE509D98">
      <w:numFmt w:val="bullet"/>
      <w:lvlText w:val="-"/>
      <w:lvlJc w:val="left"/>
      <w:pPr>
        <w:ind w:left="720" w:hanging="360"/>
      </w:pPr>
      <w:rPr>
        <w:rFonts w:ascii="Liberation Serif" w:eastAsiaTheme="minorEastAsia" w:hAnsi="Liberation Serif" w:cs="Lucida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B47340"/>
    <w:multiLevelType w:val="multilevel"/>
    <w:tmpl w:val="6E22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03897"/>
    <w:multiLevelType w:val="hybridMultilevel"/>
    <w:tmpl w:val="3EA001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B8"/>
    <w:rsid w:val="00001BF2"/>
    <w:rsid w:val="00002F23"/>
    <w:rsid w:val="00041E00"/>
    <w:rsid w:val="00054674"/>
    <w:rsid w:val="000B0EE5"/>
    <w:rsid w:val="00147A5E"/>
    <w:rsid w:val="001A2740"/>
    <w:rsid w:val="001B0C0D"/>
    <w:rsid w:val="001C0E63"/>
    <w:rsid w:val="002003AF"/>
    <w:rsid w:val="0027740C"/>
    <w:rsid w:val="002B038A"/>
    <w:rsid w:val="0033734D"/>
    <w:rsid w:val="0037567A"/>
    <w:rsid w:val="003D255D"/>
    <w:rsid w:val="00405645"/>
    <w:rsid w:val="00426C8D"/>
    <w:rsid w:val="00451C06"/>
    <w:rsid w:val="00456DF3"/>
    <w:rsid w:val="0049469B"/>
    <w:rsid w:val="004F7BF4"/>
    <w:rsid w:val="0056220E"/>
    <w:rsid w:val="00585432"/>
    <w:rsid w:val="0060474F"/>
    <w:rsid w:val="00611597"/>
    <w:rsid w:val="006A10E1"/>
    <w:rsid w:val="007201A4"/>
    <w:rsid w:val="00784AE1"/>
    <w:rsid w:val="007E099B"/>
    <w:rsid w:val="007E0BE3"/>
    <w:rsid w:val="007E3F9A"/>
    <w:rsid w:val="0082601E"/>
    <w:rsid w:val="0084277B"/>
    <w:rsid w:val="008714AD"/>
    <w:rsid w:val="008B2F21"/>
    <w:rsid w:val="008E597D"/>
    <w:rsid w:val="008F7109"/>
    <w:rsid w:val="00904B02"/>
    <w:rsid w:val="00913D30"/>
    <w:rsid w:val="009367E3"/>
    <w:rsid w:val="00973921"/>
    <w:rsid w:val="00984014"/>
    <w:rsid w:val="009B540C"/>
    <w:rsid w:val="00A02A2D"/>
    <w:rsid w:val="00A204D9"/>
    <w:rsid w:val="00A546BB"/>
    <w:rsid w:val="00A70BEE"/>
    <w:rsid w:val="00A83534"/>
    <w:rsid w:val="00AA20E7"/>
    <w:rsid w:val="00B1108C"/>
    <w:rsid w:val="00B21AC8"/>
    <w:rsid w:val="00B30FCC"/>
    <w:rsid w:val="00B338B8"/>
    <w:rsid w:val="00B34E0F"/>
    <w:rsid w:val="00B40FB3"/>
    <w:rsid w:val="00B4760E"/>
    <w:rsid w:val="00B903B4"/>
    <w:rsid w:val="00B94FD5"/>
    <w:rsid w:val="00B96A59"/>
    <w:rsid w:val="00B970D4"/>
    <w:rsid w:val="00BA21DD"/>
    <w:rsid w:val="00BB5295"/>
    <w:rsid w:val="00BE2AFB"/>
    <w:rsid w:val="00C54A4E"/>
    <w:rsid w:val="00C964BB"/>
    <w:rsid w:val="00D13B17"/>
    <w:rsid w:val="00D641AC"/>
    <w:rsid w:val="00D940DE"/>
    <w:rsid w:val="00E02F34"/>
    <w:rsid w:val="00E62084"/>
    <w:rsid w:val="00E84C54"/>
    <w:rsid w:val="00EE2307"/>
    <w:rsid w:val="00F00C67"/>
    <w:rsid w:val="00F208BA"/>
    <w:rsid w:val="00F47C7D"/>
    <w:rsid w:val="00F74423"/>
    <w:rsid w:val="00FA6317"/>
    <w:rsid w:val="00FA637E"/>
    <w:rsid w:val="00FD225A"/>
    <w:rsid w:val="00FD3A32"/>
    <w:rsid w:val="00FD6CD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B68B9-9587-4579-84A6-79671F3D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pPr>
    <w:rPr>
      <w:rFonts w:eastAsiaTheme="minorEastAsia"/>
      <w:color w:val="00000A"/>
      <w:sz w:val="22"/>
      <w:szCs w:val="22"/>
    </w:rPr>
  </w:style>
  <w:style w:type="paragraph" w:styleId="Titolo1">
    <w:name w:val="heading 1"/>
    <w:basedOn w:val="Normale"/>
    <w:link w:val="Titolo1Carattere"/>
    <w:uiPriority w:val="1"/>
    <w:qFormat/>
    <w:rsid w:val="001A2740"/>
    <w:pPr>
      <w:widowControl w:val="0"/>
      <w:overflowPunct/>
      <w:autoSpaceDE w:val="0"/>
      <w:autoSpaceDN w:val="0"/>
      <w:ind w:left="368" w:right="260"/>
      <w:jc w:val="center"/>
      <w:outlineLvl w:val="0"/>
    </w:pPr>
    <w:rPr>
      <w:rFonts w:ascii="Times New Roman" w:eastAsia="Times New Roman" w:hAnsi="Times New Roman" w:cs="Times New Roman"/>
      <w:b/>
      <w:bCs/>
      <w:color w:val="auto"/>
      <w:sz w:val="24"/>
      <w:szCs w:val="24"/>
      <w:lang w:eastAsia="it-IT" w:bidi="it-IT"/>
    </w:rPr>
  </w:style>
  <w:style w:type="paragraph" w:styleId="Titolo2">
    <w:name w:val="heading 2"/>
    <w:basedOn w:val="Normale"/>
    <w:next w:val="Normale"/>
    <w:link w:val="Titolo2Carattere"/>
    <w:uiPriority w:val="9"/>
    <w:semiHidden/>
    <w:unhideWhenUsed/>
    <w:qFormat/>
    <w:rsid w:val="00B40FB3"/>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character" w:customStyle="1" w:styleId="Titolo1Carattere">
    <w:name w:val="Titolo 1 Carattere"/>
    <w:basedOn w:val="Carpredefinitoparagrafo"/>
    <w:link w:val="Titolo1"/>
    <w:uiPriority w:val="1"/>
    <w:rsid w:val="001A2740"/>
    <w:rPr>
      <w:rFonts w:ascii="Times New Roman" w:eastAsia="Times New Roman" w:hAnsi="Times New Roman" w:cs="Times New Roman"/>
      <w:b/>
      <w:bCs/>
      <w:sz w:val="24"/>
      <w:lang w:eastAsia="it-IT" w:bidi="it-IT"/>
    </w:rPr>
  </w:style>
  <w:style w:type="table" w:customStyle="1" w:styleId="TableNormal">
    <w:name w:val="Table Normal"/>
    <w:uiPriority w:val="2"/>
    <w:semiHidden/>
    <w:unhideWhenUsed/>
    <w:qFormat/>
    <w:rsid w:val="001A2740"/>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1A2740"/>
    <w:pPr>
      <w:widowControl w:val="0"/>
      <w:overflowPunct/>
      <w:autoSpaceDE w:val="0"/>
      <w:autoSpaceDN w:val="0"/>
      <w:ind w:left="932" w:right="104" w:hanging="360"/>
      <w:jc w:val="both"/>
    </w:pPr>
    <w:rPr>
      <w:rFonts w:ascii="Times New Roman" w:eastAsia="Times New Roman" w:hAnsi="Times New Roman" w:cs="Times New Roman"/>
      <w:color w:val="auto"/>
      <w:lang w:eastAsia="it-IT" w:bidi="it-IT"/>
    </w:rPr>
  </w:style>
  <w:style w:type="paragraph" w:customStyle="1" w:styleId="TableParagraph">
    <w:name w:val="Table Paragraph"/>
    <w:basedOn w:val="Normale"/>
    <w:uiPriority w:val="1"/>
    <w:qFormat/>
    <w:rsid w:val="001A2740"/>
    <w:pPr>
      <w:widowControl w:val="0"/>
      <w:overflowPunct/>
      <w:autoSpaceDE w:val="0"/>
      <w:autoSpaceDN w:val="0"/>
      <w:spacing w:line="251" w:lineRule="exact"/>
      <w:ind w:left="107"/>
    </w:pPr>
    <w:rPr>
      <w:rFonts w:ascii="Times New Roman" w:eastAsia="Times New Roman" w:hAnsi="Times New Roman" w:cs="Times New Roman"/>
      <w:color w:val="auto"/>
      <w:lang w:eastAsia="it-IT" w:bidi="it-IT"/>
    </w:rPr>
  </w:style>
  <w:style w:type="character" w:customStyle="1" w:styleId="Titolo2Carattere">
    <w:name w:val="Titolo 2 Carattere"/>
    <w:basedOn w:val="Carpredefinitoparagrafo"/>
    <w:link w:val="Titolo2"/>
    <w:uiPriority w:val="9"/>
    <w:semiHidden/>
    <w:rsid w:val="00B40FB3"/>
    <w:rPr>
      <w:rFonts w:asciiTheme="majorHAnsi" w:eastAsiaTheme="majorEastAsia" w:hAnsiTheme="majorHAnsi" w:cs="Mangal"/>
      <w:color w:val="365F91" w:themeColor="accent1" w:themeShade="BF"/>
      <w:sz w:val="26"/>
      <w:szCs w:val="23"/>
    </w:rPr>
  </w:style>
  <w:style w:type="character" w:styleId="Enfasigrassetto">
    <w:name w:val="Strong"/>
    <w:basedOn w:val="Carpredefinitoparagrafo"/>
    <w:uiPriority w:val="22"/>
    <w:qFormat/>
    <w:rsid w:val="00B40FB3"/>
    <w:rPr>
      <w:b/>
      <w:bCs/>
    </w:rPr>
  </w:style>
  <w:style w:type="paragraph" w:customStyle="1" w:styleId="Default">
    <w:name w:val="Default"/>
    <w:rsid w:val="006A10E1"/>
    <w:pPr>
      <w:autoSpaceDE w:val="0"/>
      <w:autoSpaceDN w:val="0"/>
      <w:adjustRightInd w:val="0"/>
    </w:pPr>
    <w:rPr>
      <w:rFonts w:ascii="Times New Roman" w:hAnsi="Times New Roman" w:cs="Times New Roman"/>
      <w:color w:val="000000"/>
      <w:sz w:val="24"/>
      <w:lang w:bidi="ar-SA"/>
    </w:rPr>
  </w:style>
  <w:style w:type="character" w:customStyle="1" w:styleId="CorpotestoCarattere">
    <w:name w:val="Corpo testo Carattere"/>
    <w:basedOn w:val="Carpredefinitoparagrafo"/>
    <w:link w:val="Corpotesto"/>
    <w:rsid w:val="00BB5295"/>
    <w:rPr>
      <w:rFonts w:eastAsiaTheme="minorEastAsia"/>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56342">
      <w:bodyDiv w:val="1"/>
      <w:marLeft w:val="0"/>
      <w:marRight w:val="0"/>
      <w:marTop w:val="0"/>
      <w:marBottom w:val="0"/>
      <w:divBdr>
        <w:top w:val="none" w:sz="0" w:space="0" w:color="auto"/>
        <w:left w:val="none" w:sz="0" w:space="0" w:color="auto"/>
        <w:bottom w:val="none" w:sz="0" w:space="0" w:color="auto"/>
        <w:right w:val="none" w:sz="0" w:space="0" w:color="auto"/>
      </w:divBdr>
    </w:div>
    <w:div w:id="393897694">
      <w:bodyDiv w:val="1"/>
      <w:marLeft w:val="0"/>
      <w:marRight w:val="0"/>
      <w:marTop w:val="0"/>
      <w:marBottom w:val="0"/>
      <w:divBdr>
        <w:top w:val="none" w:sz="0" w:space="0" w:color="auto"/>
        <w:left w:val="none" w:sz="0" w:space="0" w:color="auto"/>
        <w:bottom w:val="none" w:sz="0" w:space="0" w:color="auto"/>
        <w:right w:val="none" w:sz="0" w:space="0" w:color="auto"/>
      </w:divBdr>
    </w:div>
    <w:div w:id="424497649">
      <w:bodyDiv w:val="1"/>
      <w:marLeft w:val="0"/>
      <w:marRight w:val="0"/>
      <w:marTop w:val="0"/>
      <w:marBottom w:val="0"/>
      <w:divBdr>
        <w:top w:val="none" w:sz="0" w:space="0" w:color="auto"/>
        <w:left w:val="none" w:sz="0" w:space="0" w:color="auto"/>
        <w:bottom w:val="none" w:sz="0" w:space="0" w:color="auto"/>
        <w:right w:val="none" w:sz="0" w:space="0" w:color="auto"/>
      </w:divBdr>
    </w:div>
    <w:div w:id="509806099">
      <w:bodyDiv w:val="1"/>
      <w:marLeft w:val="0"/>
      <w:marRight w:val="0"/>
      <w:marTop w:val="0"/>
      <w:marBottom w:val="0"/>
      <w:divBdr>
        <w:top w:val="none" w:sz="0" w:space="0" w:color="auto"/>
        <w:left w:val="none" w:sz="0" w:space="0" w:color="auto"/>
        <w:bottom w:val="none" w:sz="0" w:space="0" w:color="auto"/>
        <w:right w:val="none" w:sz="0" w:space="0" w:color="auto"/>
      </w:divBdr>
    </w:div>
    <w:div w:id="691954010">
      <w:bodyDiv w:val="1"/>
      <w:marLeft w:val="0"/>
      <w:marRight w:val="0"/>
      <w:marTop w:val="0"/>
      <w:marBottom w:val="0"/>
      <w:divBdr>
        <w:top w:val="none" w:sz="0" w:space="0" w:color="auto"/>
        <w:left w:val="none" w:sz="0" w:space="0" w:color="auto"/>
        <w:bottom w:val="none" w:sz="0" w:space="0" w:color="auto"/>
        <w:right w:val="none" w:sz="0" w:space="0" w:color="auto"/>
      </w:divBdr>
    </w:div>
    <w:div w:id="79167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gic86500n@pec.istruzione.it" TargetMode="External"/><Relationship Id="rId3" Type="http://schemas.openxmlformats.org/officeDocument/2006/relationships/styles" Target="styles.xml"/><Relationship Id="rId7" Type="http://schemas.openxmlformats.org/officeDocument/2006/relationships/hyperlink" Target="mailto:pgic86500n@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titutocomprensivoperugia9.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864EE-9048-4088-8AB5-6123E8E1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1867</Words>
  <Characters>10642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utente</cp:lastModifiedBy>
  <cp:revision>6</cp:revision>
  <cp:lastPrinted>2021-04-23T20:02:00Z</cp:lastPrinted>
  <dcterms:created xsi:type="dcterms:W3CDTF">2021-04-15T15:41:00Z</dcterms:created>
  <dcterms:modified xsi:type="dcterms:W3CDTF">2021-04-23T20:10:00Z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