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36955FD0"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w:t>
      </w:r>
      <w:r w:rsidR="008B4A7B" w:rsidRPr="008B4A7B">
        <w:rPr>
          <w:rFonts w:ascii="Times New Roman" w:hAnsi="Times New Roman" w:cs="Times New Roman"/>
          <w:bCs/>
          <w:lang w:val="it-IT"/>
        </w:rPr>
        <w:t>la</w:t>
      </w:r>
      <w:r w:rsidR="00024625" w:rsidRPr="008B4A7B">
        <w:rPr>
          <w:rFonts w:ascii="Times New Roman" w:hAnsi="Times New Roman" w:cs="Times New Roman"/>
          <w:bCs/>
          <w:lang w:val="it-IT"/>
        </w:rPr>
        <w:t xml:space="preserve"> Dirigente Scolastic</w:t>
      </w:r>
      <w:r w:rsidR="008B4A7B" w:rsidRPr="008B4A7B">
        <w:rPr>
          <w:rFonts w:ascii="Times New Roman" w:hAnsi="Times New Roman" w:cs="Times New Roman"/>
          <w:bCs/>
          <w:lang w:val="it-IT"/>
        </w:rPr>
        <w:t>a</w:t>
      </w:r>
      <w:r w:rsidR="00024625" w:rsidRPr="008B4A7B">
        <w:rPr>
          <w:rFonts w:ascii="Times New Roman" w:hAnsi="Times New Roman" w:cs="Times New Roman"/>
          <w:bCs/>
          <w:lang w:val="it-IT"/>
        </w:rPr>
        <w:t xml:space="preserve"> </w:t>
      </w:r>
    </w:p>
    <w:p w14:paraId="6D73C9DE" w14:textId="00815678"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Istituto Comprensivo Perugia 3</w:t>
      </w:r>
    </w:p>
    <w:p w14:paraId="0E144E33" w14:textId="0C4E3ED7"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proofErr w:type="gramStart"/>
      <w:r w:rsidRPr="008B4A7B">
        <w:rPr>
          <w:rFonts w:ascii="Times New Roman" w:eastAsia="Times New Roman" w:hAnsi="Times New Roman" w:cs="Times New Roman"/>
          <w:bCs/>
          <w:lang w:val="it-IT" w:eastAsia="it-IT"/>
        </w:rPr>
        <w:t>di</w:t>
      </w:r>
      <w:proofErr w:type="gramEnd"/>
      <w:r w:rsidRPr="008B4A7B">
        <w:rPr>
          <w:rFonts w:ascii="Times New Roman" w:eastAsia="Times New Roman" w:hAnsi="Times New Roman" w:cs="Times New Roman"/>
          <w:bCs/>
          <w:lang w:val="it-IT" w:eastAsia="it-IT"/>
        </w:rPr>
        <w:t xml:space="preserve"> </w:t>
      </w:r>
      <w:r w:rsidR="00A100D6" w:rsidRPr="008B4A7B">
        <w:rPr>
          <w:rFonts w:ascii="Times New Roman" w:eastAsia="Times New Roman" w:hAnsi="Times New Roman" w:cs="Times New Roman"/>
          <w:bCs/>
          <w:lang w:val="it-IT"/>
        </w:rPr>
        <w:t>Perugia (PG)</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3060690B" w14:textId="6A558699" w:rsidR="005C6D3D" w:rsidRPr="005C6D3D" w:rsidRDefault="008E465F" w:rsidP="005C6D3D">
      <w:pPr>
        <w:ind w:left="1134" w:hanging="1134"/>
        <w:jc w:val="both"/>
        <w:rPr>
          <w:rFonts w:ascii="Times New Roman" w:hAnsi="Times New Roman" w:cs="Times New Roman"/>
          <w:b/>
          <w:lang w:val="it-IT"/>
        </w:rPr>
      </w:pPr>
      <w:proofErr w:type="gramStart"/>
      <w:r w:rsidRPr="005C6D3D">
        <w:rPr>
          <w:rFonts w:ascii="Times New Roman" w:hAnsi="Times New Roman" w:cs="Times New Roman"/>
          <w:lang w:val="it-IT"/>
        </w:rPr>
        <w:t>Oggetto:</w:t>
      </w:r>
      <w:r w:rsidRPr="005C6D3D">
        <w:rPr>
          <w:rFonts w:ascii="Times New Roman" w:hAnsi="Times New Roman" w:cs="Times New Roman"/>
          <w:lang w:val="it-IT"/>
        </w:rPr>
        <w:tab/>
      </w:r>
      <w:proofErr w:type="gramEnd"/>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Pr="005C6D3D">
        <w:rPr>
          <w:rFonts w:ascii="Times New Roman" w:hAnsi="Times New Roman" w:cs="Times New Roman"/>
          <w:b/>
          <w:lang w:val="it-IT"/>
        </w:rPr>
        <w:t xml:space="preserve">ttività di </w:t>
      </w:r>
      <w:r w:rsidR="005C6D3D" w:rsidRPr="005C6D3D">
        <w:rPr>
          <w:rFonts w:ascii="Times New Roman" w:hAnsi="Times New Roman" w:cs="Times New Roman"/>
          <w:b/>
          <w:lang w:val="it-IT"/>
        </w:rPr>
        <w:t xml:space="preserve">Docente Esperto/Tutor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 </w:t>
      </w:r>
      <w:r w:rsidR="00E856E7" w:rsidRPr="005C6D3D">
        <w:rPr>
          <w:rFonts w:ascii="Times New Roman" w:hAnsi="Times New Roman" w:cs="Times New Roman"/>
          <w:b/>
          <w:lang w:val="it-IT"/>
        </w:rPr>
        <w:t xml:space="preserve">dei </w:t>
      </w:r>
      <w:r w:rsidR="005C6D3D" w:rsidRPr="005C6D3D">
        <w:rPr>
          <w:rFonts w:ascii="Times New Roman" w:hAnsi="Times New Roman" w:cs="Times New Roman"/>
          <w:b/>
          <w:lang w:val="it-IT"/>
        </w:rPr>
        <w:t>moduli</w:t>
      </w:r>
      <w:r w:rsidR="00E856E7" w:rsidRPr="005C6D3D">
        <w:rPr>
          <w:rFonts w:ascii="Times New Roman" w:hAnsi="Times New Roman" w:cs="Times New Roman"/>
          <w:b/>
          <w:lang w:val="it-IT"/>
        </w:rPr>
        <w:t xml:space="preserve"> formativi afferenti a</w:t>
      </w:r>
      <w:r w:rsidRPr="005C6D3D">
        <w:rPr>
          <w:rFonts w:ascii="Times New Roman" w:hAnsi="Times New Roman" w:cs="Times New Roman"/>
          <w:b/>
          <w:lang w:val="it-IT"/>
        </w:rPr>
        <w:t xml:space="preserve">l Progetto finanziato </w:t>
      </w:r>
      <w:r w:rsidR="005C6D3D" w:rsidRPr="005C6D3D">
        <w:rPr>
          <w:rFonts w:ascii="Times New Roman" w:hAnsi="Times New Roman" w:cs="Times New Roman"/>
          <w:b/>
          <w:lang w:val="it-IT"/>
        </w:rPr>
        <w:t xml:space="preserve">con </w:t>
      </w:r>
      <w:r w:rsidR="005C6D3D" w:rsidRPr="005C6D3D">
        <w:rPr>
          <w:rFonts w:ascii="Times New Roman" w:hAnsi="Times New Roman" w:cs="Times New Roman"/>
          <w:b/>
          <w:lang w:val="it-IT"/>
        </w:rPr>
        <w:t xml:space="preserve">Fondi Strutturali Europei – Programma Nazionale “Scuola e competenze” 2021-2027. Priorità 01 – Scuola e Competenze (FSE+) – Fondo Sociale Europeo Plus – Obiettivo Specifico ESO4.6 – Azione A4.A – Sotto azione ESO4.6. A4.A – Avviso </w:t>
      </w:r>
      <w:proofErr w:type="spellStart"/>
      <w:r w:rsidR="005C6D3D" w:rsidRPr="005C6D3D">
        <w:rPr>
          <w:rFonts w:ascii="Times New Roman" w:hAnsi="Times New Roman" w:cs="Times New Roman"/>
          <w:b/>
          <w:lang w:val="it-IT"/>
        </w:rPr>
        <w:t>Prot</w:t>
      </w:r>
      <w:proofErr w:type="spellEnd"/>
      <w:r w:rsidR="005C6D3D" w:rsidRPr="005C6D3D">
        <w:rPr>
          <w:rFonts w:ascii="Times New Roman" w:hAnsi="Times New Roman" w:cs="Times New Roman"/>
          <w:b/>
          <w:lang w:val="it-IT"/>
        </w:rPr>
        <w:t>. 59369, 19/04/2024, FSE+, Percorsi educativi e formativi per il potenziamento delle competenze, l’inclusione e la socialità nel periodo di sospensione estiva delle lezioni negli anni scolastici 2023-2024 e 2024-2025, Fondo Sociale Europeo Plus</w:t>
      </w:r>
    </w:p>
    <w:p w14:paraId="7DAA9D14" w14:textId="77777777" w:rsidR="005C6D3D" w:rsidRPr="005C6D3D" w:rsidRDefault="005C6D3D" w:rsidP="005C6D3D">
      <w:pPr>
        <w:ind w:left="1134"/>
        <w:rPr>
          <w:rFonts w:ascii="Times New Roman" w:hAnsi="Times New Roman" w:cs="Times New Roman"/>
          <w:b/>
          <w:lang w:val="it-IT"/>
        </w:rPr>
      </w:pPr>
      <w:r w:rsidRPr="005C6D3D">
        <w:rPr>
          <w:rFonts w:ascii="Times New Roman" w:hAnsi="Times New Roman" w:cs="Times New Roman"/>
          <w:bCs/>
          <w:lang w:val="it-IT"/>
        </w:rPr>
        <w:t>Titolo del Progetto:</w:t>
      </w:r>
      <w:r w:rsidRPr="005C6D3D">
        <w:rPr>
          <w:rFonts w:ascii="Times New Roman" w:hAnsi="Times New Roman" w:cs="Times New Roman"/>
          <w:b/>
          <w:lang w:val="it-IT"/>
        </w:rPr>
        <w:t xml:space="preserve"> “Estate insieme. Crescere, Imparare e Divertirsi”</w:t>
      </w:r>
    </w:p>
    <w:p w14:paraId="1558F4CD" w14:textId="77777777" w:rsidR="005C6D3D" w:rsidRPr="005C6D3D" w:rsidRDefault="005C6D3D" w:rsidP="005C6D3D">
      <w:pPr>
        <w:keepNext/>
        <w:keepLines/>
        <w:widowControl w:val="0"/>
        <w:ind w:left="1134"/>
        <w:outlineLvl w:val="5"/>
        <w:rPr>
          <w:rFonts w:ascii="Times New Roman" w:hAnsi="Times New Roman" w:cs="Times New Roman"/>
          <w:bCs/>
          <w:lang w:val="it-IT"/>
        </w:rPr>
      </w:pPr>
      <w:r w:rsidRPr="005C6D3D">
        <w:rPr>
          <w:rFonts w:ascii="Times New Roman" w:hAnsi="Times New Roman" w:cs="Times New Roman"/>
          <w:bCs/>
          <w:lang w:val="it-IT"/>
        </w:rPr>
        <w:t xml:space="preserve">CUP: </w:t>
      </w:r>
      <w:r w:rsidRPr="005C6D3D">
        <w:rPr>
          <w:rFonts w:ascii="Times New Roman" w:hAnsi="Times New Roman" w:cs="Times New Roman"/>
          <w:b/>
          <w:bCs/>
          <w:lang w:val="it-IT"/>
        </w:rPr>
        <w:t>E94D24002020007</w:t>
      </w:r>
    </w:p>
    <w:p w14:paraId="56E53455" w14:textId="73CF2735" w:rsidR="002C2116" w:rsidRPr="005C6D3D" w:rsidRDefault="005C6D3D" w:rsidP="005C6D3D">
      <w:pPr>
        <w:keepNext/>
        <w:keepLines/>
        <w:widowControl w:val="0"/>
        <w:spacing w:after="240"/>
        <w:ind w:left="1134"/>
        <w:outlineLvl w:val="5"/>
        <w:rPr>
          <w:rFonts w:ascii="Times New Roman" w:eastAsia="Arial" w:hAnsi="Times New Roman" w:cs="Times New Roman"/>
          <w:b/>
          <w:bCs/>
          <w:lang w:val="it-IT"/>
        </w:rPr>
      </w:pPr>
      <w:r w:rsidRPr="005C6D3D">
        <w:rPr>
          <w:rFonts w:ascii="Times New Roman" w:hAnsi="Times New Roman" w:cs="Times New Roman"/>
          <w:bCs/>
          <w:lang w:val="it-IT"/>
        </w:rPr>
        <w:t xml:space="preserve">CNP: </w:t>
      </w:r>
      <w:r w:rsidRPr="005C6D3D">
        <w:rPr>
          <w:rFonts w:ascii="Times New Roman" w:hAnsi="Times New Roman" w:cs="Times New Roman"/>
          <w:b/>
          <w:bCs/>
          <w:lang w:val="it-IT"/>
        </w:rPr>
        <w:t>ESO4.6A4.A-FSEPN-UM-2024-37</w:t>
      </w:r>
    </w:p>
    <w:p w14:paraId="117A0E1A" w14:textId="299B8E68" w:rsidR="002C2116" w:rsidRPr="005C6D3D" w:rsidRDefault="00CB6E24" w:rsidP="002C2116">
      <w:pPr>
        <w:spacing w:before="120" w:after="120"/>
        <w:ind w:right="-1"/>
        <w:jc w:val="both"/>
        <w:rPr>
          <w:rFonts w:ascii="Times New Roman" w:hAnsi="Times New Roman" w:cs="Times New Roman"/>
          <w:lang w:val="it-IT" w:bidi="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_______________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 xml:space="preserve">in servizio 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 xml:space="preserve">relazione all’incarico di </w:t>
      </w:r>
      <w:r w:rsidR="006A62BD" w:rsidRPr="005C6D3D">
        <w:rPr>
          <w:rFonts w:ascii="Times New Roman" w:eastAsia="Calibri" w:hAnsi="Times New Roman" w:cs="Times New Roman"/>
          <w:lang w:val="it-IT"/>
        </w:rPr>
        <w:t>Esperto</w:t>
      </w:r>
      <w:r w:rsidR="00072F6A" w:rsidRPr="005C6D3D">
        <w:rPr>
          <w:rFonts w:ascii="Times New Roman" w:eastAsia="Calibri" w:hAnsi="Times New Roman" w:cs="Times New Roman"/>
          <w:lang w:val="it-IT"/>
        </w:rPr>
        <w:t xml:space="preserve"> </w:t>
      </w:r>
      <w:r w:rsidR="005C6D3D">
        <w:rPr>
          <w:rFonts w:ascii="Times New Roman" w:eastAsia="Calibri" w:hAnsi="Times New Roman" w:cs="Times New Roman"/>
          <w:lang w:val="it-IT"/>
        </w:rPr>
        <w:t xml:space="preserve">/Tutor </w:t>
      </w:r>
      <w:bookmarkStart w:id="1" w:name="_GoBack"/>
      <w:bookmarkEnd w:id="1"/>
      <w:r w:rsidR="002C2116" w:rsidRPr="005C6D3D">
        <w:rPr>
          <w:rFonts w:ascii="Times New Roman" w:eastAsia="Calibri" w:hAnsi="Times New Roman" w:cs="Times New Roman"/>
          <w:lang w:val="it-IT"/>
        </w:rPr>
        <w:t>nell’ambito dell</w:t>
      </w:r>
      <w:r w:rsidR="006A62BD" w:rsidRPr="005C6D3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8B515B">
      <w:pPr>
        <w:spacing w:after="0" w:line="240" w:lineRule="auto"/>
        <w:ind w:left="720" w:right="567" w:hanging="1004"/>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631E1C">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6-</w:t>
      </w:r>
      <w:r w:rsidR="00081A4A" w:rsidRPr="005C6D3D">
        <w:rPr>
          <w:rFonts w:ascii="Times New Roman" w:hAnsi="Times New Roman" w:cs="Times New Roman"/>
          <w:i/>
          <w:iCs/>
          <w:lang w:val="it-IT"/>
        </w:rPr>
        <w:t>bis</w:t>
      </w:r>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8B515B">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2" w:name="_Hlk132359602"/>
      <w:r w:rsidRPr="005C6D3D">
        <w:rPr>
          <w:rFonts w:ascii="Times New Roman" w:hAnsi="Times New Roman" w:cs="Times New Roman"/>
          <w:lang w:val="it-IT"/>
        </w:rPr>
        <w:t>»</w:t>
      </w:r>
      <w:bookmarkEnd w:id="2"/>
      <w:r w:rsidRPr="005C6D3D">
        <w:rPr>
          <w:rFonts w:ascii="Times New Roman" w:hAnsi="Times New Roman" w:cs="Times New Roman"/>
          <w:lang w:val="it-IT"/>
        </w:rPr>
        <w:t>;</w:t>
      </w:r>
    </w:p>
    <w:p w14:paraId="6A7C2E3C" w14:textId="19D20382" w:rsidR="00A40A3A" w:rsidRPr="005C6D3D" w:rsidRDefault="00A40A3A" w:rsidP="008B515B">
      <w:pPr>
        <w:spacing w:after="0" w:line="240" w:lineRule="auto"/>
        <w:ind w:left="709" w:right="567" w:hanging="1004"/>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 xml:space="preserve">Disposizioni in materia di </w:t>
      </w:r>
      <w:proofErr w:type="spellStart"/>
      <w:r w:rsidR="003B5913" w:rsidRPr="005C6D3D">
        <w:rPr>
          <w:rFonts w:ascii="Times New Roman" w:hAnsi="Times New Roman" w:cs="Times New Roman"/>
          <w:i/>
          <w:iCs/>
          <w:lang w:val="it-IT"/>
        </w:rPr>
        <w:t>inconferibilità</w:t>
      </w:r>
      <w:proofErr w:type="spellEnd"/>
      <w:r w:rsidR="003B5913" w:rsidRPr="005C6D3D">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8B515B">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5C6D3D" w:rsidRDefault="002C2116" w:rsidP="008B515B">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proofErr w:type="gramStart"/>
      <w:r w:rsidRPr="005C6D3D">
        <w:rPr>
          <w:rFonts w:ascii="Times New Roman" w:hAnsi="Times New Roman" w:cs="Times New Roman"/>
        </w:rPr>
        <w:lastRenderedPageBreak/>
        <w:t>non</w:t>
      </w:r>
      <w:proofErr w:type="gramEnd"/>
      <w:r w:rsidRPr="005C6D3D">
        <w:rPr>
          <w:rFonts w:ascii="Times New Roman" w:hAnsi="Times New Roman" w:cs="Times New Roman"/>
        </w:rPr>
        <w:t xml:space="preserve">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proofErr w:type="gramStart"/>
      <w:r w:rsidRPr="005C6D3D">
        <w:rPr>
          <w:rFonts w:ascii="Times New Roman" w:hAnsi="Times New Roman" w:cs="Times New Roman"/>
        </w:rPr>
        <w:t>ovvero</w:t>
      </w:r>
      <w:proofErr w:type="gramEnd"/>
      <w:r w:rsidRPr="005C6D3D">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art. 6-</w:t>
      </w:r>
      <w:r w:rsidRPr="005C6D3D">
        <w:rPr>
          <w:rFonts w:ascii="Times New Roman" w:hAnsi="Times New Roman" w:cs="Times New Roman"/>
          <w:i/>
          <w:iCs/>
        </w:rPr>
        <w:t>bis</w:t>
      </w:r>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proofErr w:type="gramStart"/>
      <w:r w:rsidRPr="005C6D3D">
        <w:rPr>
          <w:rFonts w:ascii="Times New Roman" w:eastAsia="Calibri" w:hAnsi="Times New Roman" w:cs="Times New Roman"/>
        </w:rPr>
        <w:t>che</w:t>
      </w:r>
      <w:proofErr w:type="gramEnd"/>
      <w:r w:rsidRPr="005C6D3D">
        <w:rPr>
          <w:rFonts w:ascii="Times New Roman" w:eastAsia="Calibri" w:hAnsi="Times New Roman" w:cs="Times New Roman"/>
        </w:rPr>
        <w:t xml:space="preserv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3"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3"/>
    <w:p w14:paraId="1A2B3A09" w14:textId="4D40A644"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proofErr w:type="gramStart"/>
      <w:r w:rsidR="00365BDB" w:rsidRPr="005C6D3D">
        <w:rPr>
          <w:rFonts w:ascii="Times New Roman" w:hAnsi="Times New Roman" w:cs="Times New Roman"/>
        </w:rPr>
        <w:t>I</w:t>
      </w:r>
      <w:r w:rsidR="008E465F" w:rsidRPr="005C6D3D">
        <w:rPr>
          <w:rFonts w:ascii="Times New Roman" w:hAnsi="Times New Roman" w:cs="Times New Roman"/>
        </w:rPr>
        <w:t>l</w:t>
      </w:r>
      <w:proofErr w:type="gramEnd"/>
      <w:r w:rsidR="008E465F" w:rsidRPr="005C6D3D">
        <w:rPr>
          <w:rFonts w:ascii="Times New Roman" w:hAnsi="Times New Roman" w:cs="Times New Roman"/>
        </w:rPr>
        <w:t xml:space="preserve">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2D9B1" w14:textId="77777777" w:rsidR="00DF577E" w:rsidRDefault="00DF577E" w:rsidP="008C2AE9">
      <w:pPr>
        <w:spacing w:after="0" w:line="240" w:lineRule="auto"/>
      </w:pPr>
      <w:r>
        <w:separator/>
      </w:r>
    </w:p>
  </w:endnote>
  <w:endnote w:type="continuationSeparator" w:id="0">
    <w:p w14:paraId="18429C05" w14:textId="77777777" w:rsidR="00DF577E" w:rsidRDefault="00DF577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5C6D3D" w:rsidRPr="005C6D3D">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9F4B8" w14:textId="77777777" w:rsidR="00DF577E" w:rsidRDefault="00DF577E" w:rsidP="008C2AE9">
      <w:pPr>
        <w:spacing w:after="0" w:line="240" w:lineRule="auto"/>
      </w:pPr>
      <w:r>
        <w:separator/>
      </w:r>
    </w:p>
  </w:footnote>
  <w:footnote w:type="continuationSeparator" w:id="0">
    <w:p w14:paraId="31EE6522" w14:textId="77777777" w:rsidR="00DF577E" w:rsidRDefault="00DF577E"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rPr>
      <w:drawing>
        <wp:inline distT="0" distB="0" distL="0" distR="0" wp14:anchorId="75D05613" wp14:editId="5482FBD4">
          <wp:extent cx="5948680" cy="55943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C6D3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4A7B"/>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00D6"/>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2024-07-31T10:22:00Z</dcterms:modified>
</cp:coreProperties>
</file>