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CE" w:rsidRDefault="00BA1028">
      <w:pPr>
        <w:pStyle w:val="Didefault"/>
        <w:spacing w:before="0" w:after="160" w:line="240" w:lineRule="auto"/>
        <w:jc w:val="center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BOZZA </w:t>
      </w:r>
      <w:bookmarkStart w:id="0" w:name="_GoBack"/>
      <w:bookmarkEnd w:id="0"/>
      <w:r w:rsidR="00D96EFA">
        <w:rPr>
          <w:rFonts w:ascii="Times New Roman" w:hAnsi="Times New Roman"/>
          <w:b/>
          <w:bCs/>
          <w:sz w:val="28"/>
          <w:szCs w:val="28"/>
        </w:rPr>
        <w:t>VERBALE COLLEGIO UNITARIO </w:t>
      </w:r>
    </w:p>
    <w:p w:rsidR="00E600CE" w:rsidRDefault="00E600CE">
      <w:pPr>
        <w:pStyle w:val="Didefault"/>
        <w:spacing w:before="0" w:line="240" w:lineRule="auto"/>
        <w:rPr>
          <w:rFonts w:ascii="Times Roman" w:eastAsia="Times Roman" w:hAnsi="Times Roman" w:cs="Times Roman"/>
          <w:sz w:val="28"/>
          <w:szCs w:val="28"/>
        </w:rPr>
      </w:pPr>
    </w:p>
    <w:p w:rsidR="00E600CE" w:rsidRDefault="00D96EFA">
      <w:pPr>
        <w:pStyle w:val="Didefault"/>
        <w:spacing w:before="0" w:after="213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giorno </w:t>
      </w:r>
      <w:r w:rsidR="00C57B21">
        <w:rPr>
          <w:rFonts w:ascii="Times New Roman" w:hAnsi="Times New Roman"/>
          <w:sz w:val="28"/>
          <w:szCs w:val="28"/>
        </w:rPr>
        <w:t xml:space="preserve">2 </w:t>
      </w:r>
      <w:r w:rsidR="008907FB">
        <w:rPr>
          <w:rFonts w:ascii="Times New Roman" w:hAnsi="Times New Roman"/>
          <w:sz w:val="28"/>
          <w:szCs w:val="28"/>
        </w:rPr>
        <w:t>settembre</w:t>
      </w:r>
      <w:r w:rsidR="00B90CD0">
        <w:rPr>
          <w:rFonts w:ascii="Times New Roman" w:hAnsi="Times New Roman"/>
          <w:sz w:val="28"/>
          <w:szCs w:val="28"/>
        </w:rPr>
        <w:t xml:space="preserve"> 2024</w:t>
      </w:r>
      <w:r w:rsidR="008907FB">
        <w:rPr>
          <w:rFonts w:ascii="Times New Roman" w:hAnsi="Times New Roman"/>
          <w:sz w:val="28"/>
          <w:szCs w:val="28"/>
        </w:rPr>
        <w:t xml:space="preserve"> alle ore 9:</w:t>
      </w:r>
      <w:r>
        <w:rPr>
          <w:rFonts w:ascii="Times New Roman" w:hAnsi="Times New Roman"/>
          <w:sz w:val="28"/>
          <w:szCs w:val="28"/>
        </w:rPr>
        <w:t>00 si è riunito</w:t>
      </w:r>
      <w:r w:rsidR="00C57B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57B21">
        <w:rPr>
          <w:rFonts w:ascii="Times New Roman" w:hAnsi="Times New Roman"/>
          <w:sz w:val="28"/>
          <w:szCs w:val="28"/>
        </w:rPr>
        <w:t>presso la scuola primaria “Mo</w:t>
      </w:r>
      <w:r w:rsidR="00C57B21">
        <w:rPr>
          <w:rFonts w:ascii="Times New Roman" w:hAnsi="Times New Roman"/>
          <w:sz w:val="28"/>
          <w:szCs w:val="28"/>
        </w:rPr>
        <w:t>r</w:t>
      </w:r>
      <w:r w:rsidR="00C57B21">
        <w:rPr>
          <w:rFonts w:ascii="Times New Roman" w:hAnsi="Times New Roman"/>
          <w:sz w:val="28"/>
          <w:szCs w:val="28"/>
        </w:rPr>
        <w:t>roni” di Ghezzano,</w:t>
      </w:r>
      <w:r>
        <w:rPr>
          <w:rFonts w:ascii="Times New Roman" w:hAnsi="Times New Roman"/>
          <w:sz w:val="28"/>
          <w:szCs w:val="28"/>
        </w:rPr>
        <w:t xml:space="preserve"> il Collegio Unitario </w:t>
      </w:r>
      <w:proofErr w:type="spellStart"/>
      <w:r>
        <w:rPr>
          <w:rFonts w:ascii="Times New Roman" w:hAnsi="Times New Roman"/>
          <w:sz w:val="28"/>
          <w:szCs w:val="28"/>
        </w:rPr>
        <w:t>dell</w:t>
      </w:r>
      <w:proofErr w:type="spellEnd"/>
      <w:r>
        <w:rPr>
          <w:rFonts w:ascii="Arial Unicode MS" w:hAnsi="Arial Unicode MS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 xml:space="preserve">Istituto Comprensivo G.B. </w:t>
      </w:r>
      <w:proofErr w:type="spellStart"/>
      <w:r>
        <w:rPr>
          <w:rFonts w:ascii="Times New Roman" w:hAnsi="Times New Roman"/>
          <w:sz w:val="28"/>
          <w:szCs w:val="28"/>
        </w:rPr>
        <w:t>Niccolini</w:t>
      </w:r>
      <w:proofErr w:type="spellEnd"/>
      <w:r>
        <w:rPr>
          <w:rFonts w:ascii="Times New Roman" w:hAnsi="Times New Roman"/>
          <w:sz w:val="28"/>
          <w:szCs w:val="28"/>
        </w:rPr>
        <w:t xml:space="preserve"> di San Giuliano Terme.</w:t>
      </w:r>
    </w:p>
    <w:p w:rsidR="00E600CE" w:rsidRDefault="00D96EFA">
      <w:pPr>
        <w:pStyle w:val="Didefault"/>
        <w:spacing w:before="0" w:after="213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>All</w:t>
      </w:r>
      <w:r>
        <w:rPr>
          <w:rFonts w:ascii="Arial Unicode MS" w:hAnsi="Arial Unicode MS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>ordine del giorno i seguenti punti:</w:t>
      </w:r>
    </w:p>
    <w:p w:rsidR="008907FB" w:rsidRPr="00827C5A" w:rsidRDefault="008907FB" w:rsidP="008907F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567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Approvazione verbale collegio precedente (allegato a)</w:t>
      </w:r>
    </w:p>
    <w:p w:rsidR="008907FB" w:rsidRPr="00827C5A" w:rsidRDefault="008907FB" w:rsidP="008907FB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Impegni dal 3 al 12 settembre (allegato b, dettaglio consigli di classe allegato c)</w:t>
      </w:r>
    </w:p>
    <w:p w:rsidR="008907FB" w:rsidRPr="00827C5A" w:rsidRDefault="008907FB" w:rsidP="008907FB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Scansione temporale della valutazione</w:t>
      </w:r>
    </w:p>
    <w:p w:rsidR="008907FB" w:rsidRPr="00827C5A" w:rsidRDefault="008907FB" w:rsidP="008907F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Delibera gruppo sportivo</w:t>
      </w:r>
    </w:p>
    <w:p w:rsidR="008907FB" w:rsidRPr="00827C5A" w:rsidRDefault="008907FB" w:rsidP="008907FB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Piano annuale attività e suddivisione 40 ore impegni (allegato d con articolo 44 comma 4 CCNL 19-21)</w:t>
      </w:r>
    </w:p>
    <w:p w:rsidR="008907FB" w:rsidRPr="00827C5A" w:rsidRDefault="008907FB" w:rsidP="008907FB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Individuazione aree Funzioni Strumentali (allegato e)</w:t>
      </w:r>
    </w:p>
    <w:p w:rsidR="008907FB" w:rsidRPr="00827C5A" w:rsidRDefault="008907FB" w:rsidP="008907FB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Situazione PON Piano Estate (allegato f)</w:t>
      </w:r>
    </w:p>
    <w:p w:rsidR="008907FB" w:rsidRPr="00827C5A" w:rsidRDefault="008907FB" w:rsidP="008907FB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Situazione PNRR DM 65 e 66 (allegato g)</w:t>
      </w:r>
    </w:p>
    <w:p w:rsidR="008907FB" w:rsidRPr="00827C5A" w:rsidRDefault="008907FB" w:rsidP="008907F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Individuazione ruoli di supporto e coordinamento, commissioni di lavoro per l’anno scol</w:t>
      </w:r>
      <w:r w:rsidRPr="00827C5A">
        <w:rPr>
          <w:rFonts w:cs="Arial Unicode MS"/>
          <w:color w:val="000000"/>
          <w:u w:color="000000"/>
          <w:lang w:val="it-IT" w:eastAsia="it-IT"/>
        </w:rPr>
        <w:t>a</w:t>
      </w:r>
      <w:r w:rsidRPr="00827C5A">
        <w:rPr>
          <w:rFonts w:cs="Arial Unicode MS"/>
          <w:color w:val="000000"/>
          <w:u w:color="000000"/>
          <w:lang w:val="it-IT" w:eastAsia="it-IT"/>
        </w:rPr>
        <w:t xml:space="preserve">stico 2023-24,  gruppi di progetto e docenti PNRR DM 65 e 66  (vedi allegato h) </w:t>
      </w:r>
    </w:p>
    <w:p w:rsidR="008907FB" w:rsidRPr="00827C5A" w:rsidRDefault="008907FB" w:rsidP="008907FB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 xml:space="preserve">Proposte formazione docenti (allegato i) </w:t>
      </w:r>
    </w:p>
    <w:p w:rsidR="008907FB" w:rsidRPr="00827C5A" w:rsidRDefault="008907FB" w:rsidP="008907FB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Progetto Educare alla Pace (allegato j)</w:t>
      </w:r>
    </w:p>
    <w:p w:rsidR="008907FB" w:rsidRPr="00827C5A" w:rsidRDefault="008907FB" w:rsidP="008907F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Proposte per moduli di orientamento formativo scuola secondaria (allegato k)</w:t>
      </w:r>
    </w:p>
    <w:p w:rsidR="008907FB" w:rsidRPr="00827C5A" w:rsidRDefault="008907FB" w:rsidP="008907F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Interventi per tutoraggio e formazione per la riduzione dei divari PNRR DM 19/2924</w:t>
      </w:r>
    </w:p>
    <w:p w:rsidR="008907FB" w:rsidRPr="00827C5A" w:rsidRDefault="008907FB" w:rsidP="008907F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567"/>
        <w:jc w:val="both"/>
        <w:rPr>
          <w:rFonts w:cs="Arial Unicode MS"/>
          <w:color w:val="000000"/>
          <w:u w:color="000000"/>
          <w:lang w:val="it-IT" w:eastAsia="it-IT"/>
        </w:rPr>
      </w:pPr>
      <w:r w:rsidRPr="00827C5A">
        <w:rPr>
          <w:rFonts w:cs="Arial Unicode MS"/>
          <w:color w:val="000000"/>
          <w:u w:color="000000"/>
          <w:lang w:val="it-IT" w:eastAsia="it-IT"/>
        </w:rPr>
        <w:t>Seminari in collaborazione con Amministrazione Comunale</w:t>
      </w:r>
    </w:p>
    <w:p w:rsidR="008907FB" w:rsidRPr="00827C5A" w:rsidRDefault="008907FB" w:rsidP="000D475C">
      <w:pPr>
        <w:pStyle w:val="Didefault"/>
        <w:numPr>
          <w:ilvl w:val="0"/>
          <w:numId w:val="14"/>
        </w:numPr>
        <w:spacing w:before="0" w:after="213" w:line="240" w:lineRule="auto"/>
        <w:jc w:val="both"/>
        <w:rPr>
          <w:rFonts w:ascii="Times New Roman" w:hAnsi="Times New Roman"/>
        </w:rPr>
      </w:pPr>
      <w:r w:rsidRPr="00827C5A">
        <w:rPr>
          <w:rFonts w:ascii="Times New Roman" w:hAnsi="Times New Roman"/>
        </w:rPr>
        <w:t>Organizzazione aula Marianelli</w:t>
      </w:r>
    </w:p>
    <w:p w:rsidR="00E600CE" w:rsidRDefault="00D96EFA" w:rsidP="008907FB">
      <w:pPr>
        <w:pStyle w:val="Didefault"/>
        <w:spacing w:before="0" w:after="213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Sono presenti: vedi foglio firme.</w:t>
      </w:r>
    </w:p>
    <w:p w:rsidR="00E600CE" w:rsidRDefault="00D96EFA">
      <w:pPr>
        <w:pStyle w:val="Didefault"/>
        <w:spacing w:before="0" w:after="213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Punto n. 1</w:t>
      </w:r>
    </w:p>
    <w:p w:rsidR="00E600CE" w:rsidRDefault="00B90CD0">
      <w:pPr>
        <w:pStyle w:val="Didefault"/>
        <w:spacing w:before="0" w:after="213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Relativamente al primo punto</w:t>
      </w:r>
      <w:r w:rsidR="00D96EFA">
        <w:rPr>
          <w:rFonts w:ascii="Times New Roman" w:hAnsi="Times New Roman"/>
          <w:sz w:val="28"/>
          <w:szCs w:val="28"/>
        </w:rPr>
        <w:t xml:space="preserve"> il Collegio</w:t>
      </w:r>
      <w:r w:rsidR="008907FB">
        <w:rPr>
          <w:rFonts w:ascii="Times New Roman" w:hAnsi="Times New Roman"/>
          <w:sz w:val="28"/>
          <w:szCs w:val="28"/>
        </w:rPr>
        <w:t xml:space="preserve"> chiede</w:t>
      </w:r>
      <w:r w:rsidR="00D96EFA">
        <w:rPr>
          <w:rFonts w:ascii="Times New Roman" w:hAnsi="Times New Roman"/>
          <w:sz w:val="28"/>
          <w:szCs w:val="28"/>
        </w:rPr>
        <w:t xml:space="preserve"> approva all’unanimità il Verbale de</w:t>
      </w:r>
      <w:r w:rsidR="00D96EFA">
        <w:rPr>
          <w:rFonts w:ascii="Times New Roman" w:hAnsi="Times New Roman"/>
          <w:sz w:val="28"/>
          <w:szCs w:val="28"/>
        </w:rPr>
        <w:t>l</w:t>
      </w:r>
      <w:r w:rsidR="00D96EFA">
        <w:rPr>
          <w:rFonts w:ascii="Times New Roman" w:hAnsi="Times New Roman"/>
          <w:sz w:val="28"/>
          <w:szCs w:val="28"/>
        </w:rPr>
        <w:t>la sedu</w:t>
      </w:r>
      <w:r w:rsidR="008907FB">
        <w:rPr>
          <w:rFonts w:ascii="Times New Roman" w:hAnsi="Times New Roman"/>
          <w:sz w:val="28"/>
          <w:szCs w:val="28"/>
        </w:rPr>
        <w:t>ta precedente con le seguenti integrazioni da apportare: “</w:t>
      </w:r>
      <w:r w:rsidR="00B418D8">
        <w:rPr>
          <w:rFonts w:ascii="Times New Roman" w:hAnsi="Times New Roman"/>
          <w:sz w:val="28"/>
          <w:szCs w:val="28"/>
        </w:rPr>
        <w:t>Q</w:t>
      </w:r>
      <w:r w:rsidR="008907FB">
        <w:rPr>
          <w:rFonts w:ascii="Times New Roman" w:hAnsi="Times New Roman"/>
          <w:sz w:val="28"/>
          <w:szCs w:val="28"/>
        </w:rPr>
        <w:t>ualora non si sup</w:t>
      </w:r>
      <w:r w:rsidR="008907FB">
        <w:rPr>
          <w:rFonts w:ascii="Times New Roman" w:hAnsi="Times New Roman"/>
          <w:sz w:val="28"/>
          <w:szCs w:val="28"/>
        </w:rPr>
        <w:t>e</w:t>
      </w:r>
      <w:r w:rsidR="008907FB">
        <w:rPr>
          <w:rFonts w:ascii="Times New Roman" w:hAnsi="Times New Roman"/>
          <w:sz w:val="28"/>
          <w:szCs w:val="28"/>
        </w:rPr>
        <w:t>rassero le criticità del registro elettronico segnalate dalla scuola media e dalla scuola primaria, il DS cambierà gestore”.</w:t>
      </w:r>
    </w:p>
    <w:p w:rsidR="008907FB" w:rsidRDefault="008907FB">
      <w:pPr>
        <w:pStyle w:val="Didefault"/>
        <w:spacing w:before="0" w:after="213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Inoltre il DS aggiunge che si impegnerà entro il Collegio del 12/09/2024, una volta confrontatosi con il DSGA, </w:t>
      </w:r>
      <w:r w:rsidR="00CB7A83">
        <w:rPr>
          <w:rFonts w:ascii="Times New Roman" w:hAnsi="Times New Roman"/>
          <w:sz w:val="28"/>
          <w:szCs w:val="28"/>
        </w:rPr>
        <w:t>di comunicare il cambiamento.</w:t>
      </w:r>
    </w:p>
    <w:p w:rsidR="008907FB" w:rsidRDefault="008907FB">
      <w:pPr>
        <w:pStyle w:val="Didefault"/>
        <w:spacing w:before="0" w:after="213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Viene comunicato che per motivi</w:t>
      </w:r>
      <w:r w:rsidR="00B418D8">
        <w:rPr>
          <w:rFonts w:ascii="Times New Roman" w:hAnsi="Times New Roman"/>
          <w:sz w:val="28"/>
          <w:szCs w:val="28"/>
        </w:rPr>
        <w:t xml:space="preserve"> organizzativi i corsi di recupero della Scuola S</w:t>
      </w:r>
      <w:r w:rsidR="00B418D8">
        <w:rPr>
          <w:rFonts w:ascii="Times New Roman" w:hAnsi="Times New Roman"/>
          <w:sz w:val="28"/>
          <w:szCs w:val="28"/>
        </w:rPr>
        <w:t>e</w:t>
      </w:r>
      <w:r w:rsidR="00B418D8">
        <w:rPr>
          <w:rFonts w:ascii="Times New Roman" w:hAnsi="Times New Roman"/>
          <w:sz w:val="28"/>
          <w:szCs w:val="28"/>
        </w:rPr>
        <w:t>condaria saranno due incontri e non tre.</w:t>
      </w:r>
    </w:p>
    <w:p w:rsidR="00E600CE" w:rsidRDefault="00D96EFA">
      <w:pPr>
        <w:pStyle w:val="Didefault"/>
        <w:spacing w:before="0" w:after="213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Punto n.2</w:t>
      </w:r>
    </w:p>
    <w:p w:rsidR="00231B67" w:rsidRPr="000D475C" w:rsidRDefault="00231B67" w:rsidP="00231B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cs="Arial Unicode MS"/>
          <w:color w:val="000000"/>
          <w:sz w:val="28"/>
          <w:szCs w:val="28"/>
          <w:u w:color="000000"/>
          <w:lang w:val="it-IT" w:eastAsia="it-IT"/>
        </w:rPr>
      </w:pPr>
      <w:r>
        <w:rPr>
          <w:rFonts w:cs="Arial Unicode MS"/>
          <w:color w:val="000000"/>
          <w:sz w:val="28"/>
          <w:szCs w:val="28"/>
          <w:u w:color="000000"/>
          <w:lang w:val="it-IT" w:eastAsia="it-IT"/>
        </w:rPr>
        <w:t>Il DS legge gli impegni di settembre come da allegati b e c.</w:t>
      </w:r>
    </w:p>
    <w:p w:rsidR="00E600CE" w:rsidRDefault="00D96EFA">
      <w:pPr>
        <w:pStyle w:val="Didefault"/>
        <w:spacing w:before="0" w:after="213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Punto n.3</w:t>
      </w:r>
    </w:p>
    <w:p w:rsidR="00B90CD0" w:rsidRPr="00231B67" w:rsidRDefault="00B90CD0" w:rsidP="00B90CD0">
      <w:pPr>
        <w:pStyle w:val="Didefault"/>
        <w:spacing w:before="0" w:after="213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Collegio </w:t>
      </w:r>
      <w:r w:rsidR="00231B67">
        <w:rPr>
          <w:rFonts w:ascii="Times New Roman" w:hAnsi="Times New Roman"/>
          <w:sz w:val="28"/>
          <w:szCs w:val="28"/>
        </w:rPr>
        <w:t xml:space="preserve">vota all’unanimità la </w:t>
      </w:r>
      <w:r w:rsidR="00CA2C6C">
        <w:rPr>
          <w:rFonts w:ascii="Times New Roman" w:hAnsi="Times New Roman"/>
          <w:sz w:val="28"/>
          <w:szCs w:val="28"/>
        </w:rPr>
        <w:t xml:space="preserve">valutazione su base </w:t>
      </w:r>
      <w:r w:rsidR="00231B67">
        <w:rPr>
          <w:rFonts w:ascii="Times New Roman" w:hAnsi="Times New Roman"/>
          <w:sz w:val="28"/>
          <w:szCs w:val="28"/>
        </w:rPr>
        <w:t xml:space="preserve">quadrimestrale: </w:t>
      </w:r>
      <w:r w:rsidR="00231B67" w:rsidRPr="00231B67">
        <w:rPr>
          <w:rFonts w:ascii="Times New Roman" w:hAnsi="Times New Roman"/>
          <w:b/>
          <w:sz w:val="28"/>
          <w:szCs w:val="28"/>
        </w:rPr>
        <w:t>DELIBERA N. 14/2024</w:t>
      </w:r>
      <w:r>
        <w:rPr>
          <w:rFonts w:ascii="Times New Roman" w:hAnsi="Times New Roman"/>
          <w:sz w:val="28"/>
          <w:szCs w:val="28"/>
        </w:rPr>
        <w:t>.</w:t>
      </w:r>
    </w:p>
    <w:p w:rsidR="00B90CD0" w:rsidRDefault="00B90CD0" w:rsidP="00B90CD0">
      <w:pPr>
        <w:pStyle w:val="Didefault"/>
        <w:spacing w:before="0" w:after="213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Punto n.4</w:t>
      </w:r>
    </w:p>
    <w:p w:rsidR="00462BB6" w:rsidRDefault="004971B8" w:rsidP="00B90CD0">
      <w:pPr>
        <w:pStyle w:val="Didefault"/>
        <w:spacing w:before="0" w:after="213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Per il gruppo sportivo vengono nominati il prof. </w:t>
      </w:r>
      <w:proofErr w:type="spellStart"/>
      <w:r>
        <w:rPr>
          <w:rFonts w:ascii="Times New Roman" w:hAnsi="Times New Roman"/>
          <w:bCs/>
          <w:sz w:val="28"/>
          <w:szCs w:val="28"/>
        </w:rPr>
        <w:t>Bongiorni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la prof.ssa Vanni e la prof.ssa </w:t>
      </w:r>
      <w:proofErr w:type="spellStart"/>
      <w:r>
        <w:rPr>
          <w:rFonts w:ascii="Times New Roman" w:hAnsi="Times New Roman"/>
          <w:bCs/>
          <w:sz w:val="28"/>
          <w:szCs w:val="28"/>
        </w:rPr>
        <w:t>Zerill</w:t>
      </w:r>
      <w:proofErr w:type="spellEnd"/>
      <w:r>
        <w:rPr>
          <w:rFonts w:ascii="Times New Roman" w:hAnsi="Times New Roman"/>
          <w:bCs/>
          <w:sz w:val="28"/>
          <w:szCs w:val="28"/>
        </w:rPr>
        <w:t>. Appena nominata si inserirà la docente di ed. motoria della Primaria.</w:t>
      </w:r>
    </w:p>
    <w:p w:rsidR="00405278" w:rsidRPr="00DD1873" w:rsidRDefault="004971B8" w:rsidP="00462BB6">
      <w:pPr>
        <w:pStyle w:val="Didefault"/>
        <w:spacing w:before="0" w:after="213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Il Collegio vota all’unanimità: </w:t>
      </w:r>
      <w:r w:rsidRPr="00231B67">
        <w:rPr>
          <w:rFonts w:ascii="Times New Roman" w:hAnsi="Times New Roman"/>
          <w:b/>
          <w:sz w:val="28"/>
          <w:szCs w:val="28"/>
        </w:rPr>
        <w:t>DELIBE</w:t>
      </w:r>
      <w:r>
        <w:rPr>
          <w:rFonts w:ascii="Times New Roman" w:hAnsi="Times New Roman"/>
          <w:b/>
          <w:sz w:val="28"/>
          <w:szCs w:val="28"/>
        </w:rPr>
        <w:t>RA N. 15</w:t>
      </w:r>
      <w:r w:rsidRPr="00231B67">
        <w:rPr>
          <w:rFonts w:ascii="Times New Roman" w:hAnsi="Times New Roman"/>
          <w:b/>
          <w:sz w:val="28"/>
          <w:szCs w:val="28"/>
        </w:rPr>
        <w:t>/2024</w:t>
      </w:r>
      <w:r>
        <w:rPr>
          <w:rFonts w:ascii="Times New Roman" w:hAnsi="Times New Roman"/>
          <w:sz w:val="28"/>
          <w:szCs w:val="28"/>
        </w:rPr>
        <w:t>.</w:t>
      </w:r>
    </w:p>
    <w:p w:rsidR="00462BB6" w:rsidRPr="002234D6" w:rsidRDefault="00462BB6" w:rsidP="00462BB6">
      <w:pPr>
        <w:pStyle w:val="Didefault"/>
        <w:spacing w:before="0" w:after="213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 w:rsidRPr="002234D6">
        <w:rPr>
          <w:rFonts w:ascii="Times New Roman" w:hAnsi="Times New Roman"/>
          <w:b/>
          <w:bCs/>
          <w:sz w:val="28"/>
          <w:szCs w:val="28"/>
        </w:rPr>
        <w:t>Punto n. 5 </w:t>
      </w:r>
    </w:p>
    <w:p w:rsidR="00405278" w:rsidRPr="000D475C" w:rsidRDefault="00462BB6" w:rsidP="000D475C">
      <w:pPr>
        <w:pStyle w:val="Didefault"/>
        <w:spacing w:before="0" w:after="213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eastAsia="Times Roman" w:hAnsi="Times Roman" w:cs="Times Roman"/>
          <w:sz w:val="28"/>
          <w:szCs w:val="28"/>
        </w:rPr>
        <w:t xml:space="preserve">Per quanto riguarda tale punto il Collegio </w:t>
      </w:r>
      <w:r w:rsidR="00DD1873">
        <w:rPr>
          <w:rFonts w:ascii="Times Roman" w:eastAsia="Times Roman" w:hAnsi="Times Roman" w:cs="Times Roman"/>
          <w:sz w:val="28"/>
          <w:szCs w:val="28"/>
        </w:rPr>
        <w:t>decide di deliberare al Collegio Unitario del 12/09/2024 in quanto successivo ai collegi di settore (allegato d ).</w:t>
      </w:r>
    </w:p>
    <w:p w:rsidR="00E600CE" w:rsidRDefault="00D96EFA">
      <w:pPr>
        <w:pStyle w:val="Didefault"/>
        <w:spacing w:before="0" w:after="213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7FA4">
        <w:rPr>
          <w:rFonts w:ascii="Times New Roman" w:hAnsi="Times New Roman"/>
          <w:b/>
          <w:bCs/>
          <w:sz w:val="28"/>
          <w:szCs w:val="28"/>
        </w:rPr>
        <w:t>Punto n. 6</w:t>
      </w:r>
    </w:p>
    <w:p w:rsidR="004E1774" w:rsidRPr="004E1774" w:rsidRDefault="004E1774" w:rsidP="004E1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13"/>
        <w:jc w:val="both"/>
        <w:rPr>
          <w:rFonts w:ascii="Helvetica Neue" w:hAnsi="Helvetica Neue" w:cs="Arial Unicode MS" w:hint="eastAsia"/>
          <w:color w:val="000000"/>
          <w:sz w:val="28"/>
          <w:szCs w:val="28"/>
          <w:u w:color="000000"/>
          <w:bdr w:val="none" w:sz="0" w:space="0" w:color="auto"/>
          <w:lang w:val="it-IT"/>
        </w:rPr>
      </w:pPr>
      <w:r w:rsidRPr="004E1774">
        <w:rPr>
          <w:rFonts w:eastAsia="Times New Roman"/>
          <w:bCs/>
          <w:color w:val="000000"/>
          <w:sz w:val="28"/>
          <w:szCs w:val="28"/>
          <w:u w:color="000000"/>
          <w:bdr w:val="none" w:sz="0" w:space="0" w:color="auto"/>
          <w:lang w:val="it-IT"/>
        </w:rPr>
        <w:t xml:space="preserve">Vengono </w:t>
      </w:r>
      <w:r>
        <w:rPr>
          <w:rFonts w:eastAsia="Times New Roman"/>
          <w:bCs/>
          <w:color w:val="000000"/>
          <w:sz w:val="28"/>
          <w:szCs w:val="28"/>
          <w:u w:color="000000"/>
          <w:bdr w:val="none" w:sz="0" w:space="0" w:color="auto"/>
          <w:lang w:val="it-IT"/>
        </w:rPr>
        <w:t xml:space="preserve">definite </w:t>
      </w:r>
      <w:r w:rsidRPr="004E1774">
        <w:rPr>
          <w:rFonts w:eastAsia="Times New Roman"/>
          <w:bCs/>
          <w:color w:val="000000"/>
          <w:sz w:val="28"/>
          <w:szCs w:val="28"/>
          <w:u w:color="000000"/>
          <w:bdr w:val="none" w:sz="0" w:space="0" w:color="auto"/>
          <w:lang w:val="it-IT"/>
        </w:rPr>
        <w:t>le aree delle FFSS:</w:t>
      </w:r>
    </w:p>
    <w:p w:rsidR="004E1774" w:rsidRPr="004E1774" w:rsidRDefault="004E1774" w:rsidP="004E17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</w:pPr>
      <w:r w:rsidRPr="004E1774"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  <w:t>Area 3 “Interventi e servizi per studenti” in relazione a: “Orientamento fra Scuola Secondaria di Primo Grado e Secondo grado”.</w:t>
      </w:r>
    </w:p>
    <w:p w:rsidR="004E1774" w:rsidRPr="004E1774" w:rsidRDefault="004E1774" w:rsidP="004E17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</w:pPr>
      <w:r w:rsidRPr="004E1774"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  <w:t>Area 3 “Interventi e servizi per studenti” in relazione a: Coordinamento per l’attività di compensazione, integrazione e recupero, in particolare per l’accoglienza e l’integrazione degli alunni stranieri e Coordinamento per l’attività di compensazione alunni DSA.</w:t>
      </w:r>
    </w:p>
    <w:p w:rsidR="004E1774" w:rsidRPr="004E1774" w:rsidRDefault="004E1774" w:rsidP="004E17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</w:pPr>
      <w:r w:rsidRPr="004E1774"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  <w:t xml:space="preserve"> Area 3 “Interventi e servizi per studenti” in relazione a: “Alunni Diversamente Abili, attività di sostegno, inclusione”,  Area 1 “Gestione PTOF, RAV e </w:t>
      </w:r>
      <w:proofErr w:type="spellStart"/>
      <w:r w:rsidRPr="004E1774"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  <w:t>PdM</w:t>
      </w:r>
      <w:proofErr w:type="spellEnd"/>
      <w:r w:rsidRPr="004E1774"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  <w:t>”.</w:t>
      </w:r>
    </w:p>
    <w:p w:rsidR="004E1774" w:rsidRDefault="004E1774" w:rsidP="004E17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</w:pPr>
      <w:r w:rsidRPr="004E1774">
        <w:rPr>
          <w:rFonts w:eastAsia="Times New Roman"/>
          <w:color w:val="000000"/>
          <w:sz w:val="28"/>
          <w:szCs w:val="28"/>
          <w:u w:color="000000"/>
          <w:bdr w:val="none" w:sz="0" w:space="0" w:color="auto"/>
          <w:lang w:val="it-IT"/>
        </w:rPr>
        <w:t>Area 3 “Interventi e servizi per studenti” in relazione a: “Interventi e servizi per studenti in relazione alla Continuità tra i diversi ordini di scuola</w:t>
      </w:r>
      <w:r w:rsidRPr="004E1774"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  <w:t xml:space="preserve"> (compresi progetti, uscite didattiche e viaggi d’istruzione).</w:t>
      </w:r>
    </w:p>
    <w:p w:rsidR="004E1774" w:rsidRPr="004E1774" w:rsidRDefault="004E1774" w:rsidP="004E1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</w:pPr>
      <w:r>
        <w:rPr>
          <w:rFonts w:ascii="Helvetica Neue" w:eastAsia="Times New Roman" w:hAnsi="Helvetica Neue" w:cs="Arial Unicode MS"/>
          <w:color w:val="000000"/>
          <w:sz w:val="28"/>
          <w:szCs w:val="28"/>
          <w:u w:color="000000"/>
          <w:bdr w:val="none" w:sz="0" w:space="0" w:color="auto"/>
          <w:lang w:val="it-IT"/>
        </w:rPr>
        <w:t>Viene definita la Commissione “viaggi di istruzione e progetti”.</w:t>
      </w:r>
    </w:p>
    <w:p w:rsidR="004E1774" w:rsidRDefault="004E1774" w:rsidP="004E1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8"/>
          <w:szCs w:val="28"/>
          <w:bdr w:val="none" w:sz="0" w:space="0" w:color="auto"/>
        </w:rPr>
      </w:pPr>
      <w:r w:rsidRPr="004E1774">
        <w:rPr>
          <w:rFonts w:eastAsia="Times New Roman"/>
          <w:sz w:val="28"/>
          <w:szCs w:val="28"/>
          <w:bdr w:val="none" w:sz="0" w:space="0" w:color="auto"/>
        </w:rPr>
        <w:t xml:space="preserve">Il </w:t>
      </w:r>
      <w:proofErr w:type="spellStart"/>
      <w:r w:rsidRPr="004E1774">
        <w:rPr>
          <w:rFonts w:eastAsia="Times New Roman"/>
          <w:sz w:val="28"/>
          <w:szCs w:val="28"/>
          <w:bdr w:val="none" w:sz="0" w:space="0" w:color="auto"/>
        </w:rPr>
        <w:t>Collegio</w:t>
      </w:r>
      <w:proofErr w:type="spellEnd"/>
      <w:r w:rsidRPr="004E1774">
        <w:rPr>
          <w:rFonts w:eastAsia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4E1774">
        <w:rPr>
          <w:rFonts w:eastAsia="Times New Roman"/>
          <w:sz w:val="28"/>
          <w:szCs w:val="28"/>
          <w:bdr w:val="none" w:sz="0" w:space="0" w:color="auto"/>
        </w:rPr>
        <w:t>delibera</w:t>
      </w:r>
      <w:proofErr w:type="spellEnd"/>
      <w:r w:rsidRPr="004E1774">
        <w:rPr>
          <w:rFonts w:eastAsia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4E1774">
        <w:rPr>
          <w:rFonts w:eastAsia="Times New Roman"/>
          <w:sz w:val="28"/>
          <w:szCs w:val="28"/>
          <w:bdr w:val="none" w:sz="0" w:space="0" w:color="auto"/>
        </w:rPr>
        <w:t>all’unanimità</w:t>
      </w:r>
      <w:proofErr w:type="spellEnd"/>
      <w:r w:rsidRPr="004E1774">
        <w:rPr>
          <w:rFonts w:eastAsia="Times New Roman"/>
          <w:sz w:val="28"/>
          <w:szCs w:val="28"/>
          <w:bdr w:val="none" w:sz="0" w:space="0" w:color="auto"/>
        </w:rPr>
        <w:t xml:space="preserve">: </w:t>
      </w:r>
      <w:r w:rsidRPr="004E1774">
        <w:rPr>
          <w:rFonts w:eastAsia="Times New Roman"/>
          <w:b/>
          <w:sz w:val="28"/>
          <w:szCs w:val="28"/>
          <w:bdr w:val="none" w:sz="0" w:space="0" w:color="auto"/>
        </w:rPr>
        <w:t xml:space="preserve">DELIBERA N. </w:t>
      </w:r>
      <w:r>
        <w:rPr>
          <w:rFonts w:eastAsia="Times New Roman"/>
          <w:b/>
          <w:sz w:val="28"/>
          <w:szCs w:val="28"/>
          <w:bdr w:val="none" w:sz="0" w:space="0" w:color="auto"/>
        </w:rPr>
        <w:t>16/2024</w:t>
      </w:r>
    </w:p>
    <w:p w:rsidR="000D475C" w:rsidRDefault="000D475C" w:rsidP="004E1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8"/>
          <w:szCs w:val="28"/>
          <w:bdr w:val="none" w:sz="0" w:space="0" w:color="auto"/>
        </w:rPr>
      </w:pPr>
    </w:p>
    <w:p w:rsidR="000D475C" w:rsidRPr="004E1774" w:rsidRDefault="000D475C" w:rsidP="004E1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8"/>
          <w:szCs w:val="28"/>
          <w:bdr w:val="none" w:sz="0" w:space="0" w:color="auto"/>
        </w:rPr>
      </w:pPr>
    </w:p>
    <w:p w:rsidR="006D44D4" w:rsidRDefault="006D44D4">
      <w:pPr>
        <w:pStyle w:val="Didefault"/>
        <w:spacing w:before="0" w:after="213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278" w:rsidRPr="006D44D4" w:rsidRDefault="00405278" w:rsidP="00405278">
      <w:pPr>
        <w:pStyle w:val="Didefault"/>
        <w:spacing w:before="0" w:after="213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 w:rsidRPr="006D44D4">
        <w:rPr>
          <w:rFonts w:ascii="Times New Roman" w:hAnsi="Times New Roman"/>
          <w:b/>
          <w:bCs/>
          <w:sz w:val="28"/>
          <w:szCs w:val="28"/>
        </w:rPr>
        <w:lastRenderedPageBreak/>
        <w:t>Punto n. 7</w:t>
      </w:r>
    </w:p>
    <w:p w:rsidR="00A958AC" w:rsidRPr="00207E95" w:rsidRDefault="000D475C" w:rsidP="00207E95">
      <w:pPr>
        <w:pStyle w:val="Didefault"/>
        <w:spacing w:before="0" w:after="213"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DS dà lettura dell’allegato f.</w:t>
      </w:r>
    </w:p>
    <w:p w:rsidR="00E600CE" w:rsidRPr="006D44D4" w:rsidRDefault="006D44D4">
      <w:pPr>
        <w:pStyle w:val="Didefault"/>
        <w:spacing w:before="0" w:after="213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 w:rsidRPr="006D44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6EFA" w:rsidRPr="006D44D4">
        <w:rPr>
          <w:rFonts w:ascii="Times New Roman" w:hAnsi="Times New Roman"/>
          <w:b/>
          <w:bCs/>
          <w:sz w:val="28"/>
          <w:szCs w:val="28"/>
        </w:rPr>
        <w:t>Punto n. 8</w:t>
      </w:r>
    </w:p>
    <w:p w:rsidR="00C9225E" w:rsidRDefault="000D475C" w:rsidP="00856EFC">
      <w:pPr>
        <w:widowControl w:val="0"/>
        <w:tabs>
          <w:tab w:val="left" w:pos="278"/>
        </w:tabs>
        <w:autoSpaceDE w:val="0"/>
        <w:autoSpaceDN w:val="0"/>
        <w:spacing w:before="161" w:line="360" w:lineRule="auto"/>
        <w:ind w:right="94"/>
        <w:jc w:val="both"/>
        <w:rPr>
          <w:b/>
        </w:rPr>
      </w:pPr>
      <w:r>
        <w:t xml:space="preserve">Il DS </w:t>
      </w:r>
      <w:proofErr w:type="spellStart"/>
      <w:r>
        <w:t>dà</w:t>
      </w:r>
      <w:proofErr w:type="spellEnd"/>
      <w:r>
        <w:t xml:space="preserve"> </w:t>
      </w:r>
      <w:proofErr w:type="spellStart"/>
      <w:r>
        <w:t>lettura</w:t>
      </w:r>
      <w:proofErr w:type="spellEnd"/>
      <w:r>
        <w:t xml:space="preserve"> </w:t>
      </w:r>
      <w:proofErr w:type="spellStart"/>
      <w:r>
        <w:t>dell’allegato</w:t>
      </w:r>
      <w:proofErr w:type="spellEnd"/>
      <w:r>
        <w:t xml:space="preserve">  g .</w:t>
      </w:r>
    </w:p>
    <w:p w:rsidR="00856EFC" w:rsidRPr="00856EFC" w:rsidRDefault="00856EFC" w:rsidP="00856EFC">
      <w:pPr>
        <w:pStyle w:val="Didefault"/>
        <w:spacing w:before="0" w:after="213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Punto n. 9</w:t>
      </w:r>
    </w:p>
    <w:p w:rsidR="00C9225E" w:rsidRPr="00856EFC" w:rsidRDefault="00A955E5" w:rsidP="00856EFC">
      <w:pPr>
        <w:widowControl w:val="0"/>
        <w:tabs>
          <w:tab w:val="left" w:pos="278"/>
        </w:tabs>
        <w:autoSpaceDE w:val="0"/>
        <w:autoSpaceDN w:val="0"/>
        <w:spacing w:before="161" w:line="360" w:lineRule="auto"/>
        <w:ind w:right="94"/>
        <w:jc w:val="both"/>
      </w:pPr>
      <w:r>
        <w:t xml:space="preserve">La </w:t>
      </w:r>
      <w:proofErr w:type="spellStart"/>
      <w:r>
        <w:t>delibera</w:t>
      </w:r>
      <w:proofErr w:type="spellEnd"/>
      <w:r>
        <w:t xml:space="preserve"> </w:t>
      </w:r>
      <w:proofErr w:type="spellStart"/>
      <w:r w:rsidR="00FE6288">
        <w:t>viene</w:t>
      </w:r>
      <w:proofErr w:type="spellEnd"/>
      <w:r w:rsidR="00FE6288">
        <w:t xml:space="preserve"> </w:t>
      </w:r>
      <w:proofErr w:type="spellStart"/>
      <w:r w:rsidR="00FE6288">
        <w:t>rinviata</w:t>
      </w:r>
      <w:proofErr w:type="spellEnd"/>
      <w:r>
        <w:t xml:space="preserve"> al </w:t>
      </w:r>
      <w:proofErr w:type="spellStart"/>
      <w:r>
        <w:t>Collegio</w:t>
      </w:r>
      <w:proofErr w:type="spellEnd"/>
      <w:r>
        <w:t xml:space="preserve"> </w:t>
      </w:r>
      <w:proofErr w:type="spellStart"/>
      <w:r>
        <w:t>Unitario</w:t>
      </w:r>
      <w:proofErr w:type="spellEnd"/>
      <w:r>
        <w:t xml:space="preserve"> del 12/09/2024. </w:t>
      </w:r>
    </w:p>
    <w:p w:rsidR="00856EFC" w:rsidRDefault="003B32D5" w:rsidP="00856EFC">
      <w:pPr>
        <w:pStyle w:val="Didefault"/>
        <w:spacing w:before="0" w:after="213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Punto n. 10</w:t>
      </w:r>
    </w:p>
    <w:p w:rsidR="001C18C0" w:rsidRDefault="001C18C0" w:rsidP="001C18C0">
      <w:pPr>
        <w:pStyle w:val="Didefault"/>
        <w:spacing w:before="0" w:after="213" w:line="276" w:lineRule="auto"/>
        <w:jc w:val="both"/>
        <w:rPr>
          <w:rFonts w:ascii="Titillium Web" w:hAnsi="Titillium Web" w:hint="eastAsia"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Il DM 19/2024 </w:t>
      </w:r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>relativo al riparto delle risorse per la riduzione dei divari territoriali e il contrasto alla dispersione scolastica, in attuazione del PNRR sarà solo per la Scuola S</w:t>
      </w:r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>e</w:t>
      </w:r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>condaria di Primo Grado.</w:t>
      </w:r>
    </w:p>
    <w:p w:rsidR="003B32D5" w:rsidRDefault="003B32D5" w:rsidP="001C18C0">
      <w:pPr>
        <w:pStyle w:val="Didefault"/>
        <w:spacing w:before="0" w:after="213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32D5">
        <w:rPr>
          <w:rFonts w:ascii="Times New Roman" w:hAnsi="Times New Roman"/>
          <w:b/>
          <w:sz w:val="28"/>
          <w:szCs w:val="28"/>
        </w:rPr>
        <w:t>Punto n. 11</w:t>
      </w:r>
    </w:p>
    <w:p w:rsidR="00856EFC" w:rsidRDefault="00CD2736" w:rsidP="00856EFC">
      <w:pPr>
        <w:pStyle w:val="Didefault"/>
        <w:spacing w:before="0" w:after="213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Relativamente a questo punto prende parola la sociologa Rosa </w:t>
      </w:r>
      <w:proofErr w:type="spellStart"/>
      <w:r>
        <w:rPr>
          <w:rFonts w:ascii="Times New Roman" w:hAnsi="Times New Roman"/>
          <w:sz w:val="28"/>
          <w:szCs w:val="28"/>
        </w:rPr>
        <w:t>Cranchi</w:t>
      </w:r>
      <w:proofErr w:type="spellEnd"/>
      <w:r>
        <w:rPr>
          <w:rFonts w:ascii="Times New Roman" w:hAnsi="Times New Roman"/>
          <w:sz w:val="28"/>
          <w:szCs w:val="28"/>
        </w:rPr>
        <w:t xml:space="preserve"> che spiega al collegio il progetto di cui all’allegato j</w:t>
      </w:r>
      <w:r w:rsidR="00891D05">
        <w:rPr>
          <w:rFonts w:ascii="Times New Roman" w:hAnsi="Times New Roman"/>
          <w:sz w:val="28"/>
          <w:szCs w:val="28"/>
        </w:rPr>
        <w:t>.</w:t>
      </w:r>
    </w:p>
    <w:p w:rsidR="00891D05" w:rsidRDefault="00891D05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Punto n. 12</w:t>
      </w:r>
    </w:p>
    <w:p w:rsidR="00891D05" w:rsidRPr="00891D05" w:rsidRDefault="00891D05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sz w:val="28"/>
          <w:szCs w:val="28"/>
        </w:rPr>
      </w:pPr>
      <w:r w:rsidRPr="00891D05">
        <w:rPr>
          <w:rFonts w:ascii="Times New Roman" w:hAnsi="Times New Roman"/>
          <w:sz w:val="28"/>
          <w:szCs w:val="28"/>
        </w:rPr>
        <w:t>Questo punto verrà discusso al Collegio di Settore della Secondaria.</w:t>
      </w:r>
    </w:p>
    <w:p w:rsidR="00891D05" w:rsidRDefault="00891D05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Punto n. 13</w:t>
      </w:r>
    </w:p>
    <w:p w:rsidR="00891D05" w:rsidRDefault="003A28FF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Punto</w:t>
      </w:r>
      <w:r w:rsidR="00891D05" w:rsidRPr="00891D05">
        <w:rPr>
          <w:rFonts w:ascii="Times New Roman" w:hAnsi="Times New Roman"/>
          <w:sz w:val="28"/>
          <w:szCs w:val="28"/>
        </w:rPr>
        <w:t xml:space="preserve"> </w:t>
      </w:r>
      <w:r w:rsidR="00891D05" w:rsidRPr="003A28FF">
        <w:rPr>
          <w:rFonts w:ascii="Times New Roman" w:hAnsi="Times New Roman"/>
          <w:sz w:val="28"/>
          <w:szCs w:val="28"/>
        </w:rPr>
        <w:t>discusso</w:t>
      </w:r>
      <w:r w:rsidRPr="003A28FF">
        <w:rPr>
          <w:rFonts w:ascii="Times New Roman" w:hAnsi="Times New Roman"/>
          <w:sz w:val="28"/>
          <w:szCs w:val="28"/>
        </w:rPr>
        <w:t xml:space="preserve"> in precedenza</w:t>
      </w:r>
    </w:p>
    <w:p w:rsidR="00891D05" w:rsidRDefault="00891D05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Punto n. 14</w:t>
      </w:r>
    </w:p>
    <w:p w:rsidR="00891D05" w:rsidRDefault="00891D05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DS comunica che anche per quest’anno scolastico si organizzeranno gli incontri culturali in collaborazione con l’A.C.</w:t>
      </w:r>
    </w:p>
    <w:p w:rsidR="00891D05" w:rsidRDefault="00891D05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Punto n. 15</w:t>
      </w:r>
    </w:p>
    <w:p w:rsidR="00891D05" w:rsidRDefault="00891D05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Questo punto verrà discusso durante il Collegio di settore della Scuola Secondaria</w:t>
      </w:r>
    </w:p>
    <w:p w:rsidR="00891D05" w:rsidRDefault="00891D05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Finita la trattazione dei punti all’ordine del giorno il DS dà lettura delle assegnazioni dei docenti ai plessi e alle materie.</w:t>
      </w:r>
    </w:p>
    <w:p w:rsidR="00891D05" w:rsidRDefault="00891D05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prof.ssa </w:t>
      </w:r>
      <w:proofErr w:type="spellStart"/>
      <w:r>
        <w:rPr>
          <w:rFonts w:ascii="Times New Roman" w:hAnsi="Times New Roman"/>
          <w:sz w:val="28"/>
          <w:szCs w:val="28"/>
        </w:rPr>
        <w:t>Bartalena</w:t>
      </w:r>
      <w:proofErr w:type="spellEnd"/>
      <w:r>
        <w:rPr>
          <w:rFonts w:ascii="Times New Roman" w:hAnsi="Times New Roman"/>
          <w:sz w:val="28"/>
          <w:szCs w:val="28"/>
        </w:rPr>
        <w:t xml:space="preserve"> chiede che anche i docenti possano firmare autorizz</w:t>
      </w:r>
      <w:r w:rsidR="00485BA8">
        <w:rPr>
          <w:rFonts w:ascii="Times New Roman" w:hAnsi="Times New Roman"/>
          <w:sz w:val="28"/>
          <w:szCs w:val="28"/>
        </w:rPr>
        <w:t>azione per la pubblicazione di foto e video.</w:t>
      </w:r>
    </w:p>
    <w:p w:rsidR="00561A25" w:rsidRPr="00891D05" w:rsidRDefault="00561A25" w:rsidP="00891D05">
      <w:pPr>
        <w:pStyle w:val="Didefault"/>
        <w:spacing w:before="0" w:after="213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Viene ricordato che il 26 settembre alle ore 17, presso il Parco “Alice Bernardi” di Ghezzano ci sarà la presentazione del libro “Tutte le storie di </w:t>
      </w:r>
      <w:proofErr w:type="spellStart"/>
      <w:r>
        <w:rPr>
          <w:rFonts w:ascii="Times New Roman" w:hAnsi="Times New Roman"/>
          <w:sz w:val="28"/>
          <w:szCs w:val="28"/>
        </w:rPr>
        <w:t>Aisha</w:t>
      </w:r>
      <w:proofErr w:type="spellEnd"/>
      <w:r>
        <w:rPr>
          <w:rFonts w:ascii="Times New Roman" w:hAnsi="Times New Roman"/>
          <w:sz w:val="28"/>
          <w:szCs w:val="28"/>
        </w:rPr>
        <w:t xml:space="preserve">”, a cura della </w:t>
      </w:r>
      <w:r>
        <w:rPr>
          <w:rFonts w:ascii="Times New Roman" w:hAnsi="Times New Roman"/>
          <w:sz w:val="28"/>
          <w:szCs w:val="28"/>
        </w:rPr>
        <w:lastRenderedPageBreak/>
        <w:t xml:space="preserve">Fondazione </w:t>
      </w:r>
      <w:proofErr w:type="spellStart"/>
      <w:r>
        <w:rPr>
          <w:rFonts w:ascii="Times New Roman" w:hAnsi="Times New Roman"/>
          <w:sz w:val="28"/>
          <w:szCs w:val="28"/>
        </w:rPr>
        <w:t>Monasterio</w:t>
      </w:r>
      <w:proofErr w:type="spellEnd"/>
      <w:r>
        <w:rPr>
          <w:rFonts w:ascii="Times New Roman" w:hAnsi="Times New Roman"/>
          <w:sz w:val="28"/>
          <w:szCs w:val="28"/>
        </w:rPr>
        <w:t>. Sono invitati a partecipare tutti i docenti e tutte le alunne e gli alunni.</w:t>
      </w:r>
    </w:p>
    <w:p w:rsidR="00E600CE" w:rsidRDefault="00D96EFA">
      <w:pPr>
        <w:pStyle w:val="Didefault"/>
        <w:spacing w:before="0" w:after="213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 w:rsidRPr="003B32D5">
        <w:rPr>
          <w:rFonts w:ascii="Times New Roman" w:hAnsi="Times New Roman"/>
          <w:sz w:val="28"/>
          <w:szCs w:val="28"/>
        </w:rPr>
        <w:t xml:space="preserve">La seduta si chiude alle </w:t>
      </w:r>
      <w:r w:rsidR="00561A25">
        <w:rPr>
          <w:rFonts w:ascii="Times New Roman" w:hAnsi="Times New Roman"/>
          <w:sz w:val="28"/>
          <w:szCs w:val="28"/>
        </w:rPr>
        <w:t>11:26</w:t>
      </w:r>
    </w:p>
    <w:p w:rsidR="00E600CE" w:rsidRDefault="00E600CE">
      <w:pPr>
        <w:pStyle w:val="Didefault"/>
        <w:spacing w:before="0" w:line="240" w:lineRule="auto"/>
        <w:rPr>
          <w:rFonts w:ascii="Times Roman" w:eastAsia="Times Roman" w:hAnsi="Times Roman" w:cs="Times Roman"/>
          <w:sz w:val="28"/>
          <w:szCs w:val="28"/>
        </w:rPr>
      </w:pPr>
    </w:p>
    <w:p w:rsidR="007D0C5F" w:rsidRDefault="007D0C5F">
      <w:pPr>
        <w:pStyle w:val="Didefault"/>
        <w:spacing w:before="0" w:after="213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D96EFA">
        <w:rPr>
          <w:rFonts w:ascii="Times New Roman" w:hAnsi="Times New Roman"/>
          <w:sz w:val="28"/>
          <w:szCs w:val="28"/>
          <w:lang w:val="en-US"/>
        </w:rPr>
        <w:t>IL PRESIDENTE</w:t>
      </w:r>
      <w:r w:rsidR="00D96EFA">
        <w:rPr>
          <w:rFonts w:ascii="Times New Roman" w:hAnsi="Times New Roman"/>
          <w:sz w:val="28"/>
          <w:szCs w:val="28"/>
        </w:rPr>
        <w:t xml:space="preserve">   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LA SEGRETARIA</w:t>
      </w:r>
    </w:p>
    <w:p w:rsidR="00E600CE" w:rsidRPr="007D0C5F" w:rsidRDefault="00D96EFA">
      <w:pPr>
        <w:pStyle w:val="Didefault"/>
        <w:spacing w:before="0" w:after="213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Prof. Alessandro Benetti</w:t>
      </w:r>
      <w:r w:rsidR="007D0C5F">
        <w:rPr>
          <w:rFonts w:ascii="Times New Roman" w:hAnsi="Times New Roman"/>
          <w:sz w:val="28"/>
          <w:szCs w:val="28"/>
        </w:rPr>
        <w:t xml:space="preserve">                                                               Angela Pisano</w:t>
      </w:r>
    </w:p>
    <w:p w:rsidR="00E600CE" w:rsidRDefault="00207E95">
      <w:pPr>
        <w:pStyle w:val="Didefault"/>
        <w:spacing w:before="0" w:after="21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E600CE" w:rsidRDefault="00E600CE">
      <w:pPr>
        <w:pStyle w:val="Didefault"/>
        <w:spacing w:before="0" w:after="213" w:line="240" w:lineRule="auto"/>
        <w:jc w:val="both"/>
        <w:rPr>
          <w:rFonts w:ascii="Times New Roman" w:eastAsia="Times New Roman" w:hAnsi="Times New Roman" w:cs="Times New Roman"/>
          <w:sz w:val="37"/>
          <w:szCs w:val="37"/>
        </w:rPr>
      </w:pPr>
    </w:p>
    <w:p w:rsidR="00E600CE" w:rsidRDefault="00D96EFA">
      <w:pPr>
        <w:pStyle w:val="Didefault"/>
        <w:spacing w:before="0" w:after="213" w:line="240" w:lineRule="auto"/>
        <w:jc w:val="both"/>
        <w:rPr>
          <w:rFonts w:hint="eastAsia"/>
        </w:rPr>
      </w:pPr>
      <w:r>
        <w:rPr>
          <w:rFonts w:ascii="Times New Roman" w:hAnsi="Times New Roman"/>
          <w:sz w:val="37"/>
          <w:szCs w:val="37"/>
        </w:rPr>
        <w:t>         </w:t>
      </w:r>
      <w:r w:rsidR="00207E95">
        <w:rPr>
          <w:rFonts w:ascii="Times New Roman" w:hAnsi="Times New Roman"/>
          <w:sz w:val="37"/>
          <w:szCs w:val="37"/>
        </w:rPr>
        <w:t>                 </w:t>
      </w:r>
    </w:p>
    <w:sectPr w:rsidR="00E600CE" w:rsidSect="006C50A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0C3" w:rsidRDefault="00F130C3">
      <w:r>
        <w:separator/>
      </w:r>
    </w:p>
  </w:endnote>
  <w:endnote w:type="continuationSeparator" w:id="0">
    <w:p w:rsidR="00F130C3" w:rsidRDefault="00F13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Rom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tillium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CE" w:rsidRDefault="00E600CE">
    <w:pPr>
      <w:pStyle w:val="Intestazionee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0C3" w:rsidRDefault="00F130C3">
      <w:r>
        <w:separator/>
      </w:r>
    </w:p>
  </w:footnote>
  <w:footnote w:type="continuationSeparator" w:id="0">
    <w:p w:rsidR="00F130C3" w:rsidRDefault="00F13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CE" w:rsidRDefault="00E600CE">
    <w:pPr>
      <w:pStyle w:val="Intestazioneepidipagin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7A4F"/>
    <w:multiLevelType w:val="hybridMultilevel"/>
    <w:tmpl w:val="EFF2D7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864"/>
    <w:multiLevelType w:val="hybridMultilevel"/>
    <w:tmpl w:val="2138B3BE"/>
    <w:lvl w:ilvl="0" w:tplc="1A8E0698">
      <w:start w:val="1"/>
      <w:numFmt w:val="upperRoman"/>
      <w:lvlText w:val="%1"/>
      <w:lvlJc w:val="left"/>
      <w:pPr>
        <w:ind w:left="112" w:hanging="418"/>
      </w:pPr>
      <w:rPr>
        <w:rFonts w:hint="default"/>
        <w:lang w:val="it-IT" w:eastAsia="en-US" w:bidi="ar-SA"/>
      </w:rPr>
    </w:lvl>
    <w:lvl w:ilvl="1" w:tplc="55B80CF8">
      <w:start w:val="1"/>
      <w:numFmt w:val="decimal"/>
      <w:lvlText w:val="%2."/>
      <w:lvlJc w:val="left"/>
      <w:pPr>
        <w:ind w:left="856" w:hanging="5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D1F41188">
      <w:start w:val="1"/>
      <w:numFmt w:val="lowerLetter"/>
      <w:lvlText w:val="%3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062E6A50">
      <w:numFmt w:val="bullet"/>
      <w:lvlText w:val="•"/>
      <w:lvlJc w:val="left"/>
      <w:pPr>
        <w:ind w:left="1170" w:hanging="360"/>
      </w:pPr>
      <w:rPr>
        <w:rFonts w:hint="default"/>
        <w:lang w:val="it-IT" w:eastAsia="en-US" w:bidi="ar-SA"/>
      </w:rPr>
    </w:lvl>
    <w:lvl w:ilvl="4" w:tplc="0CD21996">
      <w:numFmt w:val="bullet"/>
      <w:lvlText w:val="•"/>
      <w:lvlJc w:val="left"/>
      <w:pPr>
        <w:ind w:left="1501" w:hanging="360"/>
      </w:pPr>
      <w:rPr>
        <w:rFonts w:hint="default"/>
        <w:lang w:val="it-IT" w:eastAsia="en-US" w:bidi="ar-SA"/>
      </w:rPr>
    </w:lvl>
    <w:lvl w:ilvl="5" w:tplc="E79ABE20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6" w:tplc="4C8273D6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7" w:tplc="752A3C4A">
      <w:numFmt w:val="bullet"/>
      <w:lvlText w:val="•"/>
      <w:lvlJc w:val="left"/>
      <w:pPr>
        <w:ind w:left="2493" w:hanging="360"/>
      </w:pPr>
      <w:rPr>
        <w:rFonts w:hint="default"/>
        <w:lang w:val="it-IT" w:eastAsia="en-US" w:bidi="ar-SA"/>
      </w:rPr>
    </w:lvl>
    <w:lvl w:ilvl="8" w:tplc="61C8D2EE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</w:abstractNum>
  <w:abstractNum w:abstractNumId="2">
    <w:nsid w:val="186D3160"/>
    <w:multiLevelType w:val="hybridMultilevel"/>
    <w:tmpl w:val="F62C7E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7F3493"/>
    <w:multiLevelType w:val="hybridMultilevel"/>
    <w:tmpl w:val="4782B392"/>
    <w:lvl w:ilvl="0" w:tplc="0410000F">
      <w:start w:val="1"/>
      <w:numFmt w:val="decimal"/>
      <w:lvlText w:val="%1."/>
      <w:lvlJc w:val="left"/>
      <w:pPr>
        <w:ind w:left="278" w:hanging="140"/>
      </w:pPr>
      <w:rPr>
        <w:rFonts w:hint="default"/>
        <w:w w:val="100"/>
        <w:sz w:val="22"/>
        <w:szCs w:val="22"/>
        <w:lang w:val="it-IT" w:eastAsia="en-US" w:bidi="ar-SA"/>
      </w:rPr>
    </w:lvl>
    <w:lvl w:ilvl="1" w:tplc="B7EEA938">
      <w:numFmt w:val="bullet"/>
      <w:lvlText w:val="•"/>
      <w:lvlJc w:val="left"/>
      <w:pPr>
        <w:ind w:left="762" w:hanging="140"/>
      </w:pPr>
      <w:rPr>
        <w:rFonts w:hint="default"/>
        <w:lang w:val="it-IT" w:eastAsia="en-US" w:bidi="ar-SA"/>
      </w:rPr>
    </w:lvl>
    <w:lvl w:ilvl="2" w:tplc="3288139C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3" w:tplc="8606FF66">
      <w:numFmt w:val="bullet"/>
      <w:lvlText w:val="•"/>
      <w:lvlJc w:val="left"/>
      <w:pPr>
        <w:ind w:left="1727" w:hanging="140"/>
      </w:pPr>
      <w:rPr>
        <w:rFonts w:hint="default"/>
        <w:lang w:val="it-IT" w:eastAsia="en-US" w:bidi="ar-SA"/>
      </w:rPr>
    </w:lvl>
    <w:lvl w:ilvl="4" w:tplc="79C04540">
      <w:numFmt w:val="bullet"/>
      <w:lvlText w:val="•"/>
      <w:lvlJc w:val="left"/>
      <w:pPr>
        <w:ind w:left="2209" w:hanging="140"/>
      </w:pPr>
      <w:rPr>
        <w:rFonts w:hint="default"/>
        <w:lang w:val="it-IT" w:eastAsia="en-US" w:bidi="ar-SA"/>
      </w:rPr>
    </w:lvl>
    <w:lvl w:ilvl="5" w:tplc="298EAEEA">
      <w:numFmt w:val="bullet"/>
      <w:lvlText w:val="•"/>
      <w:lvlJc w:val="left"/>
      <w:pPr>
        <w:ind w:left="2692" w:hanging="140"/>
      </w:pPr>
      <w:rPr>
        <w:rFonts w:hint="default"/>
        <w:lang w:val="it-IT" w:eastAsia="en-US" w:bidi="ar-SA"/>
      </w:rPr>
    </w:lvl>
    <w:lvl w:ilvl="6" w:tplc="D0E4392E">
      <w:numFmt w:val="bullet"/>
      <w:lvlText w:val="•"/>
      <w:lvlJc w:val="left"/>
      <w:pPr>
        <w:ind w:left="3174" w:hanging="140"/>
      </w:pPr>
      <w:rPr>
        <w:rFonts w:hint="default"/>
        <w:lang w:val="it-IT" w:eastAsia="en-US" w:bidi="ar-SA"/>
      </w:rPr>
    </w:lvl>
    <w:lvl w:ilvl="7" w:tplc="0C521532">
      <w:numFmt w:val="bullet"/>
      <w:lvlText w:val="•"/>
      <w:lvlJc w:val="left"/>
      <w:pPr>
        <w:ind w:left="3656" w:hanging="140"/>
      </w:pPr>
      <w:rPr>
        <w:rFonts w:hint="default"/>
        <w:lang w:val="it-IT" w:eastAsia="en-US" w:bidi="ar-SA"/>
      </w:rPr>
    </w:lvl>
    <w:lvl w:ilvl="8" w:tplc="84726F86">
      <w:numFmt w:val="bullet"/>
      <w:lvlText w:val="•"/>
      <w:lvlJc w:val="left"/>
      <w:pPr>
        <w:ind w:left="4139" w:hanging="140"/>
      </w:pPr>
      <w:rPr>
        <w:rFonts w:hint="default"/>
        <w:lang w:val="it-IT" w:eastAsia="en-US" w:bidi="ar-SA"/>
      </w:rPr>
    </w:lvl>
  </w:abstractNum>
  <w:abstractNum w:abstractNumId="4">
    <w:nsid w:val="2F6B61AE"/>
    <w:multiLevelType w:val="hybridMultilevel"/>
    <w:tmpl w:val="3B0EDE56"/>
    <w:lvl w:ilvl="0" w:tplc="09B8584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5885524">
      <w:numFmt w:val="bullet"/>
      <w:lvlText w:val="•"/>
      <w:lvlJc w:val="left"/>
      <w:pPr>
        <w:ind w:left="1196" w:hanging="360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it-IT" w:eastAsia="en-US" w:bidi="ar-SA"/>
      </w:rPr>
    </w:lvl>
    <w:lvl w:ilvl="2" w:tplc="ABD22D84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A064A442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5CA1DE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387E99A6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09600C28">
      <w:numFmt w:val="bullet"/>
      <w:lvlText w:val="•"/>
      <w:lvlJc w:val="left"/>
      <w:pPr>
        <w:ind w:left="6014" w:hanging="360"/>
      </w:pPr>
      <w:rPr>
        <w:rFonts w:hint="default"/>
        <w:lang w:val="it-IT" w:eastAsia="en-US" w:bidi="ar-SA"/>
      </w:rPr>
    </w:lvl>
    <w:lvl w:ilvl="7" w:tplc="D7C41C0A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FEA4A824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</w:abstractNum>
  <w:abstractNum w:abstractNumId="5">
    <w:nsid w:val="350D6FE4"/>
    <w:multiLevelType w:val="hybridMultilevel"/>
    <w:tmpl w:val="9D1E23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526EF0"/>
    <w:multiLevelType w:val="hybridMultilevel"/>
    <w:tmpl w:val="87C8653E"/>
    <w:lvl w:ilvl="0" w:tplc="8E7A7E9A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7E0898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742C6A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74A886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17CAF6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BF78F85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C4876E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5D8EB1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ABCC04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7">
    <w:nsid w:val="428A5878"/>
    <w:multiLevelType w:val="hybridMultilevel"/>
    <w:tmpl w:val="92A67892"/>
    <w:styleLink w:val="Puntoelenco1"/>
    <w:lvl w:ilvl="0" w:tplc="FA264EFC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B0DD04">
      <w:start w:val="1"/>
      <w:numFmt w:val="bullet"/>
      <w:lvlText w:val="•"/>
      <w:lvlJc w:val="left"/>
      <w:pPr>
        <w:ind w:left="818" w:hanging="3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82259A">
      <w:start w:val="1"/>
      <w:numFmt w:val="bullet"/>
      <w:lvlText w:val="•"/>
      <w:lvlJc w:val="left"/>
      <w:pPr>
        <w:ind w:left="1038" w:hanging="3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A08332">
      <w:start w:val="1"/>
      <w:numFmt w:val="bullet"/>
      <w:lvlText w:val="•"/>
      <w:lvlJc w:val="left"/>
      <w:pPr>
        <w:ind w:left="1258" w:hanging="3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2A2F16">
      <w:start w:val="1"/>
      <w:numFmt w:val="bullet"/>
      <w:lvlText w:val="•"/>
      <w:lvlJc w:val="left"/>
      <w:pPr>
        <w:ind w:left="1478" w:hanging="3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C6FEA">
      <w:start w:val="1"/>
      <w:numFmt w:val="bullet"/>
      <w:lvlText w:val="•"/>
      <w:lvlJc w:val="left"/>
      <w:pPr>
        <w:ind w:left="1698" w:hanging="3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789994">
      <w:start w:val="1"/>
      <w:numFmt w:val="bullet"/>
      <w:lvlText w:val="•"/>
      <w:lvlJc w:val="left"/>
      <w:pPr>
        <w:ind w:left="1918" w:hanging="3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6740C">
      <w:start w:val="1"/>
      <w:numFmt w:val="bullet"/>
      <w:lvlText w:val="•"/>
      <w:lvlJc w:val="left"/>
      <w:pPr>
        <w:ind w:left="2138" w:hanging="3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06C70">
      <w:start w:val="1"/>
      <w:numFmt w:val="bullet"/>
      <w:lvlText w:val="•"/>
      <w:lvlJc w:val="left"/>
      <w:pPr>
        <w:ind w:left="2358" w:hanging="3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2E059D6"/>
    <w:multiLevelType w:val="hybridMultilevel"/>
    <w:tmpl w:val="6F00D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F55A6"/>
    <w:multiLevelType w:val="hybridMultilevel"/>
    <w:tmpl w:val="92A67892"/>
    <w:numStyleLink w:val="Puntoelenco1"/>
  </w:abstractNum>
  <w:abstractNum w:abstractNumId="10">
    <w:nsid w:val="4E6118D1"/>
    <w:multiLevelType w:val="hybridMultilevel"/>
    <w:tmpl w:val="8FECC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A5078"/>
    <w:multiLevelType w:val="hybridMultilevel"/>
    <w:tmpl w:val="741AA8A0"/>
    <w:lvl w:ilvl="0" w:tplc="F920E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E3371"/>
    <w:multiLevelType w:val="hybridMultilevel"/>
    <w:tmpl w:val="BE80A740"/>
    <w:lvl w:ilvl="0" w:tplc="E54C35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6751E"/>
    <w:multiLevelType w:val="hybridMultilevel"/>
    <w:tmpl w:val="7F2896E4"/>
    <w:lvl w:ilvl="0" w:tplc="2E1AF3E4">
      <w:start w:val="1"/>
      <w:numFmt w:val="decimal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630D060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9E687EA2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7602B9EA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DA6AC4B8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535C5F12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9A2C07F8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FBE4EE3C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F9A03B30">
      <w:numFmt w:val="bullet"/>
      <w:lvlText w:val="•"/>
      <w:lvlJc w:val="left"/>
      <w:pPr>
        <w:ind w:left="8204" w:hanging="360"/>
      </w:pPr>
      <w:rPr>
        <w:rFonts w:hint="default"/>
        <w:lang w:val="it-IT" w:eastAsia="en-US" w:bidi="ar-SA"/>
      </w:rPr>
    </w:lvl>
  </w:abstractNum>
  <w:abstractNum w:abstractNumId="14">
    <w:nsid w:val="7ECE688C"/>
    <w:multiLevelType w:val="hybridMultilevel"/>
    <w:tmpl w:val="D6541608"/>
    <w:lvl w:ilvl="0" w:tplc="8DD6DA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00CE"/>
    <w:rsid w:val="000B5B9F"/>
    <w:rsid w:val="000D475C"/>
    <w:rsid w:val="00160A03"/>
    <w:rsid w:val="001636D8"/>
    <w:rsid w:val="001A051E"/>
    <w:rsid w:val="001C18C0"/>
    <w:rsid w:val="00207E95"/>
    <w:rsid w:val="002234D6"/>
    <w:rsid w:val="00231B67"/>
    <w:rsid w:val="002912FB"/>
    <w:rsid w:val="003A28FF"/>
    <w:rsid w:val="003B32D5"/>
    <w:rsid w:val="003B5311"/>
    <w:rsid w:val="003D45A6"/>
    <w:rsid w:val="00405278"/>
    <w:rsid w:val="00462BB6"/>
    <w:rsid w:val="00485BA8"/>
    <w:rsid w:val="004971B8"/>
    <w:rsid w:val="004E1774"/>
    <w:rsid w:val="00561A25"/>
    <w:rsid w:val="00652E3C"/>
    <w:rsid w:val="0069655E"/>
    <w:rsid w:val="006C50A3"/>
    <w:rsid w:val="006D44D4"/>
    <w:rsid w:val="00753B66"/>
    <w:rsid w:val="00760984"/>
    <w:rsid w:val="007D0C5F"/>
    <w:rsid w:val="00816D6C"/>
    <w:rsid w:val="00827C5A"/>
    <w:rsid w:val="008355C9"/>
    <w:rsid w:val="00856EFC"/>
    <w:rsid w:val="008736E7"/>
    <w:rsid w:val="008907FB"/>
    <w:rsid w:val="00891D05"/>
    <w:rsid w:val="008E7FA4"/>
    <w:rsid w:val="00941A40"/>
    <w:rsid w:val="00944317"/>
    <w:rsid w:val="00952147"/>
    <w:rsid w:val="009F541A"/>
    <w:rsid w:val="00A955E5"/>
    <w:rsid w:val="00A958AC"/>
    <w:rsid w:val="00AA1681"/>
    <w:rsid w:val="00B418D8"/>
    <w:rsid w:val="00B90CD0"/>
    <w:rsid w:val="00BA1028"/>
    <w:rsid w:val="00BD6FCC"/>
    <w:rsid w:val="00C57B21"/>
    <w:rsid w:val="00C71ADC"/>
    <w:rsid w:val="00C9225E"/>
    <w:rsid w:val="00CA284F"/>
    <w:rsid w:val="00CA2C6C"/>
    <w:rsid w:val="00CB7A83"/>
    <w:rsid w:val="00CC3C53"/>
    <w:rsid w:val="00CD2736"/>
    <w:rsid w:val="00D56D98"/>
    <w:rsid w:val="00D96EFA"/>
    <w:rsid w:val="00DD1873"/>
    <w:rsid w:val="00E0156E"/>
    <w:rsid w:val="00E600CE"/>
    <w:rsid w:val="00F130C3"/>
    <w:rsid w:val="00FE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C50A3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C50A3"/>
    <w:rPr>
      <w:u w:val="single"/>
    </w:rPr>
  </w:style>
  <w:style w:type="table" w:customStyle="1" w:styleId="TableNormal">
    <w:name w:val="Table Normal"/>
    <w:rsid w:val="006C50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6C50A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sid w:val="006C50A3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numbering" w:customStyle="1" w:styleId="Puntoelenco1">
    <w:name w:val="Punto elenco1"/>
    <w:rsid w:val="006C50A3"/>
    <w:pPr>
      <w:numPr>
        <w:numId w:val="1"/>
      </w:numPr>
    </w:pPr>
  </w:style>
  <w:style w:type="paragraph" w:styleId="Paragrafoelenco">
    <w:name w:val="List Paragraph"/>
    <w:basedOn w:val="Normale"/>
    <w:uiPriority w:val="1"/>
    <w:qFormat/>
    <w:rsid w:val="00C57B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paragraph" w:customStyle="1" w:styleId="CorpoA">
    <w:name w:val="Corpo A"/>
    <w:rsid w:val="00462BB6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Corpodeltesto">
    <w:name w:val="Body Text"/>
    <w:basedOn w:val="Normale"/>
    <w:link w:val="CorpodeltestoCarattere"/>
    <w:uiPriority w:val="1"/>
    <w:qFormat/>
    <w:rsid w:val="004052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75"/>
    </w:pPr>
    <w:rPr>
      <w:rFonts w:eastAsia="Times New Roman"/>
      <w:bdr w:val="none" w:sz="0" w:space="0" w:color="auto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05278"/>
    <w:rPr>
      <w:rFonts w:eastAsia="Times New Roman"/>
      <w:sz w:val="24"/>
      <w:szCs w:val="24"/>
      <w:bdr w:val="none" w:sz="0" w:space="0" w:color="auto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907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7F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paragraph" w:styleId="Paragrafoelenco">
    <w:name w:val="List Paragraph"/>
    <w:basedOn w:val="Normale"/>
    <w:uiPriority w:val="1"/>
    <w:qFormat/>
    <w:rsid w:val="00C57B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paragraph" w:customStyle="1" w:styleId="CorpoA">
    <w:name w:val="Corpo A"/>
    <w:rsid w:val="00462BB6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testo">
    <w:name w:val="Body Text"/>
    <w:basedOn w:val="Normale"/>
    <w:link w:val="CorpotestoCarattere"/>
    <w:uiPriority w:val="1"/>
    <w:qFormat/>
    <w:rsid w:val="004052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75"/>
    </w:pPr>
    <w:rPr>
      <w:rFonts w:eastAsia="Times New Roman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5278"/>
    <w:rPr>
      <w:rFonts w:eastAsia="Times New Roman"/>
      <w:sz w:val="24"/>
      <w:szCs w:val="24"/>
      <w:bdr w:val="none" w:sz="0" w:space="0" w:color="auto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907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7F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dirigente</cp:lastModifiedBy>
  <cp:revision>17</cp:revision>
  <dcterms:created xsi:type="dcterms:W3CDTF">2024-09-11T12:08:00Z</dcterms:created>
  <dcterms:modified xsi:type="dcterms:W3CDTF">2024-09-11T13:39:00Z</dcterms:modified>
</cp:coreProperties>
</file>