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480" w:lineRule="auto"/>
        <w:jc w:val="center"/>
        <w:rPr>
          <w:rFonts w:ascii="Times New Roman" w:cs="Times New Roman" w:eastAsia="Times New Roman" w:hAnsi="Times New Roman"/>
          <w:smallCaps w:val="1"/>
          <w:sz w:val="40"/>
          <w:szCs w:val="40"/>
        </w:rPr>
      </w:pPr>
      <w:r w:rsidDel="00000000" w:rsidR="00000000" w:rsidRPr="00000000">
        <w:rPr>
          <w:rFonts w:ascii="Times New Roman" w:cs="Times New Roman" w:eastAsia="Times New Roman" w:hAnsi="Times New Roman"/>
          <w:smallCaps w:val="1"/>
          <w:sz w:val="40"/>
          <w:szCs w:val="40"/>
          <w:rtl w:val="0"/>
        </w:rPr>
        <w:t xml:space="preserve">Regolamento per la Didattica digitale integrata</w:t>
      </w:r>
    </w:p>
    <w:p w:rsidR="00000000" w:rsidDel="00000000" w:rsidP="00000000" w:rsidRDefault="00000000" w:rsidRPr="00000000" w14:paraId="00000002">
      <w:pPr>
        <w:spacing w:befor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COLLEGIO DOCENTI</w:t>
      </w:r>
    </w:p>
    <w:p w:rsidR="00000000" w:rsidDel="00000000" w:rsidP="00000000" w:rsidRDefault="00000000" w:rsidRPr="00000000" w14:paraId="00000003">
      <w:pPr>
        <w:spacing w:after="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VISTO </w:t>
      </w:r>
      <w:r w:rsidDel="00000000" w:rsidR="00000000" w:rsidRPr="00000000">
        <w:rPr>
          <w:rFonts w:ascii="Times New Roman" w:cs="Times New Roman" w:eastAsia="Times New Roman" w:hAnsi="Times New Roman"/>
          <w:sz w:val="24"/>
          <w:szCs w:val="24"/>
          <w:rtl w:val="0"/>
        </w:rPr>
        <w:t xml:space="preserve">il D.Lgs. 16 aprile 1994, n. 297, Testo Unico delle disposizioni legislative vigenti in materia di istruzione, relative alle scuole di ogni ordine e grado;</w:t>
      </w:r>
    </w:p>
    <w:p w:rsidR="00000000" w:rsidDel="00000000" w:rsidP="00000000" w:rsidRDefault="00000000" w:rsidRPr="00000000" w14:paraId="00000004">
      <w:pPr>
        <w:spacing w:after="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VISTO</w:t>
      </w:r>
      <w:r w:rsidDel="00000000" w:rsidR="00000000" w:rsidRPr="00000000">
        <w:rPr>
          <w:rFonts w:ascii="Times New Roman" w:cs="Times New Roman" w:eastAsia="Times New Roman" w:hAnsi="Times New Roman"/>
          <w:sz w:val="24"/>
          <w:szCs w:val="24"/>
          <w:rtl w:val="0"/>
        </w:rPr>
        <w:t xml:space="preserve"> il D.P.R. 8 marzo 1999, n. 275, Regolamento dell’autonomia scolastica;</w:t>
      </w:r>
    </w:p>
    <w:p w:rsidR="00000000" w:rsidDel="00000000" w:rsidP="00000000" w:rsidRDefault="00000000" w:rsidRPr="00000000" w14:paraId="00000005">
      <w:pPr>
        <w:spacing w:after="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VISTA </w:t>
      </w:r>
      <w:r w:rsidDel="00000000" w:rsidR="00000000" w:rsidRPr="00000000">
        <w:rPr>
          <w:rFonts w:ascii="Times New Roman" w:cs="Times New Roman" w:eastAsia="Times New Roman" w:hAnsi="Times New Roman"/>
          <w:sz w:val="24"/>
          <w:szCs w:val="24"/>
          <w:rtl w:val="0"/>
        </w:rPr>
        <w:t xml:space="preserve">la Legge 13 luglio 2015, n. 107, Riforma del sistema nazionale di istruzione e formazione e delega per il riordino delle disposizioni legislative vigenti;</w:t>
      </w:r>
    </w:p>
    <w:p w:rsidR="00000000" w:rsidDel="00000000" w:rsidP="00000000" w:rsidRDefault="00000000" w:rsidRPr="00000000" w14:paraId="00000006">
      <w:pPr>
        <w:spacing w:after="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VISTO </w:t>
      </w:r>
      <w:r w:rsidDel="00000000" w:rsidR="00000000" w:rsidRPr="00000000">
        <w:rPr>
          <w:rFonts w:ascii="Times New Roman" w:cs="Times New Roman" w:eastAsia="Times New Roman" w:hAnsi="Times New Roman"/>
          <w:sz w:val="24"/>
          <w:szCs w:val="24"/>
          <w:rtl w:val="0"/>
        </w:rPr>
        <w:t xml:space="preserve">il D.Lgs. 9 aprile 2008, n. 81, Testo Unico in materia di tutela della salute e della sicurezza nei luoghi di lavoro;</w:t>
      </w:r>
    </w:p>
    <w:p w:rsidR="00000000" w:rsidDel="00000000" w:rsidP="00000000" w:rsidRDefault="00000000" w:rsidRPr="00000000" w14:paraId="00000007">
      <w:pPr>
        <w:spacing w:after="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VISTA </w:t>
      </w:r>
      <w:r w:rsidDel="00000000" w:rsidR="00000000" w:rsidRPr="00000000">
        <w:rPr>
          <w:rFonts w:ascii="Times New Roman" w:cs="Times New Roman" w:eastAsia="Times New Roman" w:hAnsi="Times New Roman"/>
          <w:sz w:val="24"/>
          <w:szCs w:val="24"/>
          <w:rtl w:val="0"/>
        </w:rPr>
        <w:t xml:space="preserve">la Legge 22 maggio 2020, n. 35, Conversione in legge, con modificazioni, del decreto-legge 25 marzo 2020, n. 19, recante misure urgenti per fronteggiare l’emergenza epidemiologica da COVID-19;</w:t>
      </w:r>
    </w:p>
    <w:p w:rsidR="00000000" w:rsidDel="00000000" w:rsidP="00000000" w:rsidRDefault="00000000" w:rsidRPr="00000000" w14:paraId="00000008">
      <w:pPr>
        <w:spacing w:after="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VISTA </w:t>
      </w:r>
      <w:r w:rsidDel="00000000" w:rsidR="00000000" w:rsidRPr="00000000">
        <w:rPr>
          <w:rFonts w:ascii="Times New Roman" w:cs="Times New Roman" w:eastAsia="Times New Roman" w:hAnsi="Times New Roman"/>
          <w:sz w:val="24"/>
          <w:szCs w:val="24"/>
          <w:rtl w:val="0"/>
        </w:rPr>
        <w:t xml:space="preserve">la Legge 6 giugno 2020, n. 41, Conversione in legge con modificazioni del decreto-legge 8 aprile 2020, n. 22, recante misure urgenti sulla regolare conclusione e l’ordinato avvio dell’anno scolastico e sullo svolgimento degli esami di Stato;</w:t>
      </w:r>
    </w:p>
    <w:p w:rsidR="00000000" w:rsidDel="00000000" w:rsidP="00000000" w:rsidRDefault="00000000" w:rsidRPr="00000000" w14:paraId="00000009">
      <w:pPr>
        <w:spacing w:after="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VISTO </w:t>
      </w:r>
      <w:r w:rsidDel="00000000" w:rsidR="00000000" w:rsidRPr="00000000">
        <w:rPr>
          <w:rFonts w:ascii="Times New Roman" w:cs="Times New Roman" w:eastAsia="Times New Roman" w:hAnsi="Times New Roman"/>
          <w:sz w:val="24"/>
          <w:szCs w:val="24"/>
          <w:rtl w:val="0"/>
        </w:rPr>
        <w:t xml:space="preserve">il D.M. 26 giugno 2020, n. 39, Adozione del Documento per la pianificazione delle attività scolastiche, educative e formative in tutte le Istituzioni del Sistema nazionale di Istruzione per l’anno scolastico 2020/2021 (Piano scuola 2020/2021);</w:t>
      </w:r>
    </w:p>
    <w:p w:rsidR="00000000" w:rsidDel="00000000" w:rsidP="00000000" w:rsidRDefault="00000000" w:rsidRPr="00000000" w14:paraId="0000000A">
      <w:pPr>
        <w:spacing w:after="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VISTA </w:t>
      </w:r>
      <w:r w:rsidDel="00000000" w:rsidR="00000000" w:rsidRPr="00000000">
        <w:rPr>
          <w:rFonts w:ascii="Times New Roman" w:cs="Times New Roman" w:eastAsia="Times New Roman" w:hAnsi="Times New Roman"/>
          <w:sz w:val="24"/>
          <w:szCs w:val="24"/>
          <w:rtl w:val="0"/>
        </w:rPr>
        <w:t xml:space="preserve">l’O.M. 23 luglio 2020, n. 69;</w:t>
      </w:r>
    </w:p>
    <w:p w:rsidR="00000000" w:rsidDel="00000000" w:rsidP="00000000" w:rsidRDefault="00000000" w:rsidRPr="00000000" w14:paraId="0000000B">
      <w:pPr>
        <w:spacing w:after="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VISTO </w:t>
      </w:r>
      <w:r w:rsidDel="00000000" w:rsidR="00000000" w:rsidRPr="00000000">
        <w:rPr>
          <w:rFonts w:ascii="Times New Roman" w:cs="Times New Roman" w:eastAsia="Times New Roman" w:hAnsi="Times New Roman"/>
          <w:sz w:val="24"/>
          <w:szCs w:val="24"/>
          <w:rtl w:val="0"/>
        </w:rPr>
        <w:t xml:space="preserve">il D.M. 7 agosto 2020, n. 89, Adozione delle Linee guida sulla Didattica digitale integrata, di cui al Decreto del Ministro dell’Istruzione 26 giugno 2020, n. 39;</w:t>
      </w:r>
    </w:p>
    <w:p w:rsidR="00000000" w:rsidDel="00000000" w:rsidP="00000000" w:rsidRDefault="00000000" w:rsidRPr="00000000" w14:paraId="0000000C">
      <w:pPr>
        <w:spacing w:after="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VISTO </w:t>
      </w:r>
      <w:r w:rsidDel="00000000" w:rsidR="00000000" w:rsidRPr="00000000">
        <w:rPr>
          <w:rFonts w:ascii="Times New Roman" w:cs="Times New Roman" w:eastAsia="Times New Roman" w:hAnsi="Times New Roman"/>
          <w:sz w:val="24"/>
          <w:szCs w:val="24"/>
          <w:rtl w:val="0"/>
        </w:rPr>
        <w:t xml:space="preserve">il C.C.N.L. comparto Istruzione e Ricerca 2016-2018 del 19 aprile 2018;</w:t>
      </w:r>
    </w:p>
    <w:p w:rsidR="00000000" w:rsidDel="00000000" w:rsidP="00000000" w:rsidRDefault="00000000" w:rsidRPr="00000000" w14:paraId="0000000D">
      <w:pPr>
        <w:spacing w:after="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VISTO </w:t>
      </w:r>
      <w:r w:rsidDel="00000000" w:rsidR="00000000" w:rsidRPr="00000000">
        <w:rPr>
          <w:rFonts w:ascii="Times New Roman" w:cs="Times New Roman" w:eastAsia="Times New Roman" w:hAnsi="Times New Roman"/>
          <w:sz w:val="24"/>
          <w:szCs w:val="24"/>
          <w:rtl w:val="0"/>
        </w:rPr>
        <w:t xml:space="preserve">il C.C.N.L. comparto Scuola 2006-2009 del 29 novembre 2007;</w:t>
      </w:r>
    </w:p>
    <w:p w:rsidR="00000000" w:rsidDel="00000000" w:rsidP="00000000" w:rsidRDefault="00000000" w:rsidRPr="00000000" w14:paraId="0000000E">
      <w:pPr>
        <w:spacing w:after="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VISTO </w:t>
      </w:r>
      <w:r w:rsidDel="00000000" w:rsidR="00000000" w:rsidRPr="00000000">
        <w:rPr>
          <w:rFonts w:ascii="Times New Roman" w:cs="Times New Roman" w:eastAsia="Times New Roman" w:hAnsi="Times New Roman"/>
          <w:sz w:val="24"/>
          <w:szCs w:val="24"/>
          <w:rtl w:val="0"/>
        </w:rPr>
        <w:t xml:space="preserve">il Protocollo d’intesa per garantire l’avvio dell’anno scolastico nel rispetto delle regole di sicurezza per il contenimento della diffusione di COVID-19 del 6 agosto 2020;</w:t>
      </w:r>
    </w:p>
    <w:p w:rsidR="00000000" w:rsidDel="00000000" w:rsidP="00000000" w:rsidRDefault="00000000" w:rsidRPr="00000000" w14:paraId="0000000F">
      <w:pPr>
        <w:spacing w:after="0" w:lineRule="auto"/>
        <w:ind w:left="567" w:hanging="567"/>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VISTO </w:t>
      </w:r>
      <w:r w:rsidDel="00000000" w:rsidR="00000000" w:rsidRPr="00000000">
        <w:rPr>
          <w:rFonts w:ascii="Times New Roman" w:cs="Times New Roman" w:eastAsia="Times New Roman" w:hAnsi="Times New Roman"/>
          <w:sz w:val="24"/>
          <w:szCs w:val="24"/>
          <w:rtl w:val="0"/>
        </w:rPr>
        <w:t xml:space="preserve">il Regolamento di Istituto recante misure di prevenzione e contenimento della diffusione del SARS-CoV-2 approvato con delibera del Collegio docenti </w:t>
      </w:r>
      <w:r w:rsidDel="00000000" w:rsidR="00000000" w:rsidRPr="00000000">
        <w:rPr>
          <w:rFonts w:ascii="Times New Roman" w:cs="Times New Roman" w:eastAsia="Times New Roman" w:hAnsi="Times New Roman"/>
          <w:sz w:val="24"/>
          <w:szCs w:val="24"/>
          <w:highlight w:val="yellow"/>
          <w:rtl w:val="0"/>
        </w:rPr>
        <w:t xml:space="preserve">n.  </w:t>
      </w:r>
      <w:r w:rsidDel="00000000" w:rsidR="00000000" w:rsidRPr="00000000">
        <w:rPr>
          <w:rFonts w:ascii="Times New Roman" w:cs="Times New Roman" w:eastAsia="Times New Roman" w:hAnsi="Times New Roman"/>
          <w:sz w:val="24"/>
          <w:szCs w:val="24"/>
          <w:rtl w:val="0"/>
        </w:rPr>
        <w:t xml:space="preserve">del 2/10/2020 </w:t>
      </w:r>
      <w:r w:rsidDel="00000000" w:rsidR="00000000" w:rsidRPr="00000000">
        <w:rPr>
          <w:rtl w:val="0"/>
        </w:rPr>
      </w:r>
    </w:p>
    <w:p w:rsidR="00000000" w:rsidDel="00000000" w:rsidP="00000000" w:rsidRDefault="00000000" w:rsidRPr="00000000" w14:paraId="00000010">
      <w:pPr>
        <w:spacing w:after="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CONSIDERATE </w:t>
      </w:r>
      <w:r w:rsidDel="00000000" w:rsidR="00000000" w:rsidRPr="00000000">
        <w:rPr>
          <w:rFonts w:ascii="Times New Roman" w:cs="Times New Roman" w:eastAsia="Times New Roman" w:hAnsi="Times New Roman"/>
          <w:sz w:val="24"/>
          <w:szCs w:val="24"/>
          <w:rtl w:val="0"/>
        </w:rPr>
        <w:t xml:space="preserve">le Linee guida e le Note in materia di contenimento della diffusione del SARS-CoV-2 in ambito scolastico e l’avvio in sicurezza dell’anno scolastico 2020/2021 emanate dal Comitato Tecnico-Scientifico e dai diversi Uffici Scolastici Regionali;</w:t>
      </w:r>
    </w:p>
    <w:p w:rsidR="00000000" w:rsidDel="00000000" w:rsidP="00000000" w:rsidRDefault="00000000" w:rsidRPr="00000000" w14:paraId="00000011">
      <w:pPr>
        <w:spacing w:after="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CONSIDERATE</w:t>
      </w:r>
      <w:r w:rsidDel="00000000" w:rsidR="00000000" w:rsidRPr="00000000">
        <w:rPr>
          <w:rFonts w:ascii="Times New Roman" w:cs="Times New Roman" w:eastAsia="Times New Roman" w:hAnsi="Times New Roman"/>
          <w:sz w:val="24"/>
          <w:szCs w:val="24"/>
          <w:rtl w:val="0"/>
        </w:rPr>
        <w:t xml:space="preserve"> le esigenze del Piano Triennale dell’Offerta Formativa 2019-2022 elaborato dal collegio dei docenti nella seduta del 16 febbraio 2019 sulla base dell’atto di indirizzo del dirigente prot. n. 4689 del 10/12/2018 ed è stato approvato dal Consiglio di Istituto nella seduta del 09/03/2019 con delibera n. 8</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after="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CONSIDERATA</w:t>
      </w:r>
      <w:r w:rsidDel="00000000" w:rsidR="00000000" w:rsidRPr="00000000">
        <w:rPr>
          <w:rFonts w:ascii="Times New Roman" w:cs="Times New Roman" w:eastAsia="Times New Roman" w:hAnsi="Times New Roman"/>
          <w:sz w:val="24"/>
          <w:szCs w:val="24"/>
          <w:rtl w:val="0"/>
        </w:rPr>
        <w:t xml:space="preserve"> la delibera della Giunta Regionale n. 469 del 27 marzo 2020 che fissa l’inizio delle lezioni per l’anno scolastico 2020/2021 al 16 settembre 2020;</w:t>
      </w:r>
    </w:p>
    <w:p w:rsidR="00000000" w:rsidDel="00000000" w:rsidP="00000000" w:rsidRDefault="00000000" w:rsidRPr="00000000" w14:paraId="00000013">
      <w:pPr>
        <w:spacing w:after="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CONSIDERATA </w:t>
      </w:r>
      <w:r w:rsidDel="00000000" w:rsidR="00000000" w:rsidRPr="00000000">
        <w:rPr>
          <w:rFonts w:ascii="Times New Roman" w:cs="Times New Roman" w:eastAsia="Times New Roman" w:hAnsi="Times New Roman"/>
          <w:sz w:val="24"/>
          <w:szCs w:val="24"/>
          <w:rtl w:val="0"/>
        </w:rPr>
        <w:t xml:space="preserve">l’esigenza primaria di garantire misure di prevenzione e mitigazione del rischio di trasmissione del contagio da SARS-CoV-2 tenendo conto del contesto specifico dell’Istituzione scolastica e dell’organico dell’autonomia a disposizione;</w:t>
      </w:r>
    </w:p>
    <w:p w:rsidR="00000000" w:rsidDel="00000000" w:rsidP="00000000" w:rsidRDefault="00000000" w:rsidRPr="00000000" w14:paraId="00000014">
      <w:pPr>
        <w:spacing w:after="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CONSIDERATA </w:t>
      </w:r>
      <w:r w:rsidDel="00000000" w:rsidR="00000000" w:rsidRPr="00000000">
        <w:rPr>
          <w:rFonts w:ascii="Times New Roman" w:cs="Times New Roman" w:eastAsia="Times New Roman" w:hAnsi="Times New Roman"/>
          <w:sz w:val="24"/>
          <w:szCs w:val="24"/>
          <w:rtl w:val="0"/>
        </w:rPr>
        <w:t xml:space="preserve">l’esigenza di garantire il diritto all’apprendimento degli studenti nel rispetto del principio di equità educativa e dei bisogni educativi speciali individuali;</w:t>
      </w:r>
    </w:p>
    <w:p w:rsidR="00000000" w:rsidDel="00000000" w:rsidP="00000000" w:rsidRDefault="00000000" w:rsidRPr="00000000" w14:paraId="00000015">
      <w:pPr>
        <w:spacing w:after="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CONSIDERATA </w:t>
      </w:r>
      <w:r w:rsidDel="00000000" w:rsidR="00000000" w:rsidRPr="00000000">
        <w:rPr>
          <w:rFonts w:ascii="Times New Roman" w:cs="Times New Roman" w:eastAsia="Times New Roman" w:hAnsi="Times New Roman"/>
          <w:sz w:val="24"/>
          <w:szCs w:val="24"/>
          <w:rtl w:val="0"/>
        </w:rPr>
        <w:t xml:space="preserve">l’esigenza di garantire la qualità dell’offerta formativa in termini di maggior integrazione tra le modalità didattiche in presenza e a distanza con l’ausilio delle piattaforme digitali e delle nuove tecnologie in rapporto all’esigenza di prevenire e mitigare il rischio di contagio da SARS-CoV-2,</w:t>
      </w:r>
    </w:p>
    <w:p w:rsidR="00000000" w:rsidDel="00000000" w:rsidP="00000000" w:rsidRDefault="00000000" w:rsidRPr="00000000" w14:paraId="00000016">
      <w:pPr>
        <w:spacing w:after="0" w:lineRule="auto"/>
        <w:ind w:left="567" w:hanging="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DELIBERA</w:t>
      </w:r>
    </w:p>
    <w:p w:rsidR="00000000" w:rsidDel="00000000" w:rsidP="00000000" w:rsidRDefault="00000000" w:rsidRPr="00000000" w14:paraId="00000018">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l’approvazione del presente Regolamento di Istituto per la Didattica digitale integrata (DDI).</w:t>
      </w:r>
    </w:p>
    <w:p w:rsidR="00000000" w:rsidDel="00000000" w:rsidP="00000000" w:rsidRDefault="00000000" w:rsidRPr="00000000" w14:paraId="00000019">
      <w:pPr>
        <w:spacing w:after="120" w:befor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Art. 1 – Finalità, ambito di applicazione e informazione</w:t>
      </w:r>
    </w:p>
    <w:p w:rsidR="00000000" w:rsidDel="00000000" w:rsidP="00000000" w:rsidRDefault="00000000" w:rsidRPr="00000000" w14:paraId="0000001A">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Il presente Regolamento individua le modalità di attuazione della Didattica digitale integrata dell’Istituto CPIA di Pordenone.</w:t>
      </w:r>
    </w:p>
    <w:p w:rsidR="00000000" w:rsidDel="00000000" w:rsidP="00000000" w:rsidRDefault="00000000" w:rsidRPr="00000000" w14:paraId="0000001B">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Il Regolamento è redatto tenendo conto delle norme e dei documenti elencati in premessa ed è approvato, su indicazione del Dirigente scolastico, dal Collegio dei docenti, l’organo collegiale responsabile dell’organizzazione delle attività didattiche ed educative della Scuola.</w:t>
      </w:r>
    </w:p>
    <w:p w:rsidR="00000000" w:rsidDel="00000000" w:rsidP="00000000" w:rsidRDefault="00000000" w:rsidRPr="00000000" w14:paraId="0000001C">
      <w:pPr>
        <w:spacing w:after="120" w:lineRule="auto"/>
        <w:ind w:firstLine="284"/>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3. Il presente Regolamento ha validità a partire dall’anno scolastico 2020/2021 e può essere modificato dal Collegio dei docenti anche su proposta delle singole componenti scolastiche e degli Organi collegiali, previa informazione e condivisione da parte della comunità scolastica.</w:t>
      </w:r>
      <w:r w:rsidDel="00000000" w:rsidR="00000000" w:rsidRPr="00000000">
        <w:rPr>
          <w:rtl w:val="0"/>
        </w:rPr>
      </w:r>
    </w:p>
    <w:p w:rsidR="00000000" w:rsidDel="00000000" w:rsidP="00000000" w:rsidRDefault="00000000" w:rsidRPr="00000000" w14:paraId="0000001D">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Il Dirigente scolastico dispone la pubblicazione sul sito web istituzionale della Scuola.</w:t>
      </w:r>
    </w:p>
    <w:p w:rsidR="00000000" w:rsidDel="00000000" w:rsidP="00000000" w:rsidRDefault="00000000" w:rsidRPr="00000000" w14:paraId="0000001E">
      <w:pPr>
        <w:spacing w:after="120" w:befor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Art. 2 - Premesse</w:t>
      </w:r>
    </w:p>
    <w:p w:rsidR="00000000" w:rsidDel="00000000" w:rsidP="00000000" w:rsidRDefault="00000000" w:rsidRPr="00000000" w14:paraId="0000001F">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 seguito dell’emergenza sanitaria da SARS-CoV-2, il D.L. 8 aprile 2020, n. 22, convertito, con modificazioni, con Legge 6 giugno 2020, n. 41, all’articolo 2, comma 3, stabilisce che il personale docente assicura le prestazioni didattiche nelle modalità a distanza, utilizzando strumenti informatici o tecnologici a disposizione, ed integra pertanto l’obbligo, prima vigente solo per i dirigenti scolastici, di “attivare” la didattica a distanza mediante adempimenti dirigenziali relativi all’organizzazione dei tempi di erogazione, degli strumenti tecnologici, degli aiuti per sopperire alle difficoltà delle famiglie e dei docenti privi di sufficiente connettività.</w:t>
      </w:r>
    </w:p>
    <w:p w:rsidR="00000000" w:rsidDel="00000000" w:rsidP="00000000" w:rsidRDefault="00000000" w:rsidRPr="00000000" w14:paraId="00000020">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Per Didattica digitale integrata (DDI) si intende la metodologia innovativa di insegnamento-apprendimento, rivolta a tutti gli studenti del CPIA di Pordenone, come modalità didattica complementare che integra o, in condizioni di emergenza, sostituisce, la tradizionale esperienza di scuola in presenza con l’ausilio di piattaforme digitali e delle nuove tecnologie.</w:t>
      </w:r>
    </w:p>
    <w:p w:rsidR="00000000" w:rsidDel="00000000" w:rsidP="00000000" w:rsidRDefault="00000000" w:rsidRPr="00000000" w14:paraId="00000021">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La DDI è lo strumento didattico che consente di garantire il diritto all’apprendimento delle studentesse e degli studenti sia in caso di nuovo lockdown, sia in caso di quarantena, isolamento fiduciario di singoli insegnanti, studentesse e studenti, che di interi gruppi classe. La DDI è orientata anche alle studentesse e agli studenti che presentano fragilità nelle condizioni di salute, opportunamente attestate e riconosciute, consentendo a questi per primi di poter fruire della proposta didattica dal proprio domicilio.</w:t>
      </w:r>
    </w:p>
    <w:p w:rsidR="00000000" w:rsidDel="00000000" w:rsidP="00000000" w:rsidRDefault="00000000" w:rsidRPr="00000000" w14:paraId="00000022">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La DDI è uno strumento utile anche per far fronte a particolari esigenze di apprendimento delle studentesse e degli studenti, quali quelle dettate da assenze prolungate per esigenze familiari e lavorative.</w:t>
      </w:r>
    </w:p>
    <w:p w:rsidR="00000000" w:rsidDel="00000000" w:rsidP="00000000" w:rsidRDefault="00000000" w:rsidRPr="00000000" w14:paraId="00000023">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La DDI consente di integrare e arricchire la didattica quotidiana in presenza. In particolare, la DDI è uno strumento utile per </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0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approfondimenti disciplinari e interdisciplinari;</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0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personalizzazione dei percorsi e il recupero degli apprendimenti;</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0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 sviluppo di competenze disciplinari e personali;</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100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Rispondere alle esigenze dettate da bisogni educativi speciali (disturbi specifici dell’apprendimento, svantaggio linguistico, disabilità etc.).</w:t>
      </w:r>
    </w:p>
    <w:p w:rsidR="00000000" w:rsidDel="00000000" w:rsidP="00000000" w:rsidRDefault="00000000" w:rsidRPr="00000000" w14:paraId="00000028">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Le attività integrate digitali (AID) possono essere distinte in due modalità, sulla base dell’interazione tra insegnante e gruppo di studenti. Le due modalità concorrono in maniera sinergica al raggiungimento degli obiettivi di apprendimento e allo sviluppo delle competenze personali e disciplinari:</w:t>
      </w:r>
    </w:p>
    <w:p w:rsidR="00000000" w:rsidDel="00000000" w:rsidP="00000000" w:rsidRDefault="00000000" w:rsidRPr="00000000" w14:paraId="0000002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60" w:before="60" w:line="276" w:lineRule="auto"/>
        <w:ind w:left="100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Attività sincrone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ovvero svolte con l’interazione in tempo reale tra gli insegnanti e il gruppo di studenti. In particolare, sono da considerarsi attività sincrone </w:t>
      </w:r>
    </w:p>
    <w:p w:rsidR="00000000" w:rsidDel="00000000" w:rsidP="00000000" w:rsidRDefault="00000000" w:rsidRPr="00000000" w14:paraId="0000002A">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60" w:before="60" w:line="276" w:lineRule="auto"/>
        <w:ind w:left="1723" w:right="0" w:hanging="35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videolezioni in diretta, intese come sessioni di comunicazione interattiva audio-video in tempo reale, comprendenti anche la verifica orale degli apprendimenti;</w:t>
      </w:r>
    </w:p>
    <w:p w:rsidR="00000000" w:rsidDel="00000000" w:rsidP="00000000" w:rsidRDefault="00000000" w:rsidRPr="00000000" w14:paraId="0000002B">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60" w:before="60" w:line="276" w:lineRule="auto"/>
        <w:ind w:left="1723" w:right="0" w:hanging="35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 svolgimento di compiti quali la realizzazione di elaborati digitali o la risposta a test più o meno strutturati con il monitoraggio in tempo reale da parte dell’insegnante, ad esempio utilizzando applicazioni quali Google Documenti.</w:t>
      </w:r>
    </w:p>
    <w:p w:rsidR="00000000" w:rsidDel="00000000" w:rsidP="00000000" w:rsidRDefault="00000000" w:rsidRPr="00000000" w14:paraId="0000002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60" w:before="60" w:line="276" w:lineRule="auto"/>
        <w:ind w:left="100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Attività asincrone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ovvero senza l’interazione in tempo reale tra gli insegnanti e il gruppo di studenti. Sono da considerarsi attività asincrone le attività strutturate e documentabili, svolte con l’ausilio di strumenti digitali, quali</w:t>
      </w:r>
    </w:p>
    <w:p w:rsidR="00000000" w:rsidDel="00000000" w:rsidP="00000000" w:rsidRDefault="00000000" w:rsidRPr="00000000" w14:paraId="0000002D">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60" w:before="60" w:line="276" w:lineRule="auto"/>
        <w:ind w:left="172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L’attività di approfondimento individuale o di gruppo con l’ausilio di materiale didattico digitale fornito o indicato dall’insegnante;</w:t>
      </w:r>
    </w:p>
    <w:p w:rsidR="00000000" w:rsidDel="00000000" w:rsidP="00000000" w:rsidRDefault="00000000" w:rsidRPr="00000000" w14:paraId="0000002E">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60" w:before="60" w:line="276" w:lineRule="auto"/>
        <w:ind w:left="172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visione di videolezioni, documentari o altro materiale video predisposto o indicato dall’insegnante;</w:t>
      </w:r>
    </w:p>
    <w:p w:rsidR="00000000" w:rsidDel="00000000" w:rsidP="00000000" w:rsidRDefault="00000000" w:rsidRPr="00000000" w14:paraId="0000002F">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60" w:before="60" w:line="276" w:lineRule="auto"/>
        <w:ind w:left="172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Esercitazioni, risoluzione di problemi, produzione di relazioni e rielaborazioni in forma scritta/multimediale o realizzazione di artefatti digitali nell’ambito di un project work.</w:t>
      </w:r>
    </w:p>
    <w:p w:rsidR="00000000" w:rsidDel="00000000" w:rsidP="00000000" w:rsidRDefault="00000000" w:rsidRPr="00000000" w14:paraId="00000030">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Pertanto, non rientra tra le AID asincrone la normale attività di studio autonomo dei contenuti disciplinari da parte delle studentesse e degli studenti, ma le AID asincrone vanno intese come attività di insegnamento-apprendimento strutturate e documentabili che prevedono lo svolgimento autonomo da parte delle studentesse e degli studenti di compiti precisi assegnati di volta in volta o diversificati per piccoli gruppi.</w:t>
      </w:r>
    </w:p>
    <w:p w:rsidR="00000000" w:rsidDel="00000000" w:rsidP="00000000" w:rsidRDefault="00000000" w:rsidRPr="00000000" w14:paraId="00000031">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Le unità di apprendimento online possono anche essere svolte in modalità mista, ovvero alternando momenti di didattica sincrona con momenti di didattica asincrona anche nell’ambito della stessa lezione. Combinando opportunamente la didattica sincrona con la didattica asincrona è possibile realizzare esperienze di apprendimento significative ed efficaci in modalità capovolta o episodi di apprendimento situato (EAS), con una prima fase di presentazione/consegna, una fase di confronto/produzione autonoma o in piccoli gruppi e un’ultima fase plenaria di verifica/restituzione.</w:t>
      </w:r>
    </w:p>
    <w:p w:rsidR="00000000" w:rsidDel="00000000" w:rsidP="00000000" w:rsidRDefault="00000000" w:rsidRPr="00000000" w14:paraId="00000032">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La progettazione della DDI deve tenere conto del contesto e assicurare la sostenibilità delle attività proposte, un adeguato equilibrio tra le AID sincrone e asincrone, evitando che i contenuti e le metodologie siano la mera trasposizione online di quanto solitamente viene svolto in presenza. </w:t>
      </w:r>
    </w:p>
    <w:p w:rsidR="00000000" w:rsidDel="00000000" w:rsidP="00000000" w:rsidRDefault="00000000" w:rsidRPr="00000000" w14:paraId="00000033">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La proposta della DDI deve inserirsi in una cornice pedagogica e metodologica condivisa che promuova l’autonomia e il senso di responsabilità delle studentesse e degli studenti, e garantisca omogeneità all’offerta formativa dell’istituzione scolastica, nel rispetto dei traguardi di apprendimento fissati dalle Linee guida di apprendimento individuati nel Curricolo d’istituto.</w:t>
      </w:r>
    </w:p>
    <w:p w:rsidR="00000000" w:rsidDel="00000000" w:rsidP="00000000" w:rsidRDefault="00000000" w:rsidRPr="00000000" w14:paraId="00000034">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L’Animatore digitale e i docenti del Team di innovazione digitale garantiscono il necessario sostegno alla DDI, progettando e realizzando </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100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Attività di formazione interna e supporto rivolte al personale scolastico docente e non docente, anche attraverso la creazione e/o la condivisione di guide e tutorial in formato digitale e la definizione di procedure per la corretta conservazione e/o la condivisione di atti amministrativi e dei prodotti delle attività collegiali, dei gruppi di lavoro e della stessa attività didattica;</w:t>
      </w:r>
    </w:p>
    <w:p w:rsidR="00000000" w:rsidDel="00000000" w:rsidP="00000000" w:rsidRDefault="00000000" w:rsidRPr="00000000" w14:paraId="00000037">
      <w:pPr>
        <w:spacing w:after="120" w:lineRule="auto"/>
        <w:ind w:firstLine="6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docenti avranno cura di fornire alle studentesse e agli studenti dell’Istituto, anche attraverso il coinvolgimento di quelli più esperti, le indicazioni base per l’utilizzo degli strumenti digitali e, in particolare, delle piattaforme in dotazione alla Scuola per le attività didattiche.</w:t>
      </w:r>
    </w:p>
    <w:p w:rsidR="00000000" w:rsidDel="00000000" w:rsidP="00000000" w:rsidRDefault="00000000" w:rsidRPr="00000000" w14:paraId="00000038">
      <w:pPr>
        <w:spacing w:after="120" w:befor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Art. 3 - Piattaforme digitali in dotazione e loro utilizzo</w:t>
      </w:r>
    </w:p>
    <w:p w:rsidR="00000000" w:rsidDel="00000000" w:rsidP="00000000" w:rsidRDefault="00000000" w:rsidRPr="00000000" w14:paraId="00000039">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Le piattaforme digitali istituzionali in dotazione all’Istituto sono </w:t>
      </w:r>
    </w:p>
    <w:p w:rsidR="00000000" w:rsidDel="00000000" w:rsidP="00000000" w:rsidRDefault="00000000" w:rsidRPr="00000000" w14:paraId="0000003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60" w:before="60" w:line="276" w:lineRule="auto"/>
        <w:ind w:left="1003"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Registro elettronico NETTuno PA. Tra le varie funzionalità, NETTuno PA consente di gestire il registro dei compiti, il registro di classe, le valutazioni, note e sanzioni disciplinari, la bacheca delle comunicazioni e i colloqui scuola-famiglia (per gli studenti minorenni).</w:t>
      </w:r>
    </w:p>
    <w:p w:rsidR="00000000" w:rsidDel="00000000" w:rsidP="00000000" w:rsidRDefault="00000000" w:rsidRPr="00000000" w14:paraId="0000003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60" w:before="60" w:line="276" w:lineRule="auto"/>
        <w:ind w:left="1003"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Google Suite for Education (o GSuite). La GSuite in dotazione all’Istituto è associata al dominio della scuola e comprende un insieme di applicazioni sviluppate direttamente da Google, quali Gmail, Drive, Calendar, Documenti, Fogli, Presentazioni, Moduli, Hangouts Meet, Classroom, o sviluppate da terzi e integrabili nell’ambiente, alcune delle quali particolarmente utili in ambito didattico.</w:t>
      </w:r>
    </w:p>
    <w:p w:rsidR="00000000" w:rsidDel="00000000" w:rsidP="00000000" w:rsidRDefault="00000000" w:rsidRPr="00000000" w14:paraId="0000003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60" w:before="60" w:line="276" w:lineRule="auto"/>
        <w:ind w:left="1003"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Ciascun docente, nell’ambito della DDI, può comunque integrare l’uso delle piattaforme istituzionali con altre applicazioni web che consentano di documentare le attività svolte, sulla base delle specifiche esigenze di apprendimento delle studentesse e degli studenti.</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60" w:before="60" w:line="276" w:lineRule="auto"/>
        <w:ind w:left="100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Nell’ambito delle AID in modalità sincrona, gli insegnanti firmano il Registro di classe in corrispondenza delle ore di lezione svolte come da orario settimanale. Nelle note l’insegnante specifica l’argomento trattato e/o l’attività svolta.</w:t>
      </w:r>
    </w:p>
    <w:p w:rsidR="00000000" w:rsidDel="00000000" w:rsidP="00000000" w:rsidRDefault="00000000" w:rsidRPr="00000000" w14:paraId="0000003F">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Nell’ambito delle AID in modalità asincrona, gli insegnanti firmano il Registro di classe in corrispondenza delle ore di lezione svolte come da orario settimanale, inviano il materiale didattico seguendo l’orario settimanale, appuntano nel registro l’argomento trattato e l’attività richiesta al gruppo di studenti avendo cura di evitare sovrapposizioni con le altre discipline che possano determinare un carico di lavoro eccessivo. </w:t>
      </w:r>
    </w:p>
    <w:p w:rsidR="00000000" w:rsidDel="00000000" w:rsidP="00000000" w:rsidRDefault="00000000" w:rsidRPr="00000000" w14:paraId="00000040">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L’insegnante che sceglie di utilizzare la piattaforma G-suite crea, per ciascuna disciplina di insegnamento e per ciascuna classe, un corso su Google Classroom da nominare come segue: Classe, Sede, Anno scolastico – Disciplina (ad esempio: 3 media PN 2020/2021 – Italiano) come ambiente digitale di riferimento per la gestione dell’attività didattica sincrona e asincrona.  L’insegnante invita al corso tutte le studentesse e gli studenti della classe utilizzando gli indirizzi email di ciascuno. </w:t>
      </w:r>
    </w:p>
    <w:p w:rsidR="00000000" w:rsidDel="00000000" w:rsidP="00000000" w:rsidRDefault="00000000" w:rsidRPr="00000000" w14:paraId="00000041">
      <w:pPr>
        <w:spacing w:after="120" w:lineRule="auto"/>
        <w:ind w:firstLine="284"/>
        <w:jc w:val="both"/>
        <w:rPr>
          <w:rFonts w:ascii="Times New Roman" w:cs="Times New Roman" w:eastAsia="Times New Roman" w:hAnsi="Times New Roman"/>
          <w:strike w:val="1"/>
          <w:sz w:val="24"/>
          <w:szCs w:val="24"/>
        </w:rPr>
      </w:pPr>
      <w:r w:rsidDel="00000000" w:rsidR="00000000" w:rsidRPr="00000000">
        <w:rPr>
          <w:rtl w:val="0"/>
        </w:rPr>
      </w:r>
    </w:p>
    <w:p w:rsidR="00000000" w:rsidDel="00000000" w:rsidP="00000000" w:rsidRDefault="00000000" w:rsidRPr="00000000" w14:paraId="00000042">
      <w:pPr>
        <w:spacing w:after="120" w:befor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Art. 4 - Quadri orari settimanali e organizzazione della DDI come strumento unico</w:t>
      </w:r>
    </w:p>
    <w:p w:rsidR="00000000" w:rsidDel="00000000" w:rsidP="00000000" w:rsidRDefault="00000000" w:rsidRPr="00000000" w14:paraId="0000004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36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caso sia necessario attuare l’attività didattica interamente in modalità a distanza, ad esempio in caso di nuovo lockdown o di misure di contenimento della diffusione del SARS-CoV-2 che interessano per intero uno o più gruppi classe, la programmazione delle AID in modalità sincrona segue il consueto quadro orario settimanale delle lezioni avendo cura di assicurare:</w:t>
      </w:r>
    </w:p>
    <w:p w:rsidR="00000000" w:rsidDel="00000000" w:rsidP="00000000" w:rsidRDefault="00000000" w:rsidRPr="00000000" w14:paraId="0000004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36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 i percorsi di primo livello, primo periodo didattico almeno otto ore alla settimana di didattica in modalità sincrona con l'intero gruppo di apprendimento</w:t>
      </w:r>
    </w:p>
    <w:p w:rsidR="00000000" w:rsidDel="00000000" w:rsidP="00000000" w:rsidRDefault="00000000" w:rsidRPr="00000000" w14:paraId="0000004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36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i percorsi di primo livello, secondo periodo didattico, almeno dodici ore alla settimana di didattica in modalità sincrona con l'intero gruppo di apprendimento.</w:t>
      </w:r>
    </w:p>
    <w:p w:rsidR="00000000" w:rsidDel="00000000" w:rsidP="00000000" w:rsidRDefault="00000000" w:rsidRPr="00000000" w14:paraId="0000004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36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i percorsi di alfabetizzazione e apprendimento della lingua italiana almeno due / quattro ore alla settimana di didattica in modalità sincrona con ogni gruppo di apprendimento.</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136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 tal caso, ciascun insegnante completerà autonomamente, in modo </w:t>
      </w:r>
      <w:r w:rsidDel="00000000" w:rsidR="00000000" w:rsidRPr="00000000">
        <w:rPr>
          <w:rFonts w:ascii="Times New Roman" w:cs="Times New Roman" w:eastAsia="Times New Roman" w:hAnsi="Times New Roman"/>
          <w:color w:val="000000"/>
          <w:sz w:val="24"/>
          <w:szCs w:val="24"/>
          <w:rtl w:val="0"/>
        </w:rPr>
        <w:t xml:space="preserve">organizzato e coordinato con i colleghi del Consiglio di classe,</w:t>
      </w:r>
      <w:r w:rsidDel="00000000" w:rsidR="00000000" w:rsidRPr="00000000">
        <w:rPr>
          <w:rFonts w:ascii="Times New Roman" w:cs="Times New Roman" w:eastAsia="Times New Roman" w:hAnsi="Times New Roman"/>
          <w:sz w:val="24"/>
          <w:szCs w:val="24"/>
          <w:rtl w:val="0"/>
        </w:rPr>
        <w:t xml:space="preserve"> il proprio monte ore disciplinare, calcolato in unità orarie da 60 minuti, con AID in modalità asincrona. Il monte ore disciplinare non comprende l’attività di studio autonomo della disciplina normalmente richiesto alla studentessa o allo studente al di fuori delle AID asincrone.</w:t>
      </w:r>
    </w:p>
    <w:p w:rsidR="00000000" w:rsidDel="00000000" w:rsidP="00000000" w:rsidRDefault="00000000" w:rsidRPr="00000000" w14:paraId="00000049">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Di ciascuna AID asincrona l’insegnante stima l’impegno richiesto al gruppo di studenti in termini di numero di ore stabilendo dei termini per la consegna/restituzione che tengano conto del carico di lavoro complessivamente richiesto al gruppo classe e bilanciando opportunamente le attività da svolgere con l’uso di strumenti digitali con altre tipologie di studio al fine di garantire la salute delle studentesse e degli studenti.</w:t>
      </w:r>
    </w:p>
    <w:p w:rsidR="00000000" w:rsidDel="00000000" w:rsidP="00000000" w:rsidRDefault="00000000" w:rsidRPr="00000000" w14:paraId="0000004A">
      <w:pPr>
        <w:spacing w:after="120" w:lineRule="auto"/>
        <w:ind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color w:val="000000"/>
          <w:sz w:val="24"/>
          <w:szCs w:val="24"/>
          <w:rtl w:val="0"/>
        </w:rPr>
        <w:t xml:space="preserve">Sarà cura dell’insegnante coordinatore di classe monitorare il carico di lavoro assegnato agli studenti tra attività sincrone/asincrone e online/offline, in particolare le possibili sovrapposizioni di verifiche o di termini di consegna di AID asincrone di diverse discipline.</w:t>
      </w:r>
    </w:p>
    <w:p w:rsidR="00000000" w:rsidDel="00000000" w:rsidP="00000000" w:rsidRDefault="00000000" w:rsidRPr="00000000" w14:paraId="0000004B">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Le consegne relative alle AID asincrone sono assegnate per tutti i percorsi didattici dal lunedì al venerdì entro l’orario di termine delle lezioni previste dal calendario e i termini per le consegne sono fissati entro l’orario stabilito dall’insegnante.</w:t>
      </w:r>
    </w:p>
    <w:p w:rsidR="00000000" w:rsidDel="00000000" w:rsidP="00000000" w:rsidRDefault="00000000" w:rsidRPr="00000000" w14:paraId="0000004C">
      <w:pPr>
        <w:spacing w:after="120" w:befor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Art. 5 – Modalità di svolgimento delle attività sincrone</w:t>
      </w:r>
    </w:p>
    <w:p w:rsidR="00000000" w:rsidDel="00000000" w:rsidP="00000000" w:rsidRDefault="00000000" w:rsidRPr="00000000" w14:paraId="0000004D">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Nel caso di videolezioni rivolte all’intero gruppo classe e/o programmate nell’ambito dell’orario settimanale, l’insegnante potrà avviare direttamente la videolezione utilizzando Google Meet all’interno di Google Classroom, in modo da rendere più semplice e veloce l’accesso al meeting delle studentesse e degli studenti.</w:t>
      </w:r>
    </w:p>
    <w:p w:rsidR="00000000" w:rsidDel="00000000" w:rsidP="00000000" w:rsidRDefault="00000000" w:rsidRPr="00000000" w14:paraId="0000004E">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Nel caso di videolezioni individuali o per piccoli gruppi, o altre attività didattiche in videoconferenza (incontri con esperti, etc.), l’insegnante invierà l’invito al meeting su Google Meet creando un nuovo evento sul proprio Google Calendar, specificando che si tratta di una videoconferenza con Google Meet e invitando a partecipare le studentesse, gli studenti e gli altri soggetti interessati tramite il loro indirizzo email individuale o di gruppo. In questo secondo caso, le videoconferenze possono essere realizzate anche utilizzando l’applicazione Zoom, anch’essa supportata all’interno di Google Calendar.</w:t>
      </w:r>
    </w:p>
    <w:p w:rsidR="00000000" w:rsidDel="00000000" w:rsidP="00000000" w:rsidRDefault="00000000" w:rsidRPr="00000000" w14:paraId="0000004F">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All’inizio del meeting, l’insegnante avrà cura di rilevare la presenza delle studentesse e degli studenti e le eventuali assenze. L’assenza alle videolezioni programmate da orario settimanale è calcolata alla stessa stregua delle assenze dalle lezioni in presenza.</w:t>
      </w:r>
    </w:p>
    <w:p w:rsidR="00000000" w:rsidDel="00000000" w:rsidP="00000000" w:rsidRDefault="00000000" w:rsidRPr="00000000" w14:paraId="00000050">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Durante lo svolgimento delle videolezioni alle studentesse e agli studenti è richiesto il rispetto delle seguenti regole:</w:t>
      </w:r>
    </w:p>
    <w:p w:rsidR="00000000" w:rsidDel="00000000" w:rsidP="00000000" w:rsidRDefault="00000000" w:rsidRPr="00000000" w14:paraId="0000005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0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Accedere al meeting con puntualità, secondo quanto stabilito dall’orario settimanale delle videolezioni o dall’insegnante. Il link di accesso al meeting è strettamente riservato, pertanto è fatto divieto a ciascuno di condividerlo con soggetti esterni alla classe o all’Istituto;</w:t>
      </w:r>
    </w:p>
    <w:p w:rsidR="00000000" w:rsidDel="00000000" w:rsidP="00000000" w:rsidRDefault="00000000" w:rsidRPr="00000000" w14:paraId="0000005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0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Accedere al meeting sempre con microfono disattivato. L’eventuale attivazione del microfono è richiesta dall’insegnante o consentita dall’insegnante su richiesta della studentessa o dello studente. </w:t>
      </w:r>
    </w:p>
    <w:p w:rsidR="00000000" w:rsidDel="00000000" w:rsidP="00000000" w:rsidRDefault="00000000" w:rsidRPr="00000000" w14:paraId="0000005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0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caso di ingresso in ritardo, non interrompere l’attività in corso. I saluti iniziali possono essere scambiati velocemente sulla chat;</w:t>
      </w:r>
    </w:p>
    <w:p w:rsidR="00000000" w:rsidDel="00000000" w:rsidP="00000000" w:rsidRDefault="00000000" w:rsidRPr="00000000" w14:paraId="0000005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0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Partecipare ordinatamente al meeting. Le richieste di parola sono rivolte all’insegnante sulla chat o utilizzando gli strumenti di prenotazione disponibili sulla piattaforma (alzata di mano, emoticon, etc.);</w:t>
      </w:r>
    </w:p>
    <w:p w:rsidR="00000000" w:rsidDel="00000000" w:rsidP="00000000" w:rsidRDefault="00000000" w:rsidRPr="00000000" w14:paraId="0000005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0" w:line="276" w:lineRule="auto"/>
        <w:ind w:left="100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Partecipare al meeting con la videocamera attivata (la partecipazione al meeting con la videocamera disattivata è consentita solo in casi particolari e su richiesta motivata della studentessa o dello studente all’insegnante prima dell’inizio della sessione) che inquadra la studentessa o lo studente stesso in primo piano, in un ambiente adatto all’apprendimento e possibilmente privo di rumori di fondo, con un abbigliamento adeguato e provvisti del materiale necessario per lo svolgimento dell’attività;</w:t>
      </w:r>
    </w:p>
    <w:p w:rsidR="00000000" w:rsidDel="00000000" w:rsidP="00000000" w:rsidRDefault="00000000" w:rsidRPr="00000000" w14:paraId="00000056">
      <w:pPr>
        <w:spacing w:after="120" w:befor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Art. 6 - Modalità di svolgimento delle attività asincrone</w:t>
      </w:r>
    </w:p>
    <w:p w:rsidR="00000000" w:rsidDel="00000000" w:rsidP="00000000" w:rsidRDefault="00000000" w:rsidRPr="00000000" w14:paraId="00000057">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Gli insegnanti progettano e realizzano in autonomia, ma coordinandosi con i colleghi del Consiglio di classe, le AID in modalità asincrona anche su base plurisettimanale.</w:t>
      </w:r>
    </w:p>
    <w:p w:rsidR="00000000" w:rsidDel="00000000" w:rsidP="00000000" w:rsidRDefault="00000000" w:rsidRPr="00000000" w14:paraId="00000058">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Gli insegnanti possono utilizzare Google Classroom come piattaforma di riferimento per gestire gli apprendimenti a distanza all’interno del gruppo classe o per piccoli gruppi. Google Classroom consente di creare e gestire i compiti, le valutazioni formative e i feedback dell’insegnante, tenere traccia dei materiali e dei lavori del singolo corso, programmare le videolezioni con Google Meet, condividere le risorse e interagire nello stream o via mail. </w:t>
      </w:r>
    </w:p>
    <w:p w:rsidR="00000000" w:rsidDel="00000000" w:rsidP="00000000" w:rsidRDefault="00000000" w:rsidRPr="00000000" w14:paraId="00000059">
      <w:pPr>
        <w:spacing w:after="120" w:lineRule="auto"/>
        <w:ind w:firstLine="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Agli insegnanti è altresì permesso l’utilizzo di altre applicazioni web che consentano di documentare le attività svolte, sulla base delle specifiche esigenze di apprendimento delle studentesse e degli studenti.</w:t>
      </w:r>
      <w:r w:rsidDel="00000000" w:rsidR="00000000" w:rsidRPr="00000000">
        <w:rPr>
          <w:rtl w:val="0"/>
        </w:rPr>
      </w:r>
    </w:p>
    <w:p w:rsidR="00000000" w:rsidDel="00000000" w:rsidP="00000000" w:rsidRDefault="00000000" w:rsidRPr="00000000" w14:paraId="0000005A">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Tutte le attività svolte in modalità asincrona devono essere documentabili e, in fase di progettazione delle stesse, va stimato l’impegno orario richiesto alle studentesse e agli studenti ai fini della corretta restituzione del monte ore disciplinare complessivo.</w:t>
      </w:r>
    </w:p>
    <w:p w:rsidR="00000000" w:rsidDel="00000000" w:rsidP="00000000" w:rsidRDefault="00000000" w:rsidRPr="00000000" w14:paraId="0000005B">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Gli insegnanti progettano e realizzano le AID asincrone in maniera integrata e sinergica rispetto alle altre modalità didattiche a distanza e in presenza sulla base degli obiettivi di apprendimento individuati nella programmazione disciplinare, ponendo particolare attenzione all’aspetto relazionale del dialogo educativo, alla sua continuità, alla condivisione degli obiettivi con le studentesse e gli studenti, alla personalizzazione dei percorsi di apprendimento e alla costruzione di significati.</w:t>
      </w:r>
    </w:p>
    <w:p w:rsidR="00000000" w:rsidDel="00000000" w:rsidP="00000000" w:rsidRDefault="00000000" w:rsidRPr="00000000" w14:paraId="0000005C">
      <w:pPr>
        <w:spacing w:after="120" w:befor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Art. 7 – Aspetti disciplinari relativi all’utilizzo degli strumenti digitali</w:t>
      </w:r>
    </w:p>
    <w:p w:rsidR="00000000" w:rsidDel="00000000" w:rsidP="00000000" w:rsidRDefault="00000000" w:rsidRPr="00000000" w14:paraId="0000005D">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Google Meet e, più in generale, Google Suite for Education, possiedono un sistema di controllo molto efficace e puntuale che permette all’amministratore di sistema di verificare quotidianamente i cosiddetti log di accesso alla piattaforma. È possibile monitorare, in tempo reale, le sessioni di videoconferenza aperte, l’orario di inizio/termine della singola sessione, i partecipanti che hanno avuto accesso e il loro orario di ingresso e uscita. La piattaforma è quindi in grado di segnalare tutti gli eventuali abusi, occorsi prima, durante e dopo ogni sessione di lavoro.</w:t>
      </w:r>
    </w:p>
    <w:p w:rsidR="00000000" w:rsidDel="00000000" w:rsidP="00000000" w:rsidRDefault="00000000" w:rsidRPr="00000000" w14:paraId="0000005E">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Gli account personali sul Registro elettronico e sulla Google Suite for Education sono degli account di lavoro o di studio, pertanto è severamente proibito l’utilizzo delle loro applicazioni per motivi che esulano le attività didattiche, la comunicazione istituzionale della Scuola o la corretta e cordiale comunicazione personale o di gruppo tra insegnanti, studentesse e studenti, nel rispetto di ciascun membro della comunità scolastica, della sua privacy e del ruolo svolto. </w:t>
      </w:r>
    </w:p>
    <w:p w:rsidR="00000000" w:rsidDel="00000000" w:rsidP="00000000" w:rsidRDefault="00000000" w:rsidRPr="00000000" w14:paraId="0000005F">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In particolare, è assolutamente vietato diffondere immagini o registrazioni relative alle persone che partecipano alle videolezioni, disturbare lo svolgimento delle stesse, utilizzare gli strumenti digitali per produrre e/o diffondere contenuti osceni o offensivi.</w:t>
      </w:r>
    </w:p>
    <w:p w:rsidR="00000000" w:rsidDel="00000000" w:rsidP="00000000" w:rsidRDefault="00000000" w:rsidRPr="00000000" w14:paraId="00000060">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Il mancato rispetto di quanto stabilito nel presente Regolamento da parte delle studentesse e degli studenti può portare all’attribuzione di note disciplinari e all’immediata convocazione a colloquio dei genitori, e, nei casi più gravi, a sanzioni disciplinari con conseguenze sulla valutazione intermedia e finale del comportamento.</w:t>
      </w:r>
    </w:p>
    <w:p w:rsidR="00000000" w:rsidDel="00000000" w:rsidP="00000000" w:rsidRDefault="00000000" w:rsidRPr="00000000" w14:paraId="00000061">
      <w:pPr>
        <w:spacing w:after="12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Art. 8 - Percorsi di apprendimento in caso di isolamento o condizioni di fragilità</w:t>
      </w:r>
      <w:r w:rsidDel="00000000" w:rsidR="00000000" w:rsidRPr="00000000">
        <w:rPr>
          <w:rtl w:val="0"/>
        </w:rPr>
      </w:r>
    </w:p>
    <w:p w:rsidR="00000000" w:rsidDel="00000000" w:rsidP="00000000" w:rsidRDefault="00000000" w:rsidRPr="00000000" w14:paraId="00000062">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Nel caso in cui le  misure di prevenzione e di contenimento della diffusione del SARS-CoV-2 e della malattia COVID-19, indicate dal Dipartimento di prevenzione territoriale, prevedano l’allontanamento dalle lezioni in presenza di una o più classi, dal giorno successivo prenderanno il via, con apposita determina del Dirigente scolastico, per le classi individuate e per tutta la durata degli effetti del provvedimento, le attività didattiche a distanza in modalità sincrona e asincrona sulla base dell’orario settimanale. </w:t>
      </w:r>
    </w:p>
    <w:p w:rsidR="00000000" w:rsidDel="00000000" w:rsidP="00000000" w:rsidRDefault="00000000" w:rsidRPr="00000000" w14:paraId="00000063">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Nel caso in cui le  misure di prevenzione e di contenimento della diffusione del SARS-CoV-2 e della malattia COVID-19 riguardino singole studentesse, singoli studenti o piccoli gruppi, verrà attivata la DD in modalità sincrona direttamente dall’aula e gli studenti interessati potranno seguire la lezione da casa nel rispetto degli obiettivi di apprendimento stabiliti nel Curricolo d’Istituto, al fine di garantire il diritto all’apprendimento dei soggetti interessati. </w:t>
      </w:r>
    </w:p>
    <w:p w:rsidR="00000000" w:rsidDel="00000000" w:rsidP="00000000" w:rsidRDefault="00000000" w:rsidRPr="00000000" w14:paraId="00000064">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Nel caso in cui, all’interno di una o più classi il numero di studentesse e studenti interessati dalle misure di prevenzione e contenimento fosse tale da non poter garantire il servizio per motivi organizzativi e/o per mancanza di risorse, con apposta determina del Dirigente scolastico le attività didattiche si svolgono a distanza per tutte le studentesse e gli studenti delle classi interessate.</w:t>
      </w:r>
    </w:p>
    <w:p w:rsidR="00000000" w:rsidDel="00000000" w:rsidP="00000000" w:rsidRDefault="00000000" w:rsidRPr="00000000" w14:paraId="00000065">
      <w:pPr>
        <w:spacing w:after="120" w:lineRule="auto"/>
        <w:ind w:firstLine="28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120" w:lineRule="auto"/>
        <w:ind w:firstLine="28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120" w:befor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Art. 9 - Attività di insegnamento in caso di quarantena, isolamento domiciliare o fragilità</w:t>
      </w:r>
    </w:p>
    <w:p w:rsidR="00000000" w:rsidDel="00000000" w:rsidP="00000000" w:rsidRDefault="00000000" w:rsidRPr="00000000" w14:paraId="00000068">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 docenti sottoposti a misure di quarantena o isolamento domiciliare che non si trovano in stato di malattia certificata dal Medico di Medicina Generale o dai medici del Sistema Sanitario Nazionale garantiscono la prestazione lavorativa attivando per le classi a cui sono assegnati le attività didattiche a distanza in modalità sincrona e asincrona, sulla base del calendario settimanale appositamente predisposto dal Dirigente scolastico.</w:t>
      </w:r>
    </w:p>
    <w:p w:rsidR="00000000" w:rsidDel="00000000" w:rsidP="00000000" w:rsidRDefault="00000000" w:rsidRPr="00000000" w14:paraId="00000069">
      <w:pPr>
        <w:spacing w:after="120" w:befor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Art. 10 - Criteri di valutazione degli apprendimenti </w:t>
      </w:r>
    </w:p>
    <w:p w:rsidR="00000000" w:rsidDel="00000000" w:rsidP="00000000" w:rsidRDefault="00000000" w:rsidRPr="00000000" w14:paraId="0000006A">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La valutazione degli apprendimenti realizzati con la DDI segue gli stessi criteri della valutazione degli apprendimenti realizzati in presenza. In particolare, sono distinte le valutazioni formative svolte dagli insegnanti in itinere, anche attraverso semplici feedback orali o scritti, le valutazioni sommative al termine di uno o più moduli didattici o unità di apprendimento, e le valutazioni intermedie e finali realizzate in sede di scrutinio.</w:t>
      </w:r>
    </w:p>
    <w:p w:rsidR="00000000" w:rsidDel="00000000" w:rsidP="00000000" w:rsidRDefault="00000000" w:rsidRPr="00000000" w14:paraId="0000006B">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L’insegnante riporta sul Registro elettronico gli esiti delle verifiche degli apprendimenti svolte nell’ambito della DDI con le stesse modalità delle verifiche svolte in presenza. Nelle note che accompagnano l’esito della valutazione, l’insegnante indica con chiarezza i nuclei tematici oggetto di verifica, le modalità di verifica.</w:t>
      </w:r>
    </w:p>
    <w:p w:rsidR="00000000" w:rsidDel="00000000" w:rsidP="00000000" w:rsidRDefault="00000000" w:rsidRPr="00000000" w14:paraId="0000006C">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La valutazione è condotta utilizzando le stesse rubriche di valutazione elaborate all’interno dei diversi dipartimenti nei quali è articolato il Collegio dei docenti e riportate nel Piano triennale dell’offerta formativa, sulla base dell’acquisizione delle conoscenze e delle abilità individuate come obiettivi specifici di apprendimento, nonché dello sviluppo delle competenze personali e disciplinari, e tenendo conto delle eventuali difficoltà oggettive e personali, e del grado di maturazione personale raggiunto. </w:t>
      </w:r>
    </w:p>
    <w:p w:rsidR="00000000" w:rsidDel="00000000" w:rsidP="00000000" w:rsidRDefault="00000000" w:rsidRPr="00000000" w14:paraId="0000006D">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La valutazione degli apprendimenti realizzati con la DDI dalle studentesse e dagli studenti con bisogni educativi speciali è condotta sulla base dei criteri e degli strumenti definiti e concordati nei Piani didattici personalizzati e nei Piani educativi individualizzati.</w:t>
      </w:r>
    </w:p>
    <w:p w:rsidR="00000000" w:rsidDel="00000000" w:rsidP="00000000" w:rsidRDefault="00000000" w:rsidRPr="00000000" w14:paraId="0000006E">
      <w:pPr>
        <w:spacing w:after="120" w:befor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Art. 11 – Supporto alle famiglie prive di strumenti digitali </w:t>
      </w:r>
    </w:p>
    <w:p w:rsidR="00000000" w:rsidDel="00000000" w:rsidP="00000000" w:rsidRDefault="00000000" w:rsidRPr="00000000" w14:paraId="0000006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studenti e le studentesse privi di strumenti digitali possono fare richiesta presso la segreteria al fine di ottenere in comodato d’uso gratuito tablet e altri dispositivi digitali, nonché di servizi di connettività, per favorire la partecipazione delle studentesse e degli studenti alle attività didattiche a distanza.</w:t>
      </w:r>
    </w:p>
    <w:p w:rsidR="00000000" w:rsidDel="00000000" w:rsidP="00000000" w:rsidRDefault="00000000" w:rsidRPr="00000000" w14:paraId="00000070">
      <w:pPr>
        <w:spacing w:after="120" w:befor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Art. 12 – Aspetti riguardanti la privacy </w:t>
      </w:r>
    </w:p>
    <w:p w:rsidR="00000000" w:rsidDel="00000000" w:rsidP="00000000" w:rsidRDefault="00000000" w:rsidRPr="00000000" w14:paraId="00000071">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Gli insegnanti dell’Istituto sono nominati dal Dirigente scolastico quali incaricati del trattamento dei dati personali delle studentesse, degli studenti e delle loro famiglie ai fini dello svolgimento delle proprie funzioni istituzionali e nel rispetto della normativa vigente.</w:t>
      </w:r>
    </w:p>
    <w:p w:rsidR="00000000" w:rsidDel="00000000" w:rsidP="00000000" w:rsidRDefault="00000000" w:rsidRPr="00000000" w14:paraId="00000072">
      <w:pPr>
        <w:spacing w:after="12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Le studentesse, gli studenti e chi ne esercita la responsabilità genitoriale </w:t>
      </w:r>
    </w:p>
    <w:p w:rsidR="00000000" w:rsidDel="00000000" w:rsidP="00000000" w:rsidRDefault="00000000" w:rsidRPr="00000000" w14:paraId="0000007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100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Prendono visione dell’Informativa sulla privacy dell’Istituto ai sensi dell’art. 13 del Regolamento UE 2016/679 (GDPR).</w:t>
      </w:r>
    </w:p>
    <w:sectPr>
      <w:headerReference r:id="rId7" w:type="default"/>
      <w:pgSz w:h="16838" w:w="11906"/>
      <w:pgMar w:bottom="851"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2">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3">
    <w:lvl w:ilvl="0">
      <w:start w:val="1"/>
      <w:numFmt w:val="lowerLetter"/>
      <w:lvlText w:val="%1)"/>
      <w:lvlJc w:val="left"/>
      <w:pPr>
        <w:ind w:left="1004" w:hanging="360"/>
      </w:pPr>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4">
    <w:lvl w:ilvl="0">
      <w:start w:val="1"/>
      <w:numFmt w:val="bullet"/>
      <w:lvlText w:val="●"/>
      <w:lvlJc w:val="left"/>
      <w:pPr>
        <w:ind w:left="1364" w:hanging="360"/>
      </w:pPr>
      <w:rPr>
        <w:rFonts w:ascii="Noto Sans Symbols" w:cs="Noto Sans Symbols" w:eastAsia="Noto Sans Symbols" w:hAnsi="Noto Sans Symbols"/>
      </w:rPr>
    </w:lvl>
    <w:lvl w:ilvl="1">
      <w:start w:val="1"/>
      <w:numFmt w:val="bullet"/>
      <w:lvlText w:val="o"/>
      <w:lvlJc w:val="left"/>
      <w:pPr>
        <w:ind w:left="2084" w:hanging="360"/>
      </w:pPr>
      <w:rPr>
        <w:rFonts w:ascii="Courier New" w:cs="Courier New" w:eastAsia="Courier New" w:hAnsi="Courier New"/>
      </w:rPr>
    </w:lvl>
    <w:lvl w:ilvl="2">
      <w:start w:val="1"/>
      <w:numFmt w:val="bullet"/>
      <w:lvlText w:val="▪"/>
      <w:lvlJc w:val="left"/>
      <w:pPr>
        <w:ind w:left="2804" w:hanging="360"/>
      </w:pPr>
      <w:rPr>
        <w:rFonts w:ascii="Noto Sans Symbols" w:cs="Noto Sans Symbols" w:eastAsia="Noto Sans Symbols" w:hAnsi="Noto Sans Symbols"/>
      </w:rPr>
    </w:lvl>
    <w:lvl w:ilvl="3">
      <w:start w:val="1"/>
      <w:numFmt w:val="bullet"/>
      <w:lvlText w:val="●"/>
      <w:lvlJc w:val="left"/>
      <w:pPr>
        <w:ind w:left="3524" w:hanging="360"/>
      </w:pPr>
      <w:rPr>
        <w:rFonts w:ascii="Noto Sans Symbols" w:cs="Noto Sans Symbols" w:eastAsia="Noto Sans Symbols" w:hAnsi="Noto Sans Symbols"/>
      </w:rPr>
    </w:lvl>
    <w:lvl w:ilvl="4">
      <w:start w:val="1"/>
      <w:numFmt w:val="bullet"/>
      <w:lvlText w:val="o"/>
      <w:lvlJc w:val="left"/>
      <w:pPr>
        <w:ind w:left="4244" w:hanging="360"/>
      </w:pPr>
      <w:rPr>
        <w:rFonts w:ascii="Courier New" w:cs="Courier New" w:eastAsia="Courier New" w:hAnsi="Courier New"/>
      </w:rPr>
    </w:lvl>
    <w:lvl w:ilvl="5">
      <w:start w:val="1"/>
      <w:numFmt w:val="bullet"/>
      <w:lvlText w:val="▪"/>
      <w:lvlJc w:val="left"/>
      <w:pPr>
        <w:ind w:left="4964" w:hanging="360"/>
      </w:pPr>
      <w:rPr>
        <w:rFonts w:ascii="Noto Sans Symbols" w:cs="Noto Sans Symbols" w:eastAsia="Noto Sans Symbols" w:hAnsi="Noto Sans Symbols"/>
      </w:rPr>
    </w:lvl>
    <w:lvl w:ilvl="6">
      <w:start w:val="1"/>
      <w:numFmt w:val="bullet"/>
      <w:lvlText w:val="●"/>
      <w:lvlJc w:val="left"/>
      <w:pPr>
        <w:ind w:left="5684" w:hanging="360"/>
      </w:pPr>
      <w:rPr>
        <w:rFonts w:ascii="Noto Sans Symbols" w:cs="Noto Sans Symbols" w:eastAsia="Noto Sans Symbols" w:hAnsi="Noto Sans Symbols"/>
      </w:rPr>
    </w:lvl>
    <w:lvl w:ilvl="7">
      <w:start w:val="1"/>
      <w:numFmt w:val="bullet"/>
      <w:lvlText w:val="o"/>
      <w:lvlJc w:val="left"/>
      <w:pPr>
        <w:ind w:left="6404" w:hanging="360"/>
      </w:pPr>
      <w:rPr>
        <w:rFonts w:ascii="Courier New" w:cs="Courier New" w:eastAsia="Courier New" w:hAnsi="Courier New"/>
      </w:rPr>
    </w:lvl>
    <w:lvl w:ilvl="8">
      <w:start w:val="1"/>
      <w:numFmt w:val="bullet"/>
      <w:lvlText w:val="▪"/>
      <w:lvlJc w:val="left"/>
      <w:pPr>
        <w:ind w:left="7124" w:hanging="360"/>
      </w:pPr>
      <w:rPr>
        <w:rFonts w:ascii="Noto Sans Symbols" w:cs="Noto Sans Symbols" w:eastAsia="Noto Sans Symbols" w:hAnsi="Noto Sans Symbols"/>
      </w:rPr>
    </w:lvl>
  </w:abstractNum>
  <w:abstractNum w:abstractNumId="5">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6">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7">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8">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EE6000"/>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Testofumetto">
    <w:name w:val="Balloon Text"/>
    <w:basedOn w:val="Normale"/>
    <w:link w:val="TestofumettoCarattere"/>
    <w:uiPriority w:val="99"/>
    <w:semiHidden w:val="1"/>
    <w:unhideWhenUsed w:val="1"/>
    <w:rsid w:val="0046795D"/>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46795D"/>
    <w:rPr>
      <w:rFonts w:ascii="Tahoma" w:cs="Tahoma" w:hAnsi="Tahoma"/>
      <w:sz w:val="16"/>
      <w:szCs w:val="16"/>
    </w:rPr>
  </w:style>
  <w:style w:type="paragraph" w:styleId="Intestazione">
    <w:name w:val="header"/>
    <w:basedOn w:val="Normale"/>
    <w:link w:val="IntestazioneCarattere"/>
    <w:uiPriority w:val="99"/>
    <w:unhideWhenUsed w:val="1"/>
    <w:rsid w:val="0046795D"/>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46795D"/>
  </w:style>
  <w:style w:type="paragraph" w:styleId="Pidipagina">
    <w:name w:val="footer"/>
    <w:basedOn w:val="Normale"/>
    <w:link w:val="PidipaginaCarattere"/>
    <w:uiPriority w:val="99"/>
    <w:unhideWhenUsed w:val="1"/>
    <w:rsid w:val="0046795D"/>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46795D"/>
  </w:style>
  <w:style w:type="paragraph" w:styleId="Standard" w:customStyle="1">
    <w:name w:val="Standard"/>
    <w:rsid w:val="0046795D"/>
    <w:pPr>
      <w:widowControl w:val="0"/>
      <w:suppressAutoHyphens w:val="1"/>
      <w:autoSpaceDN w:val="0"/>
      <w:spacing w:after="0" w:line="240" w:lineRule="auto"/>
      <w:textAlignment w:val="baseline"/>
    </w:pPr>
    <w:rPr>
      <w:rFonts w:ascii="Times New Roman" w:cs="Mangal" w:eastAsia="Lucida Sans Unicode" w:hAnsi="Times New Roman"/>
      <w:kern w:val="3"/>
      <w:sz w:val="24"/>
      <w:szCs w:val="24"/>
      <w:lang w:bidi="hi-IN" w:eastAsia="zh-CN"/>
    </w:rPr>
  </w:style>
  <w:style w:type="table" w:styleId="Grigliatabella">
    <w:name w:val="Table Grid"/>
    <w:basedOn w:val="Tabellanormale"/>
    <w:uiPriority w:val="59"/>
    <w:rsid w:val="0046795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rsid w:val="006275ED"/>
    <w:pPr>
      <w:ind w:left="720"/>
      <w:contextualSpacing w:val="1"/>
    </w:pPr>
  </w:style>
  <w:style w:type="paragraph" w:styleId="Normale1" w:customStyle="1">
    <w:name w:val="Normale1"/>
    <w:rsid w:val="004514C8"/>
    <w:pPr>
      <w:spacing w:after="0" w:line="240" w:lineRule="auto"/>
    </w:pPr>
    <w:rPr>
      <w:rFonts w:ascii="Calibri" w:cs="Calibri" w:eastAsia="Calibri" w:hAnsi="Calibri"/>
      <w:sz w:val="20"/>
      <w:szCs w:val="20"/>
    </w:rPr>
  </w:style>
  <w:style w:type="paragraph" w:styleId="Corpotesto">
    <w:name w:val="Body Text"/>
    <w:basedOn w:val="Normale"/>
    <w:link w:val="CorpotestoCarattere"/>
    <w:uiPriority w:val="1"/>
    <w:qFormat w:val="1"/>
    <w:rsid w:val="00A45146"/>
    <w:pPr>
      <w:widowControl w:val="0"/>
      <w:autoSpaceDE w:val="0"/>
      <w:autoSpaceDN w:val="0"/>
      <w:spacing w:after="0" w:line="240" w:lineRule="auto"/>
    </w:pPr>
    <w:rPr>
      <w:rFonts w:ascii="Times New Roman" w:cs="Times New Roman" w:eastAsia="Times New Roman" w:hAnsi="Times New Roman"/>
      <w:sz w:val="24"/>
      <w:szCs w:val="24"/>
      <w:lang w:bidi="it-IT"/>
    </w:rPr>
  </w:style>
  <w:style w:type="character" w:styleId="CorpotestoCarattere" w:customStyle="1">
    <w:name w:val="Corpo testo Carattere"/>
    <w:basedOn w:val="Carpredefinitoparagrafo"/>
    <w:link w:val="Corpotesto"/>
    <w:uiPriority w:val="1"/>
    <w:rsid w:val="00A45146"/>
    <w:rPr>
      <w:rFonts w:ascii="Times New Roman" w:cs="Times New Roman" w:eastAsia="Times New Roman" w:hAnsi="Times New Roman"/>
      <w:sz w:val="24"/>
      <w:szCs w:val="24"/>
      <w:lang w:bidi="it-IT" w:eastAsia="it-I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wyIbOr4lgDhaqAujmFCim7a/Ng==">AMUW2mVXCux9D/ovL1avDdeROZJZnNFVGFTDcB0bycHwERDseRf375ae+vSkPpfuBTR8u+pvWPD6FtMH3zYtwrxSvRrbqTpElpyOqCGrxjjnv3W5No95ILo+tr+ihxqm/hw0hnOW0Aib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2020-09-24T07:29:00Z</dcterms:created>
  <dc:creator>Vincenzo Caico</dc:creator>
</cp:coreProperties>
</file>