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B46" w:rsidRDefault="00A66B46">
      <w:r>
        <w:t>DELIBERA ANAC N. 203 DEL 17/05/2023</w:t>
      </w:r>
    </w:p>
    <w:p w:rsidR="00A77E93" w:rsidRDefault="00A66B46">
      <w:hyperlink r:id="rId4" w:history="1">
        <w:r w:rsidRPr="00FC79FB">
          <w:rPr>
            <w:rStyle w:val="Collegamentoipertestuale"/>
          </w:rPr>
          <w:t>https://www.anticorruzione.it/-/delibera-n.-203-del-17-maggio-2023</w:t>
        </w:r>
      </w:hyperlink>
    </w:p>
    <w:p w:rsidR="00A66B46" w:rsidRDefault="00A66B46"/>
    <w:sectPr w:rsidR="00A66B46" w:rsidSect="00A77E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66B46"/>
    <w:rsid w:val="00323104"/>
    <w:rsid w:val="00A66B46"/>
    <w:rsid w:val="00A7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7E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66B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nticorruzione.it/-/delibera-n.-203-del-17-maggio-2023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2023-11-27T10:41:00Z</dcterms:created>
  <dcterms:modified xsi:type="dcterms:W3CDTF">2023-11-27T10:41:00Z</dcterms:modified>
</cp:coreProperties>
</file>