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AB" w:rsidRDefault="007C0EAB">
      <w:pPr>
        <w:pStyle w:val="Corpotesto"/>
        <w:spacing w:before="114"/>
        <w:rPr>
          <w:rFonts w:ascii="Times New Roman"/>
        </w:rPr>
      </w:pPr>
    </w:p>
    <w:p w:rsidR="007C0EAB" w:rsidRDefault="00392CDC">
      <w:pPr>
        <w:pStyle w:val="Titolo1"/>
        <w:spacing w:before="0"/>
        <w:ind w:left="1"/>
      </w:pPr>
      <w:r>
        <w:t>DECRETO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7C0EAB" w:rsidRDefault="007C0EAB">
      <w:pPr>
        <w:pStyle w:val="Corpotesto"/>
        <w:spacing w:before="1"/>
        <w:rPr>
          <w:rFonts w:ascii="Arial"/>
          <w:b/>
        </w:rPr>
      </w:pPr>
    </w:p>
    <w:p w:rsidR="007C0EAB" w:rsidRDefault="00392CDC">
      <w:pPr>
        <w:ind w:left="140"/>
        <w:rPr>
          <w:rFonts w:ascii="Arial"/>
          <w:b/>
        </w:rPr>
      </w:pPr>
      <w:r>
        <w:rPr>
          <w:rFonts w:ascii="Arial"/>
          <w:b/>
        </w:rPr>
        <w:t>Oggetto: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Nomina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</w:rPr>
        <w:t>Responsabile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Gestione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</w:rPr>
        <w:t>Documentale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(RGD),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Responsabile della Conservazione (</w:t>
      </w:r>
      <w:proofErr w:type="spellStart"/>
      <w:r>
        <w:rPr>
          <w:rFonts w:ascii="Arial"/>
          <w:b/>
        </w:rPr>
        <w:t>RdC</w:t>
      </w:r>
      <w:proofErr w:type="spellEnd"/>
      <w:r>
        <w:rPr>
          <w:rFonts w:ascii="Arial"/>
          <w:b/>
        </w:rPr>
        <w:t>) e del vicario del Responsabile.</w:t>
      </w:r>
    </w:p>
    <w:p w:rsidR="007C0EAB" w:rsidRDefault="00392CDC">
      <w:pPr>
        <w:pStyle w:val="Titolo1"/>
        <w:spacing w:before="252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:rsidR="007C0EAB" w:rsidRDefault="007C0EAB">
      <w:pPr>
        <w:pStyle w:val="Corpotesto"/>
        <w:spacing w:before="1"/>
        <w:rPr>
          <w:rFonts w:ascii="Arial"/>
          <w:b/>
        </w:rPr>
      </w:pPr>
    </w:p>
    <w:p w:rsidR="007C0EAB" w:rsidRDefault="00392CDC">
      <w:pPr>
        <w:pStyle w:val="Corpotesto"/>
        <w:spacing w:line="244" w:lineRule="auto"/>
        <w:ind w:left="140"/>
      </w:pPr>
      <w:r>
        <w:rPr>
          <w:rFonts w:ascii="Arial" w:hAnsi="Arial"/>
          <w:b/>
        </w:rPr>
        <w:t xml:space="preserve">VISTO </w:t>
      </w:r>
      <w:r>
        <w:t>il Decreto Legislativo 30 marzo 2001, n. 165, recante “Norme generali sull'ordinamento del lavoro alle dipendenze delle amministrazioni pubbliche”, e successive modifiche e integrazioni;</w:t>
      </w:r>
    </w:p>
    <w:p w:rsidR="007C0EAB" w:rsidRDefault="00392CDC">
      <w:pPr>
        <w:pStyle w:val="Corpotesto"/>
        <w:spacing w:before="243" w:line="244" w:lineRule="auto"/>
        <w:ind w:left="140"/>
      </w:pPr>
      <w:r>
        <w:rPr>
          <w:rFonts w:ascii="Arial" w:hAnsi="Arial"/>
          <w:b/>
        </w:rPr>
        <w:t xml:space="preserve">VISTO </w:t>
      </w:r>
      <w:r>
        <w:t>il Decreto Legislativo 7 marzo 2005, n. 82, recante il “Codice dell’Amministrazione Digitale” (CAD) (e successive modifiche e integrazioni);</w:t>
      </w:r>
    </w:p>
    <w:p w:rsidR="007C0EAB" w:rsidRDefault="00392CDC">
      <w:pPr>
        <w:pStyle w:val="Corpotesto"/>
        <w:spacing w:before="244"/>
        <w:ind w:left="140" w:right="139"/>
        <w:jc w:val="both"/>
      </w:pPr>
      <w:r>
        <w:rPr>
          <w:rFonts w:ascii="Arial" w:hAnsi="Arial"/>
          <w:b/>
        </w:rPr>
        <w:t>VISTA</w:t>
      </w:r>
      <w:r>
        <w:rPr>
          <w:rFonts w:ascii="Arial" w:hAnsi="Arial"/>
          <w:b/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L.</w:t>
      </w:r>
      <w:r>
        <w:rPr>
          <w:spacing w:val="-11"/>
        </w:rPr>
        <w:t xml:space="preserve"> </w:t>
      </w:r>
      <w:r>
        <w:t>241/1990</w:t>
      </w:r>
      <w:r>
        <w:rPr>
          <w:spacing w:val="-13"/>
        </w:rPr>
        <w:t xml:space="preserve"> </w:t>
      </w:r>
      <w:r>
        <w:t>“Nuove</w:t>
      </w:r>
      <w:r>
        <w:rPr>
          <w:spacing w:val="-13"/>
        </w:rPr>
        <w:t xml:space="preserve"> </w:t>
      </w:r>
      <w:r>
        <w:t>norme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procedimento</w:t>
      </w:r>
      <w:r>
        <w:rPr>
          <w:spacing w:val="-13"/>
        </w:rPr>
        <w:t xml:space="preserve"> </w:t>
      </w:r>
      <w:r>
        <w:t>amministrativo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diritto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accesso ai documenti amministrativi”;</w:t>
      </w:r>
    </w:p>
    <w:p w:rsidR="007C0EAB" w:rsidRDefault="007C0EAB">
      <w:pPr>
        <w:pStyle w:val="Corpotesto"/>
      </w:pPr>
    </w:p>
    <w:p w:rsidR="007C0EAB" w:rsidRDefault="00392CDC">
      <w:pPr>
        <w:pStyle w:val="Corpotesto"/>
        <w:ind w:left="140" w:right="141"/>
        <w:jc w:val="both"/>
      </w:pPr>
      <w:r>
        <w:rPr>
          <w:rFonts w:ascii="Arial"/>
          <w:b/>
        </w:rPr>
        <w:t xml:space="preserve">VISTO </w:t>
      </w:r>
      <w:r>
        <w:t xml:space="preserve">il </w:t>
      </w:r>
      <w:proofErr w:type="spellStart"/>
      <w:r>
        <w:t>D.Lgs.</w:t>
      </w:r>
      <w:proofErr w:type="spellEnd"/>
      <w:r>
        <w:t xml:space="preserve"> 196/2003 e successive modificazioni Codice in materia di protezione dei dati personali (</w:t>
      </w:r>
      <w:proofErr w:type="spellStart"/>
      <w:r>
        <w:t>D.lgs</w:t>
      </w:r>
      <w:proofErr w:type="spellEnd"/>
      <w:r>
        <w:t xml:space="preserve"> 101/2018);</w:t>
      </w:r>
    </w:p>
    <w:p w:rsidR="007C0EAB" w:rsidRDefault="00392CDC">
      <w:pPr>
        <w:pStyle w:val="Corpotesto"/>
        <w:spacing w:before="252"/>
        <w:ind w:left="140"/>
        <w:jc w:val="both"/>
      </w:pPr>
      <w:r>
        <w:rPr>
          <w:rFonts w:ascii="Arial"/>
          <w:b/>
        </w:rPr>
        <w:t>VISTO</w:t>
      </w:r>
      <w:r>
        <w:rPr>
          <w:rFonts w:ascii="Arial"/>
          <w:b/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rPr>
          <w:spacing w:val="-2"/>
        </w:rPr>
        <w:t>(GDPR);</w:t>
      </w:r>
    </w:p>
    <w:p w:rsidR="007C0EAB" w:rsidRDefault="007C0EAB">
      <w:pPr>
        <w:pStyle w:val="Corpotesto"/>
        <w:spacing w:before="1"/>
      </w:pPr>
    </w:p>
    <w:p w:rsidR="007C0EAB" w:rsidRDefault="00392CDC">
      <w:pPr>
        <w:pStyle w:val="Corpotesto"/>
        <w:ind w:left="140" w:right="137"/>
        <w:jc w:val="both"/>
      </w:pPr>
      <w:r>
        <w:rPr>
          <w:rFonts w:ascii="Arial" w:hAnsi="Arial"/>
          <w:b/>
        </w:rPr>
        <w:t xml:space="preserve">VISTE </w:t>
      </w:r>
      <w:r>
        <w:t>le “Linee guida sulla formazione, gestione e conservazione dei documenti informatici”, adottate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proofErr w:type="spellStart"/>
      <w:r>
        <w:t>AgID</w:t>
      </w:r>
      <w:proofErr w:type="spellEnd"/>
      <w:r>
        <w:rPr>
          <w:spacing w:val="-7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Determinazione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407/2020,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vigore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giugno</w:t>
      </w:r>
      <w:r>
        <w:rPr>
          <w:spacing w:val="-9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71 del CAD;</w:t>
      </w:r>
    </w:p>
    <w:p w:rsidR="007C0EAB" w:rsidRDefault="007C0EAB">
      <w:pPr>
        <w:pStyle w:val="Corpotesto"/>
        <w:spacing w:before="15"/>
      </w:pPr>
    </w:p>
    <w:p w:rsidR="007C0EAB" w:rsidRDefault="00392CDC">
      <w:pPr>
        <w:pStyle w:val="Corpotesto"/>
        <w:ind w:left="140" w:right="135"/>
        <w:jc w:val="both"/>
      </w:pPr>
      <w:r>
        <w:rPr>
          <w:rFonts w:ascii="Arial"/>
          <w:b/>
        </w:rPr>
        <w:t xml:space="preserve">VISTE </w:t>
      </w:r>
      <w:r>
        <w:t xml:space="preserve">le "Linee Guida Linee guida per la gestione documentale nelle Istituzioni scolastiche", allegate alla nota congiunta Ministero dell'Istruzione e Ministero della Cultura, n. 3868 del </w:t>
      </w:r>
      <w:r>
        <w:rPr>
          <w:spacing w:val="-2"/>
        </w:rPr>
        <w:t>10/12/2021;</w:t>
      </w:r>
    </w:p>
    <w:p w:rsidR="007C0EAB" w:rsidRDefault="007C0EAB">
      <w:pPr>
        <w:pStyle w:val="Corpotesto"/>
        <w:spacing w:before="1"/>
      </w:pPr>
    </w:p>
    <w:p w:rsidR="007C0EAB" w:rsidRDefault="00392CDC">
      <w:pPr>
        <w:pStyle w:val="Corpotesto"/>
        <w:ind w:left="140" w:right="138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“Piano</w:t>
      </w:r>
      <w:r>
        <w:rPr>
          <w:spacing w:val="-12"/>
        </w:rPr>
        <w:t xml:space="preserve"> </w:t>
      </w:r>
      <w:r>
        <w:t>Triennale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l’Informatica</w:t>
      </w:r>
      <w:r>
        <w:rPr>
          <w:spacing w:val="-10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Amministrazione</w:t>
      </w:r>
      <w:r>
        <w:rPr>
          <w:spacing w:val="-7"/>
        </w:rPr>
        <w:t xml:space="preserve"> </w:t>
      </w:r>
      <w:r>
        <w:t>2024–2026”,</w:t>
      </w:r>
      <w:r>
        <w:rPr>
          <w:spacing w:val="-8"/>
        </w:rPr>
        <w:t xml:space="preserve"> </w:t>
      </w:r>
      <w:r>
        <w:t>adottato</w:t>
      </w:r>
      <w:r>
        <w:rPr>
          <w:spacing w:val="-9"/>
        </w:rPr>
        <w:t xml:space="preserve"> </w:t>
      </w:r>
      <w:r>
        <w:t xml:space="preserve">da </w:t>
      </w:r>
      <w:proofErr w:type="spellStart"/>
      <w:r>
        <w:t>AgID</w:t>
      </w:r>
      <w:proofErr w:type="spellEnd"/>
      <w:r>
        <w:t xml:space="preserve"> e dal Dipartimento per la trasformazione digitale della Presidenza del Consiglio dei Ministri, che individua tra le azioni prioritarie la piena digitalizzazione dei processi documentali e il rafforzamento del ruolo dei soggetti responsabili dei sistemi documentali e di conservazione;</w:t>
      </w:r>
    </w:p>
    <w:p w:rsidR="007C0EAB" w:rsidRDefault="007C0EAB">
      <w:pPr>
        <w:pStyle w:val="Corpotesto"/>
      </w:pPr>
    </w:p>
    <w:p w:rsidR="007C0EAB" w:rsidRDefault="00392CDC">
      <w:pPr>
        <w:pStyle w:val="Corpotesto"/>
        <w:spacing w:line="242" w:lineRule="auto"/>
        <w:ind w:left="140"/>
      </w:pPr>
      <w:r>
        <w:rPr>
          <w:rFonts w:ascii="Arial" w:hAnsi="Arial"/>
          <w:b/>
        </w:rPr>
        <w:t xml:space="preserve">CONSIDERATO </w:t>
      </w:r>
      <w:r>
        <w:t>che l’Istituzione scolastica, in ragione della sua struttura, ha individuato un’ unica Area Organizzativa Omogenea, riportata nell’Indice delle Pubbliche Amministrazioni (“IPA”);</w:t>
      </w:r>
    </w:p>
    <w:p w:rsidR="007C0EAB" w:rsidRDefault="00392CDC">
      <w:pPr>
        <w:pStyle w:val="Corpotesto"/>
        <w:spacing w:before="248"/>
        <w:ind w:left="140" w:right="142"/>
        <w:jc w:val="both"/>
      </w:pPr>
      <w:r>
        <w:rPr>
          <w:rFonts w:ascii="Arial" w:hAnsi="Arial"/>
          <w:b/>
        </w:rPr>
        <w:t xml:space="preserve">RITENUTO </w:t>
      </w:r>
      <w:r>
        <w:t>necessario, per assicurare la regolarità e la conformità del sistema documentale e archivistico, procedere alla nomina dei responsabili previsti dalla normativa vigente;</w:t>
      </w:r>
    </w:p>
    <w:p w:rsidR="007C0EAB" w:rsidRDefault="00392CDC">
      <w:pPr>
        <w:pStyle w:val="Titolo1"/>
        <w:ind w:left="4"/>
      </w:pPr>
      <w:r>
        <w:rPr>
          <w:spacing w:val="-2"/>
        </w:rPr>
        <w:t>DECRETA</w:t>
      </w:r>
    </w:p>
    <w:p w:rsidR="007C0EAB" w:rsidRDefault="007C0EAB">
      <w:pPr>
        <w:pStyle w:val="Corpotesto"/>
        <w:rPr>
          <w:rFonts w:ascii="Arial"/>
          <w:b/>
        </w:rPr>
      </w:pPr>
    </w:p>
    <w:p w:rsidR="007C0EAB" w:rsidRDefault="00392CDC">
      <w:pPr>
        <w:pStyle w:val="Titolo2"/>
        <w:jc w:val="both"/>
      </w:pPr>
      <w:r>
        <w:t>Art.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rPr>
          <w:spacing w:val="-2"/>
        </w:rPr>
        <w:t>Documentale</w:t>
      </w:r>
    </w:p>
    <w:p w:rsidR="007C0EAB" w:rsidRDefault="007C0EAB">
      <w:pPr>
        <w:pStyle w:val="Titolo2"/>
        <w:jc w:val="both"/>
        <w:sectPr w:rsidR="007C0EAB" w:rsidSect="008E5603">
          <w:headerReference w:type="default" r:id="rId8"/>
          <w:footerReference w:type="default" r:id="rId9"/>
          <w:type w:val="continuous"/>
          <w:pgSz w:w="11910" w:h="16840"/>
          <w:pgMar w:top="3760" w:right="992" w:bottom="1160" w:left="992" w:header="680" w:footer="974" w:gutter="0"/>
          <w:pgNumType w:start="1"/>
          <w:cols w:space="720"/>
          <w:docGrid w:linePitch="299"/>
        </w:sectPr>
      </w:pPr>
    </w:p>
    <w:p w:rsidR="007C0EAB" w:rsidRDefault="00392CDC">
      <w:pPr>
        <w:spacing w:before="115" w:line="242" w:lineRule="auto"/>
        <w:ind w:left="140" w:right="136"/>
        <w:jc w:val="both"/>
      </w:pPr>
      <w:r>
        <w:lastRenderedPageBreak/>
        <w:t xml:space="preserve">Il Dirigente scolastico Dott.ssa </w:t>
      </w:r>
      <w:r w:rsidR="008E5603">
        <w:rPr>
          <w:rFonts w:ascii="Arial" w:hAnsi="Arial"/>
          <w:b/>
        </w:rPr>
        <w:t>Simonetta Franzoni</w:t>
      </w:r>
      <w:r>
        <w:t xml:space="preserve">, </w:t>
      </w:r>
      <w:r>
        <w:rPr>
          <w:rFonts w:ascii="Arial" w:hAnsi="Arial"/>
          <w:b/>
        </w:rPr>
        <w:t xml:space="preserve">si nomina Responsabile della Gestione Documentale (RGD) </w:t>
      </w:r>
      <w:r>
        <w:t xml:space="preserve">dell’Istituto scolastico, ai sensi dell’art. 44 del </w:t>
      </w:r>
      <w:proofErr w:type="spellStart"/>
      <w:r>
        <w:t>D.Lgs.</w:t>
      </w:r>
      <w:proofErr w:type="spellEnd"/>
      <w:r>
        <w:t xml:space="preserve"> 82/2005 (CAD) e delle Linee guida </w:t>
      </w:r>
      <w:proofErr w:type="spellStart"/>
      <w:r>
        <w:t>AgID</w:t>
      </w:r>
      <w:proofErr w:type="spellEnd"/>
      <w:r>
        <w:t>.</w:t>
      </w:r>
    </w:p>
    <w:p w:rsidR="007C0EAB" w:rsidRDefault="00392CDC">
      <w:pPr>
        <w:pStyle w:val="Titolo2"/>
        <w:spacing w:before="247" w:line="252" w:lineRule="exact"/>
      </w:pP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Nomina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Conservazione</w:t>
      </w:r>
    </w:p>
    <w:p w:rsidR="007C0EAB" w:rsidRDefault="00392CDC">
      <w:pPr>
        <w:spacing w:line="242" w:lineRule="auto"/>
        <w:ind w:left="140" w:right="136"/>
        <w:jc w:val="both"/>
      </w:pPr>
      <w:r>
        <w:t xml:space="preserve">Il Dirigente scolastico Dott.ssa </w:t>
      </w:r>
      <w:r w:rsidR="00993102">
        <w:rPr>
          <w:rFonts w:ascii="Arial" w:hAnsi="Arial"/>
          <w:b/>
        </w:rPr>
        <w:t>Simonetta Franzoni</w:t>
      </w:r>
      <w:r>
        <w:t xml:space="preserve">, </w:t>
      </w:r>
      <w:r>
        <w:rPr>
          <w:rFonts w:ascii="Arial" w:hAnsi="Arial"/>
          <w:b/>
        </w:rPr>
        <w:t>si nomina Responsabile della Conservazione (</w:t>
      </w:r>
      <w:proofErr w:type="spellStart"/>
      <w:r>
        <w:rPr>
          <w:rFonts w:ascii="Arial" w:hAnsi="Arial"/>
          <w:b/>
        </w:rPr>
        <w:t>RdC</w:t>
      </w:r>
      <w:proofErr w:type="spellEnd"/>
      <w:r>
        <w:rPr>
          <w:rFonts w:ascii="Arial" w:hAnsi="Arial"/>
          <w:b/>
        </w:rPr>
        <w:t xml:space="preserve">) </w:t>
      </w:r>
      <w:r>
        <w:t>dell’Istituto scolastico, ai sensi dell’art. 44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82/2005 (CAD) e</w:t>
      </w:r>
      <w:r>
        <w:rPr>
          <w:spacing w:val="-1"/>
        </w:rPr>
        <w:t xml:space="preserve"> </w:t>
      </w:r>
      <w:r>
        <w:t xml:space="preserve">delle Linee guida </w:t>
      </w:r>
      <w:proofErr w:type="spellStart"/>
      <w:r>
        <w:t>AgID</w:t>
      </w:r>
      <w:proofErr w:type="spellEnd"/>
      <w:r>
        <w:t>.</w:t>
      </w:r>
    </w:p>
    <w:p w:rsidR="007C0EAB" w:rsidRDefault="00392CDC">
      <w:pPr>
        <w:pStyle w:val="Titolo2"/>
        <w:spacing w:before="246" w:line="252" w:lineRule="exact"/>
      </w:pPr>
      <w:r>
        <w:t>Art.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Nomina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vicario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RGD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RdC</w:t>
      </w:r>
      <w:proofErr w:type="spellEnd"/>
    </w:p>
    <w:p w:rsidR="007C0EAB" w:rsidRDefault="00392CDC">
      <w:pPr>
        <w:ind w:left="140" w:right="136"/>
        <w:jc w:val="both"/>
      </w:pP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nomina</w:t>
      </w:r>
      <w:r>
        <w:rPr>
          <w:spacing w:val="-6"/>
        </w:rPr>
        <w:t xml:space="preserve"> </w:t>
      </w:r>
      <w:r w:rsidR="00993102">
        <w:t>il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DSGA</w:t>
      </w:r>
      <w:r>
        <w:rPr>
          <w:rFonts w:ascii="Arial" w:hAnsi="Arial"/>
          <w:b/>
          <w:spacing w:val="-11"/>
        </w:rPr>
        <w:t xml:space="preserve"> </w:t>
      </w:r>
      <w:r w:rsidR="008E5603">
        <w:t xml:space="preserve">Sig. </w:t>
      </w:r>
      <w:r w:rsidR="008E5603">
        <w:rPr>
          <w:b/>
        </w:rPr>
        <w:t>Clemente Serpico</w:t>
      </w:r>
      <w:r>
        <w:t>,</w:t>
      </w:r>
      <w:r>
        <w:rPr>
          <w:spacing w:val="-7"/>
        </w:rPr>
        <w:t xml:space="preserve"> </w:t>
      </w:r>
      <w:r>
        <w:t>quale</w:t>
      </w:r>
      <w:r>
        <w:rPr>
          <w:spacing w:val="-6"/>
        </w:rPr>
        <w:t xml:space="preserve"> </w:t>
      </w:r>
      <w:r w:rsidR="00993102">
        <w:rPr>
          <w:rFonts w:ascii="Arial" w:hAnsi="Arial"/>
          <w:b/>
        </w:rPr>
        <w:t>vicario</w:t>
      </w:r>
      <w:bookmarkStart w:id="0" w:name="_GoBack"/>
      <w:bookmarkEnd w:id="0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Responsabile della Gestione Documentale </w:t>
      </w:r>
      <w:r>
        <w:t xml:space="preserve">e del </w:t>
      </w:r>
      <w:r>
        <w:rPr>
          <w:rFonts w:ascii="Arial" w:hAnsi="Arial"/>
          <w:b/>
        </w:rPr>
        <w:t>Responsabile della Conservazione</w:t>
      </w:r>
      <w:r>
        <w:t xml:space="preserve">. In caso di assenza o impedimento del Responsabile, il vicario ne assume le funzioni, garantendo la continuità del </w:t>
      </w:r>
      <w:r>
        <w:rPr>
          <w:spacing w:val="-2"/>
        </w:rPr>
        <w:t>servizio.</w:t>
      </w:r>
    </w:p>
    <w:p w:rsidR="007C0EAB" w:rsidRDefault="00392CDC">
      <w:pPr>
        <w:pStyle w:val="Titolo2"/>
        <w:spacing w:before="252"/>
      </w:pPr>
      <w:r>
        <w:t>Art.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Compiti e</w:t>
      </w:r>
      <w:r>
        <w:rPr>
          <w:spacing w:val="-4"/>
        </w:rPr>
        <w:t xml:space="preserve"> </w:t>
      </w:r>
      <w:r>
        <w:rPr>
          <w:spacing w:val="-2"/>
        </w:rPr>
        <w:t>responsabilità</w:t>
      </w:r>
    </w:p>
    <w:p w:rsidR="007C0EAB" w:rsidRDefault="00392CDC">
      <w:pPr>
        <w:pStyle w:val="Corpotesto"/>
        <w:spacing w:before="4" w:line="252" w:lineRule="exact"/>
        <w:ind w:left="140"/>
      </w:pP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Documentale</w:t>
      </w:r>
      <w:r>
        <w:rPr>
          <w:spacing w:val="-6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vicario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necessità):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spacing w:line="252" w:lineRule="exact"/>
        <w:rPr>
          <w:rFonts w:ascii="Symbol" w:hAnsi="Symbol"/>
          <w:sz w:val="20"/>
        </w:rPr>
      </w:pPr>
      <w:r>
        <w:t>definisce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gestisce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documentale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protocollazione</w:t>
      </w:r>
      <w:r>
        <w:rPr>
          <w:spacing w:val="-5"/>
        </w:rPr>
        <w:t xml:space="preserve"> </w:t>
      </w:r>
      <w:r>
        <w:rPr>
          <w:spacing w:val="-2"/>
        </w:rPr>
        <w:t>informatica;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spacing w:line="240" w:lineRule="auto"/>
        <w:ind w:right="146"/>
        <w:rPr>
          <w:rFonts w:ascii="Symbol" w:hAnsi="Symbol"/>
          <w:sz w:val="20"/>
        </w:rPr>
      </w:pPr>
      <w:r>
        <w:t>cura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classificazione,</w:t>
      </w:r>
      <w:r>
        <w:rPr>
          <w:spacing w:val="80"/>
        </w:rPr>
        <w:t xml:space="preserve"> </w:t>
      </w:r>
      <w:r>
        <w:t>registrazione,</w:t>
      </w:r>
      <w:r>
        <w:rPr>
          <w:spacing w:val="80"/>
        </w:rPr>
        <w:t xml:space="preserve"> </w:t>
      </w:r>
      <w:r>
        <w:t>accesso,</w:t>
      </w:r>
      <w:r>
        <w:rPr>
          <w:spacing w:val="80"/>
        </w:rPr>
        <w:t xml:space="preserve"> </w:t>
      </w:r>
      <w:r>
        <w:t>instradamento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conservazione</w:t>
      </w:r>
      <w:r>
        <w:rPr>
          <w:spacing w:val="8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rPr>
          <w:spacing w:val="-2"/>
        </w:rPr>
        <w:t>documenti;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spacing w:line="240" w:lineRule="auto"/>
        <w:rPr>
          <w:rFonts w:ascii="Symbol" w:hAnsi="Symbol"/>
          <w:sz w:val="20"/>
        </w:rPr>
      </w:pPr>
      <w:r>
        <w:t>garantisce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conformità</w:t>
      </w:r>
      <w:r>
        <w:rPr>
          <w:spacing w:val="-8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processi</w:t>
      </w:r>
      <w:r>
        <w:rPr>
          <w:spacing w:val="-7"/>
        </w:rPr>
        <w:t xml:space="preserve"> </w:t>
      </w:r>
      <w:r>
        <w:rPr>
          <w:spacing w:val="-2"/>
        </w:rPr>
        <w:t>documentali;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spacing w:before="2" w:line="253" w:lineRule="exact"/>
        <w:rPr>
          <w:rFonts w:ascii="Symbol" w:hAnsi="Symbol"/>
          <w:sz w:val="20"/>
        </w:rPr>
      </w:pPr>
      <w:r>
        <w:t>assicura</w:t>
      </w:r>
      <w:r>
        <w:rPr>
          <w:spacing w:val="-9"/>
        </w:rPr>
        <w:t xml:space="preserve"> </w:t>
      </w:r>
      <w:r>
        <w:t>l’integrità,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reperibilità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sicurezza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rPr>
          <w:spacing w:val="-2"/>
        </w:rPr>
        <w:t>informatici;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spacing w:line="253" w:lineRule="exact"/>
        <w:rPr>
          <w:rFonts w:ascii="Symbol" w:hAnsi="Symbol"/>
          <w:sz w:val="20"/>
        </w:rPr>
      </w:pPr>
      <w:r>
        <w:t>redige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Manuale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Documentale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assicura</w:t>
      </w:r>
      <w:r>
        <w:rPr>
          <w:spacing w:val="-3"/>
        </w:rPr>
        <w:t xml:space="preserve"> </w:t>
      </w:r>
      <w:r>
        <w:rPr>
          <w:spacing w:val="-2"/>
        </w:rPr>
        <w:t>l’aggiornamento;</w:t>
      </w:r>
    </w:p>
    <w:p w:rsidR="007C0EAB" w:rsidRDefault="007C0EAB">
      <w:pPr>
        <w:pStyle w:val="Corpotesto"/>
      </w:pPr>
    </w:p>
    <w:p w:rsidR="007C0EAB" w:rsidRDefault="00392CDC">
      <w:pPr>
        <w:pStyle w:val="Corpotesto"/>
        <w:spacing w:line="252" w:lineRule="exact"/>
        <w:ind w:left="140"/>
      </w:pP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vicario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necessità):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Symbol" w:hAnsi="Symbol"/>
        </w:rPr>
      </w:pPr>
      <w:r>
        <w:t>definisce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attua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rPr>
          <w:spacing w:val="-2"/>
        </w:rPr>
        <w:t>informatici;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spacing w:before="2" w:line="237" w:lineRule="auto"/>
        <w:ind w:right="143"/>
        <w:rPr>
          <w:rFonts w:ascii="Symbol" w:hAnsi="Symbol"/>
        </w:rPr>
      </w:pPr>
      <w:r>
        <w:t>garantisce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processi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conservazione</w:t>
      </w:r>
      <w:r>
        <w:rPr>
          <w:spacing w:val="40"/>
        </w:rPr>
        <w:t xml:space="preserve"> </w:t>
      </w:r>
      <w:r>
        <w:t>rispettino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autenticità,</w:t>
      </w:r>
      <w:r>
        <w:rPr>
          <w:spacing w:val="40"/>
        </w:rPr>
        <w:t xml:space="preserve"> </w:t>
      </w:r>
      <w:r>
        <w:t>integrità, affidabilità, leggibilità e reperibilità;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rPr>
          <w:rFonts w:ascii="Symbol" w:hAnsi="Symbol"/>
        </w:rPr>
      </w:pPr>
      <w:r>
        <w:t>coordina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conservatori</w:t>
      </w:r>
      <w:r>
        <w:rPr>
          <w:spacing w:val="-7"/>
        </w:rPr>
        <w:t xml:space="preserve"> </w:t>
      </w:r>
      <w:r>
        <w:t>esterni</w:t>
      </w:r>
      <w:r>
        <w:rPr>
          <w:spacing w:val="-9"/>
        </w:rPr>
        <w:t xml:space="preserve"> </w:t>
      </w:r>
      <w:r>
        <w:t>accreditati,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utilizzati;</w:t>
      </w:r>
    </w:p>
    <w:p w:rsidR="007C0EAB" w:rsidRDefault="00392CDC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Symbol" w:hAnsi="Symbol"/>
        </w:rPr>
      </w:pPr>
      <w:r>
        <w:t>redige</w:t>
      </w:r>
      <w:r>
        <w:rPr>
          <w:spacing w:val="-9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manuale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assicura</w:t>
      </w:r>
      <w:r>
        <w:rPr>
          <w:spacing w:val="-4"/>
        </w:rPr>
        <w:t xml:space="preserve"> </w:t>
      </w:r>
      <w:r>
        <w:rPr>
          <w:spacing w:val="-2"/>
        </w:rPr>
        <w:t>l’aggiornamento.</w:t>
      </w:r>
    </w:p>
    <w:p w:rsidR="007C0EAB" w:rsidRDefault="00392CDC">
      <w:pPr>
        <w:pStyle w:val="Corpotesto"/>
        <w:spacing w:before="252"/>
        <w:ind w:left="140" w:right="137"/>
        <w:jc w:val="both"/>
      </w:pPr>
      <w:r>
        <w:t>Entrambe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collaborano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transizione</w:t>
      </w:r>
      <w:r>
        <w:rPr>
          <w:spacing w:val="-2"/>
        </w:rPr>
        <w:t xml:space="preserve"> </w:t>
      </w:r>
      <w:r>
        <w:t>digitale, con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Responsabili</w:t>
      </w:r>
      <w:r>
        <w:rPr>
          <w:spacing w:val="-2"/>
        </w:rPr>
        <w:t xml:space="preserve"> </w:t>
      </w:r>
      <w:r>
        <w:t>del trattamento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t>nominati),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DPO 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coinvolte per</w:t>
      </w:r>
      <w:r>
        <w:rPr>
          <w:spacing w:val="-2"/>
        </w:rPr>
        <w:t xml:space="preserve"> </w:t>
      </w:r>
      <w:r>
        <w:t>l’attuazione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 documentale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informativo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scuola,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coerenza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Piano</w:t>
      </w:r>
      <w:r>
        <w:rPr>
          <w:spacing w:val="-11"/>
        </w:rPr>
        <w:t xml:space="preserve"> </w:t>
      </w:r>
      <w:r>
        <w:t>Triennale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l’Informatica</w:t>
      </w:r>
      <w:r>
        <w:rPr>
          <w:spacing w:val="-12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 xml:space="preserve">PA </w:t>
      </w:r>
      <w:r>
        <w:rPr>
          <w:spacing w:val="-2"/>
        </w:rPr>
        <w:t>2024–2026.</w:t>
      </w:r>
    </w:p>
    <w:p w:rsidR="007C0EAB" w:rsidRDefault="00392CDC">
      <w:pPr>
        <w:pStyle w:val="Titolo2"/>
        <w:spacing w:before="251"/>
      </w:pP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Durata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spacing w:val="-2"/>
        </w:rPr>
        <w:t>incarichi</w:t>
      </w:r>
    </w:p>
    <w:p w:rsidR="007C0EAB" w:rsidRDefault="00392CDC">
      <w:pPr>
        <w:spacing w:before="1"/>
        <w:ind w:left="140" w:right="136"/>
        <w:jc w:val="both"/>
      </w:pPr>
      <w:r>
        <w:t xml:space="preserve">Gli incarichi hanno durata </w:t>
      </w:r>
      <w:r>
        <w:rPr>
          <w:rFonts w:ascii="Arial" w:hAnsi="Arial"/>
          <w:b/>
        </w:rPr>
        <w:t xml:space="preserve">pari al mandato e/o al contratto di lavoro in corso presso l’ente, </w:t>
      </w:r>
      <w:r>
        <w:t>e potranno essere modificati o revocati in qualunque momento per esigenze organizzative.</w:t>
      </w:r>
    </w:p>
    <w:p w:rsidR="007C0EAB" w:rsidRDefault="007C0EAB">
      <w:pPr>
        <w:pStyle w:val="Corpotesto"/>
      </w:pPr>
    </w:p>
    <w:p w:rsidR="007C0EAB" w:rsidRDefault="00392CDC">
      <w:pPr>
        <w:pStyle w:val="Titolo2"/>
      </w:pP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Pubblicazione</w:t>
      </w:r>
    </w:p>
    <w:p w:rsidR="007C0EAB" w:rsidRDefault="00392CDC">
      <w:pPr>
        <w:pStyle w:val="Corpotesto"/>
        <w:spacing w:before="1"/>
        <w:ind w:left="140" w:right="136"/>
        <w:jc w:val="both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comunicato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utile,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pubblicato</w:t>
      </w:r>
      <w:r>
        <w:rPr>
          <w:spacing w:val="-3"/>
        </w:rPr>
        <w:t xml:space="preserve"> </w:t>
      </w:r>
      <w:r>
        <w:t>in “Amministrazione trasparente&gt;Disposizioni generali&gt;Atti generali&gt;Atti amministrativi generali”.</w:t>
      </w:r>
    </w:p>
    <w:p w:rsidR="007C0EAB" w:rsidRDefault="00392CDC">
      <w:pPr>
        <w:pStyle w:val="Titolo1"/>
        <w:ind w:right="142"/>
        <w:jc w:val="right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:rsidR="007C0EAB" w:rsidRDefault="00392CDC">
      <w:pPr>
        <w:pStyle w:val="Corpotesto"/>
        <w:spacing w:before="1"/>
        <w:ind w:right="136"/>
        <w:jc w:val="right"/>
      </w:pPr>
      <w:r>
        <w:t>Dott.ssa</w:t>
      </w:r>
      <w:r>
        <w:rPr>
          <w:spacing w:val="-8"/>
        </w:rPr>
        <w:t xml:space="preserve"> </w:t>
      </w:r>
      <w:r w:rsidR="008E5603">
        <w:t>Simonetta Franzoni</w:t>
      </w:r>
    </w:p>
    <w:sectPr w:rsidR="007C0EAB">
      <w:pgSz w:w="11910" w:h="16840"/>
      <w:pgMar w:top="3760" w:right="992" w:bottom="1160" w:left="992" w:header="708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29" w:rsidRDefault="00392CDC">
      <w:r>
        <w:separator/>
      </w:r>
    </w:p>
  </w:endnote>
  <w:endnote w:type="continuationSeparator" w:id="0">
    <w:p w:rsidR="00125329" w:rsidRDefault="0039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EAB" w:rsidRDefault="00392CDC">
    <w:pPr>
      <w:pStyle w:val="Corpotesto"/>
      <w:spacing w:line="14" w:lineRule="auto"/>
      <w:rPr>
        <w:sz w:val="19"/>
      </w:rPr>
    </w:pPr>
    <w:r>
      <w:rPr>
        <w:noProof/>
        <w:sz w:val="19"/>
        <w:lang w:eastAsia="it-IT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5C75D7B" wp14:editId="5C5A11D2">
              <wp:simplePos x="0" y="0"/>
              <wp:positionH relativeFrom="page">
                <wp:posOffset>6732778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0EAB" w:rsidRDefault="00392CDC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93102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0.15pt;margin-top:780.8pt;width:12.6pt;height:13.0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" filled="f" stroked="f">
              <v:path arrowok="t"/>
              <v:textbox inset="0,0,0,0">
                <w:txbxContent>
                  <w:p w:rsidR="007C0EAB" w:rsidRDefault="00392CDC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93102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29" w:rsidRDefault="00392CDC">
      <w:r>
        <w:separator/>
      </w:r>
    </w:p>
  </w:footnote>
  <w:footnote w:type="continuationSeparator" w:id="0">
    <w:p w:rsidR="00125329" w:rsidRDefault="00392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03" w:rsidRDefault="008E5603">
    <w:pPr>
      <w:pStyle w:val="Intestazione"/>
    </w:pPr>
    <w:r>
      <w:rPr>
        <w:noProof/>
        <w:lang w:eastAsia="it-IT"/>
      </w:rPr>
      <w:drawing>
        <wp:inline distT="0" distB="0" distL="0" distR="0" wp14:anchorId="0C42CC3D" wp14:editId="79A1F881">
          <wp:extent cx="6098650" cy="1041621"/>
          <wp:effectExtent l="0" t="0" r="0" b="635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436" cy="1042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E5603" w:rsidRDefault="008E5603">
    <w:pPr>
      <w:pStyle w:val="Corpotesto"/>
      <w:spacing w:line="14" w:lineRule="auto"/>
      <w:rPr>
        <w:sz w:val="20"/>
      </w:rPr>
    </w:pPr>
  </w:p>
  <w:p w:rsidR="008E5603" w:rsidRDefault="008E56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D2FDC"/>
    <w:multiLevelType w:val="hybridMultilevel"/>
    <w:tmpl w:val="6E52B964"/>
    <w:lvl w:ilvl="0" w:tplc="BB0A21F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75A6C60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95EFF8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6FED1A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786378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4A89A9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EAEF10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49AE44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1B278C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C0EAB"/>
    <w:rsid w:val="00125329"/>
    <w:rsid w:val="003651E4"/>
    <w:rsid w:val="00392CDC"/>
    <w:rsid w:val="007C0EAB"/>
    <w:rsid w:val="008E5603"/>
    <w:rsid w:val="0099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253"/>
      <w:ind w:right="4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68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E56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60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5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603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6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603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253"/>
      <w:ind w:right="4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68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E56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60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5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603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6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603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Cima</dc:creator>
  <cp:lastModifiedBy>alunni</cp:lastModifiedBy>
  <cp:revision>3</cp:revision>
  <dcterms:created xsi:type="dcterms:W3CDTF">2025-12-30T11:23:00Z</dcterms:created>
  <dcterms:modified xsi:type="dcterms:W3CDTF">2025-12-30T11:29:00Z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2013</vt:lpwstr>
  </property>
</Properties>
</file>