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53" w:rsidRDefault="00CE3D53" w:rsidP="00CE3D53">
      <w:pPr>
        <w:spacing w:before="0" w:beforeAutospacing="0"/>
        <w:jc w:val="center"/>
      </w:pPr>
      <w:proofErr w:type="spellStart"/>
      <w:r>
        <w:t>D.Lgs.</w:t>
      </w:r>
      <w:proofErr w:type="spellEnd"/>
      <w:r>
        <w:t xml:space="preserve"> 150/2009: “Attuazione della L.</w:t>
      </w:r>
    </w:p>
    <w:p w:rsidR="00CE3D53" w:rsidRDefault="00CE3D53" w:rsidP="00CE3D53">
      <w:pPr>
        <w:spacing w:before="0" w:beforeAutospacing="0"/>
        <w:jc w:val="center"/>
      </w:pPr>
      <w:r>
        <w:t>15/2009, in materia di ottimizzazione della</w:t>
      </w:r>
    </w:p>
    <w:p w:rsidR="00CE3D53" w:rsidRDefault="00CE3D53" w:rsidP="00CE3D53">
      <w:pPr>
        <w:spacing w:before="0" w:beforeAutospacing="0"/>
        <w:jc w:val="center"/>
      </w:pPr>
      <w:r>
        <w:t>produttività del lavoro pubblico e di</w:t>
      </w:r>
    </w:p>
    <w:p w:rsidR="00CE3D53" w:rsidRDefault="00CE3D53" w:rsidP="00CE3D53">
      <w:pPr>
        <w:spacing w:before="0" w:beforeAutospacing="0"/>
        <w:jc w:val="center"/>
      </w:pPr>
      <w:r>
        <w:t>efficienza e trasparenza delle pubbliche</w:t>
      </w:r>
    </w:p>
    <w:p w:rsidR="005E340E" w:rsidRDefault="00CE3D53" w:rsidP="00CE3D53">
      <w:pPr>
        <w:spacing w:before="0" w:beforeAutospacing="0"/>
        <w:jc w:val="center"/>
      </w:pPr>
      <w:r>
        <w:t>amministrazioni” – Riforma Brunetta</w:t>
      </w:r>
    </w:p>
    <w:p w:rsidR="00CE3D53" w:rsidRDefault="00CE3D53" w:rsidP="00CE3D53">
      <w:pPr>
        <w:spacing w:before="0" w:beforeAutospacing="0"/>
        <w:jc w:val="center"/>
      </w:pPr>
    </w:p>
    <w:p w:rsidR="00CE3D53" w:rsidRDefault="00CE3D53" w:rsidP="00CE3D53">
      <w:pPr>
        <w:spacing w:before="0" w:beforeAutospacing="0"/>
        <w:jc w:val="center"/>
      </w:pPr>
    </w:p>
    <w:p w:rsidR="00284BC0" w:rsidRDefault="00284BC0" w:rsidP="005E340E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284BC0" w:rsidRDefault="00284BC0" w:rsidP="00284BC0">
      <w:pPr>
        <w:spacing w:before="0" w:beforeAutospacing="0"/>
        <w:jc w:val="center"/>
      </w:pPr>
    </w:p>
    <w:p w:rsidR="005E340E" w:rsidRDefault="00CE3D53" w:rsidP="00284BC0">
      <w:pPr>
        <w:spacing w:before="0" w:beforeAutospacing="0"/>
        <w:jc w:val="center"/>
      </w:pPr>
      <w:hyperlink r:id="rId9" w:history="1">
        <w:r w:rsidRPr="002C0527">
          <w:rPr>
            <w:rStyle w:val="Collegamentoipertestuale"/>
          </w:rPr>
          <w:t>http://www.normattiva.it/uri-res/N2Ls?urn:nir:stato:decreto.legislativo:2009-10-27;150</w:t>
        </w:r>
      </w:hyperlink>
    </w:p>
    <w:p w:rsidR="00CE3D53" w:rsidRPr="00284BC0" w:rsidRDefault="00CE3D53" w:rsidP="00284BC0">
      <w:pPr>
        <w:spacing w:before="0" w:beforeAutospacing="0"/>
        <w:jc w:val="center"/>
      </w:pPr>
      <w:bookmarkStart w:id="0" w:name="_GoBack"/>
      <w:bookmarkEnd w:id="0"/>
    </w:p>
    <w:sectPr w:rsidR="00CE3D53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AB" w:rsidRDefault="00521FAB" w:rsidP="00C95090">
      <w:pPr>
        <w:spacing w:line="240" w:lineRule="auto"/>
      </w:pPr>
      <w:r>
        <w:separator/>
      </w:r>
    </w:p>
  </w:endnote>
  <w:endnote w:type="continuationSeparator" w:id="0">
    <w:p w:rsidR="00521FAB" w:rsidRDefault="00521FAB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CE3D53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AB" w:rsidRDefault="00521FAB" w:rsidP="00C95090">
      <w:pPr>
        <w:spacing w:line="240" w:lineRule="auto"/>
      </w:pPr>
      <w:r>
        <w:separator/>
      </w:r>
    </w:p>
  </w:footnote>
  <w:footnote w:type="continuationSeparator" w:id="0">
    <w:p w:rsidR="00521FAB" w:rsidRDefault="00521FAB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CE3D53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D6A6D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1FAB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E3D53"/>
    <w:rsid w:val="00CF0654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rmattiva.it/uri-res/N2Ls?urn:nir:stato:decreto.legislativo:2009-10-27;1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69</cp:revision>
  <cp:lastPrinted>2022-08-05T10:38:00Z</cp:lastPrinted>
  <dcterms:created xsi:type="dcterms:W3CDTF">2019-10-30T10:50:00Z</dcterms:created>
  <dcterms:modified xsi:type="dcterms:W3CDTF">2023-06-29T08:01:00Z</dcterms:modified>
</cp:coreProperties>
</file>