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5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" w:line="268" w:lineRule="auto"/>
        <w:ind w:left="754" w:right="7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" w:line="268" w:lineRule="auto"/>
        <w:ind w:left="754" w:right="7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PUBBLICO DI SELEZIONE PER FIGURE DI ESPERTI </w:t>
      </w:r>
    </w:p>
    <w:p w:rsidR="00000000" w:rsidDel="00000000" w:rsidP="00000000" w:rsidRDefault="00000000" w:rsidRPr="00000000" w14:paraId="00000004">
      <w:pPr>
        <w:spacing w:before="5" w:line="268" w:lineRule="auto"/>
        <w:ind w:left="754" w:right="7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 PERCORSI DI MENTORING, ORIENTAMENTO, COACHING MOTIVAZIONALE E SOSTEGNO ALLE COMPETENZE DISCIPLINARI.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2" w:lineRule="auto"/>
        <w:ind w:left="850" w:right="1169" w:firstLine="850"/>
        <w:jc w:val="center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PNRR – Missione 4: Istruzione e ricerca - Investimento 1.4. “Intervento straordinario finalizzato alla riduzione dei divari territoriali nel I e II ciclo della scuola secondaria e alla lotta alla dispersione scolastica”,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2" w:lineRule="auto"/>
        <w:ind w:left="850" w:right="1169" w:firstLine="850"/>
        <w:jc w:val="center"/>
        <w:rPr>
          <w:b w:val="1"/>
          <w:color w:val="000000"/>
          <w:sz w:val="24"/>
          <w:szCs w:val="24"/>
        </w:rPr>
      </w:pPr>
      <w:bookmarkStart w:colFirst="0" w:colLast="0" w:name="_heading=h.tmctseazfuh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Codice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CNP: M4C1I1.4-2022-981-P-15229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CUPC94D22003890006</w:t>
      </w:r>
    </w:p>
    <w:p w:rsidR="00000000" w:rsidDel="00000000" w:rsidP="00000000" w:rsidRDefault="00000000" w:rsidRPr="00000000" w14:paraId="00000007">
      <w:pPr>
        <w:ind w:right="3405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340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ALLEGATO B</w:t>
      </w:r>
    </w:p>
    <w:p w:rsidR="00000000" w:rsidDel="00000000" w:rsidP="00000000" w:rsidRDefault="00000000" w:rsidRPr="00000000" w14:paraId="0000000A">
      <w:pPr>
        <w:spacing w:line="22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Il/La… sottoscritt……….…………………………………….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 __________________</w:t>
      </w:r>
    </w:p>
    <w:p w:rsidR="00000000" w:rsidDel="00000000" w:rsidP="00000000" w:rsidRDefault="00000000" w:rsidRPr="00000000" w14:paraId="0000000E">
      <w:pPr>
        <w:spacing w:line="25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Firma</w:t>
      </w:r>
    </w:p>
    <w:p w:rsidR="00000000" w:rsidDel="00000000" w:rsidP="00000000" w:rsidRDefault="00000000" w:rsidRPr="00000000" w14:paraId="00000011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________________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Times New Roman" w:cs="Times New Roman" w:eastAsia="Times New Roman" w:hAnsi="Times New Roman"/>
          <w:b w:val="1"/>
        </w:rPr>
        <w:sectPr>
          <w:pgSz w:h="16838" w:w="11906" w:orient="portrait"/>
          <w:pgMar w:bottom="567" w:top="1276" w:left="1134" w:right="1134" w:header="284" w:footer="567"/>
          <w:pgNumType w:start="1"/>
        </w:sectPr>
      </w:pPr>
      <w:bookmarkStart w:colFirst="0" w:colLast="0" w:name="_heading=h.30j0zll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GRIGLIA DI VALUTAZIONE PER ESPERTO FORMATORE</w:t>
      </w:r>
    </w:p>
    <w:tbl>
      <w:tblPr>
        <w:tblStyle w:val="Table1"/>
        <w:tblpPr w:leftFromText="141" w:rightFromText="141" w:topFromText="0" w:bottomFromText="0" w:vertAnchor="text" w:horzAnchor="text" w:tblpX="656" w:tblpY="608"/>
        <w:tblW w:w="14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0"/>
        <w:gridCol w:w="2100"/>
        <w:gridCol w:w="1695"/>
        <w:gridCol w:w="2040"/>
        <w:tblGridChange w:id="0">
          <w:tblGrid>
            <w:gridCol w:w="8250"/>
            <w:gridCol w:w="2100"/>
            <w:gridCol w:w="1695"/>
            <w:gridCol w:w="2040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TITOLI DI STUDIO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5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5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PUNTI ATTRIBUITI DAL CANDIDATO/A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05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PUNTI ATTRIBUITI DALLA COMMISSIONE</w:t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33.7322834645668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Laurea magistrale con lode o di vecchio ordinamento (inerente alla figura richiesta)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Laurea magistrale o di vecchio ordinamento con votazione da 100 a 110 (inerente alla figura richiesta)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Laurea magistrale con votazione inferiore a 100 (inerente alla figura richiesta)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Laurea triennale inerente alla figura richiesta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(non cumulabile con il titolo di laurea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Diploma attinente alla figura richiesta </w:t>
            </w:r>
            <w:r w:rsidDel="00000000" w:rsidR="00000000" w:rsidRPr="00000000">
              <w:rPr>
                <w:b w:val="1"/>
                <w:rtl w:val="0"/>
              </w:rPr>
              <w:t xml:space="preserve"> (non cumulabile con il titolo di 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1"/>
              <w:spacing w:line="259" w:lineRule="auto"/>
              <w:ind w:left="141.73228346456688" w:right="-2.00787401574757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Specializzazione in counseling rilasciato da Ente riconosciuto - Specializzazione o Master nella  gestione degli alunni con difficoltà - Specializzazione su sostegno - Master per alunni con DSA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3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Specializzazione in didattica della lingua italiana per stranieri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3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(2 punti per ogni titolo, max. 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titoli)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spacing w:line="259" w:lineRule="auto"/>
              <w:ind w:left="141.73228346456688" w:right="-574.7244094488178" w:firstLine="0"/>
              <w:rPr/>
            </w:pPr>
            <w:r w:rsidDel="00000000" w:rsidR="00000000" w:rsidRPr="00000000">
              <w:rPr>
                <w:rtl w:val="0"/>
              </w:rPr>
              <w:t xml:space="preserve">Corsi di formazione attinenti al progetto fruiti in qualità di discente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(3 punti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per ogni corso, max. 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Max. 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spacing w:line="259" w:lineRule="auto"/>
              <w:ind w:left="141.73228346456688" w:right="-574.72440944881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max 35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Totale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TITOLI DI SERVIZIO O PR</w:t>
            </w: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281" w:hanging="6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Esperienze in progetti di counseling scolastico - Esperienze in attività di orientamento scolastico - Esperienze in attività/iniziative relative a problematiche di natura psichica (disturbi d’ansia, attacchi di panico, …) e dell’adolescenza, anche attraverso organizzazioni di volontariato. </w:t>
            </w:r>
          </w:p>
          <w:p w:rsidR="00000000" w:rsidDel="00000000" w:rsidP="00000000" w:rsidRDefault="00000000" w:rsidRPr="00000000" w14:paraId="00000048">
            <w:pPr>
              <w:widowControl w:val="1"/>
              <w:spacing w:after="0" w:line="259" w:lineRule="auto"/>
              <w:ind w:right="-291.2598425196836" w:firstLine="141.7322834645668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(2 punti per ogni anno o periodo non inferiore a sei mesi di esperienza svolta, max.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Max. 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rtl w:val="0"/>
              </w:rPr>
              <w:t xml:space="preserve">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Certificazioni informatiche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(1 punto per ogni certificazione max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 certificazioni)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Max.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Esperienza didattica (anni di servizio)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 punt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rtl w:val="0"/>
              </w:rPr>
              <w:t xml:space="preserve"> per ogni anno di servizio, max 5 anni di servizio)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Max. 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rtl w:val="0"/>
              </w:rPr>
              <w:t xml:space="preserve">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68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Esperienza di collaborazione</w:t>
            </w:r>
            <w:r w:rsidDel="00000000" w:rsidR="00000000" w:rsidRPr="00000000">
              <w:rPr>
                <w:rtl w:val="0"/>
              </w:rPr>
              <w:t xml:space="preserve"> c</w:t>
            </w:r>
            <w:r w:rsidDel="00000000" w:rsidR="00000000" w:rsidRPr="00000000">
              <w:rPr>
                <w:color w:val="000000"/>
                <w:rtl w:val="0"/>
              </w:rPr>
              <w:t xml:space="preserve">on enti di formazione/fondazioni a scopo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sociale/agenzie formative e simili per esperienze coerenti con l’Avviso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.7322834645668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rtl w:val="0"/>
              </w:rPr>
              <w:t xml:space="preserve"> pt per ogni esperienza, max.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esperienze)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Max.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68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max 25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47" w:hanging="284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47" w:hanging="284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47" w:hanging="284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720" w:top="720" w:left="720" w:right="720" w:header="284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" w:lineRule="auto"/>
      <w:ind w:left="850" w:right="17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03447"/>
    <w:rPr>
      <w:rFonts w:cs="Arial"/>
    </w:rPr>
  </w:style>
  <w:style w:type="paragraph" w:styleId="Titolo1">
    <w:name w:val="heading 1"/>
    <w:basedOn w:val="Normale"/>
    <w:link w:val="Titolo1Carattere"/>
    <w:uiPriority w:val="9"/>
    <w:qFormat w:val="1"/>
    <w:rsid w:val="004456B9"/>
    <w:pPr>
      <w:widowControl w:val="0"/>
      <w:autoSpaceDE w:val="0"/>
      <w:autoSpaceDN w:val="0"/>
      <w:spacing w:before="1"/>
      <w:ind w:left="850" w:right="1744"/>
      <w:jc w:val="center"/>
      <w:outlineLvl w:val="0"/>
    </w:pPr>
    <w:rPr>
      <w:rFonts w:cs="Calibri"/>
      <w:b w:val="1"/>
      <w:bCs w:val="1"/>
      <w:sz w:val="24"/>
      <w:szCs w:val="24"/>
      <w:lang w:eastAsia="en-US"/>
    </w:rPr>
  </w:style>
  <w:style w:type="paragraph" w:styleId="Titolo2">
    <w:name w:val="heading 2"/>
    <w:basedOn w:val="Normale"/>
    <w:next w:val="Normale"/>
    <w:rsid w:val="00FC791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rsid w:val="00FC791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FC791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rsid w:val="00FC791B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rsid w:val="00FC791B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FC791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FC791B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FC791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70344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ED4F1D"/>
    <w:pPr>
      <w:tabs>
        <w:tab w:val="center" w:pos="4819"/>
        <w:tab w:val="right" w:pos="9638"/>
      </w:tabs>
      <w:suppressAutoHyphens w:val="1"/>
    </w:pPr>
    <w:rPr>
      <w:rFonts w:cs="Times New Roman"/>
      <w:sz w:val="22"/>
      <w:szCs w:val="22"/>
      <w:lang w:eastAsia="zh-CN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D4F1D"/>
    <w:rPr>
      <w:rFonts w:ascii="Calibri" w:cs="Times New Roman" w:eastAsia="Calibri" w:hAnsi="Calibri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D4F1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D4F1D"/>
    <w:rPr>
      <w:rFonts w:ascii="Tahoma" w:cs="Tahoma" w:eastAsia="Calibri" w:hAnsi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 w:val="1"/>
    <w:rsid w:val="00E42535"/>
    <w:pPr>
      <w:widowControl w:val="0"/>
      <w:autoSpaceDE w:val="0"/>
      <w:autoSpaceDN w:val="0"/>
      <w:ind w:left="113"/>
      <w:jc w:val="both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E42535"/>
    <w:rPr>
      <w:rFonts w:ascii="Times New Roman" w:cs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002E0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02E03"/>
    <w:rPr>
      <w:rFonts w:ascii="Calibri" w:cs="Arial" w:eastAsia="Calibri" w:hAnsi="Calibri"/>
      <w:sz w:val="20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4456B9"/>
    <w:rPr>
      <w:rFonts w:ascii="Calibri" w:cs="Calibri" w:eastAsia="Calibri" w:hAnsi="Calibri"/>
      <w:b w:val="1"/>
      <w:bCs w:val="1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CB4382"/>
    <w:pPr>
      <w:widowControl w:val="0"/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CB4382"/>
    <w:pPr>
      <w:widowControl w:val="0"/>
      <w:autoSpaceDE w:val="0"/>
      <w:autoSpaceDN w:val="0"/>
      <w:ind w:left="108"/>
    </w:pPr>
    <w:rPr>
      <w:rFonts w:ascii="Times New Roman" w:cs="Times New Roman" w:eastAsia="Times New Roman" w:hAnsi="Times New Roman"/>
      <w:sz w:val="22"/>
      <w:szCs w:val="22"/>
      <w:lang w:eastAsia="en-US"/>
    </w:rPr>
  </w:style>
  <w:style w:type="paragraph" w:styleId="Sottotitolo">
    <w:name w:val="Subtitle"/>
    <w:basedOn w:val="Normale"/>
    <w:next w:val="Normale"/>
    <w:rsid w:val="00FC791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FC791B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1"/>
    <w:rsid w:val="00FC791B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1"/>
    <w:rsid w:val="00FC791B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1"/>
    <w:rsid w:val="00FC791B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ZLWgDJWR945cDiET5B/HSXlTQ==">CgMxLjAyCGguZ2pkZ3hzMg5oLnRtY3RzZWF6ZnVoMjIJaC4zMGowemxsOAByITFCa2Z4REN5S1lWVmNlVE5GSjBNLWxCTWpqbzRna1dmRA==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2023-12-28T10:03:00Z</dcterms:created>
  <dc:creator>Giacomo Rossetti</dc:creator>
</cp:coreProperties>
</file>