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12"/>
        <w:rPr/>
      </w:pPr>
      <w:r w:rsidDel="00000000" w:rsidR="00000000" w:rsidRPr="00000000">
        <w:rPr>
          <w:rtl w:val="0"/>
        </w:rPr>
        <w:t xml:space="preserve">ALLEGATO 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" w:lineRule="auto"/>
        <w:ind w:right="194" w:firstLine="446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Informativa agli interessati ai sensi del Regolamento UE nr. 679/2016 PER IL CONFERIMENTO DI  INCARICO DI ESPERTO  PER  L’ATTIVAZIONE DI UN </w:t>
      </w:r>
      <w:r w:rsidDel="00000000" w:rsidR="00000000" w:rsidRPr="00000000">
        <w:rPr>
          <w:rtl w:val="0"/>
        </w:rPr>
        <w:t xml:space="preserve">UN PERCORSO DI FORMAZIONE, CON RIFLESSIONI ED INDICAZIONI TEORICHE E PRATICHE SUL METODO “SCRIVO COME SONO” indirizzato ai docenti delle Scuole Primarie dell’Istituto Comprensivo “A. Olivieri”,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raccolti saranno trattati per comunicazioni e per dare esecuzione al contratto stesso, su supporto cartaceo e mediante strumenti elettronici, e saranno protetti in conformità alle disposizioni di legge e agli obblighi di riservatezza.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51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particolare: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64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comuni, sensibili e giudiziari, è finalizzato alla corretta e completa esecuzione dell’incarico professionale conferito, sia in ambito giudiziale che in ambito stragiudiziale;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2" w:line="251" w:lineRule="auto"/>
        <w:ind w:left="396" w:right="0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è strettamente necessario per lo svolgimento dell’incarico conferito;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61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l’eventuale rifiuto da parte dell’interessato di conferire dati personali comporta l’impossibilità di proseguire/dare corso al rapporto professionale in essere o da instaurare;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05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consiste nelle operazioni o complesso di operazioni ai sensi del Regolamento UE nr. 679/2016: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non registrati in una banca di dati”;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49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sarà effettuato ad opera di soggetti appositamente incaricati, che si avvarranno di strumenti elettronici e non elettronici, configurati, in modo da garantire la riservatezza e la tutela dei Suoi/Vostri dati e nel rispetto, in ogni caso, del segreto professionale;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1" w:line="252.00000000000003" w:lineRule="auto"/>
        <w:ind w:left="396" w:right="0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saranno a conoscenza degli incaricati del trattamento;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53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potranno essere comunicati, per le finalità di cui sopra,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 forense;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162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non saranno oggetto di diffusione non necessaria per l’esecuzione degli obblighi contrattuali o preventivamente autorizzata;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0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 potrà far valere i Suoi diritti, così come disciplinati dal Regolamento UE nr. 679/2016.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leader="none" w:pos="4213"/>
          <w:tab w:val="left" w:leader="none" w:pos="5007"/>
          <w:tab w:val="left" w:leader="none" w:pos="5554"/>
          <w:tab w:val="left" w:leader="none" w:pos="6581"/>
        </w:tabs>
        <w:spacing w:before="90" w:lineRule="auto"/>
        <w:ind w:firstLine="112"/>
        <w:rPr/>
      </w:pPr>
      <w:r w:rsidDel="00000000" w:rsidR="00000000" w:rsidRPr="00000000">
        <w:rPr>
          <w:rtl w:val="0"/>
        </w:rPr>
        <w:t xml:space="preserve">Luogo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lì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24" w:lineRule="auto"/>
        <w:ind w:left="11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Per accettazione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tabs>
          <w:tab w:val="left" w:leader="none" w:pos="6845"/>
        </w:tabs>
        <w:ind w:firstLine="112"/>
        <w:rPr/>
      </w:pPr>
      <w:r w:rsidDel="00000000" w:rsidR="00000000" w:rsidRPr="00000000">
        <w:rPr>
          <w:rtl w:val="0"/>
        </w:rPr>
        <w:t xml:space="preserve">Firma 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41" w:lineRule="auto"/>
        <w:ind w:left="112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(per esteso e leggibile)</w:t>
      </w:r>
    </w:p>
    <w:sectPr>
      <w:pgSz w:h="16840" w:w="11910" w:orient="portrait"/>
      <w:pgMar w:bottom="280" w:top="1320" w:left="10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322" w:hanging="284.0000000000002"/>
      </w:pPr>
      <w:rPr/>
    </w:lvl>
    <w:lvl w:ilvl="2">
      <w:start w:val="0"/>
      <w:numFmt w:val="bullet"/>
      <w:lvlText w:val="•"/>
      <w:lvlJc w:val="left"/>
      <w:pPr>
        <w:ind w:left="2245" w:hanging="284"/>
      </w:pPr>
      <w:rPr/>
    </w:lvl>
    <w:lvl w:ilvl="3">
      <w:start w:val="0"/>
      <w:numFmt w:val="bullet"/>
      <w:lvlText w:val="•"/>
      <w:lvlJc w:val="left"/>
      <w:pPr>
        <w:ind w:left="3167" w:hanging="284"/>
      </w:pPr>
      <w:rPr/>
    </w:lvl>
    <w:lvl w:ilvl="4">
      <w:start w:val="0"/>
      <w:numFmt w:val="bullet"/>
      <w:lvlText w:val="•"/>
      <w:lvlJc w:val="left"/>
      <w:pPr>
        <w:ind w:left="4090" w:hanging="284"/>
      </w:pPr>
      <w:rPr/>
    </w:lvl>
    <w:lvl w:ilvl="5">
      <w:start w:val="0"/>
      <w:numFmt w:val="bullet"/>
      <w:lvlText w:val="•"/>
      <w:lvlJc w:val="left"/>
      <w:pPr>
        <w:ind w:left="5013" w:hanging="284"/>
      </w:pPr>
      <w:rPr/>
    </w:lvl>
    <w:lvl w:ilvl="6">
      <w:start w:val="0"/>
      <w:numFmt w:val="bullet"/>
      <w:lvlText w:val="•"/>
      <w:lvlJc w:val="left"/>
      <w:pPr>
        <w:ind w:left="5935" w:hanging="284"/>
      </w:pPr>
      <w:rPr/>
    </w:lvl>
    <w:lvl w:ilvl="7">
      <w:start w:val="0"/>
      <w:numFmt w:val="bullet"/>
      <w:lvlText w:val="•"/>
      <w:lvlJc w:val="left"/>
      <w:pPr>
        <w:ind w:left="6858" w:hanging="284"/>
      </w:pPr>
      <w:rPr/>
    </w:lvl>
    <w:lvl w:ilvl="8">
      <w:start w:val="0"/>
      <w:numFmt w:val="bullet"/>
      <w:lvlText w:val="•"/>
      <w:lvlJc w:val="left"/>
      <w:pPr>
        <w:ind w:left="7781" w:hanging="2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46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ind w:left="112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112"/>
      <w:jc w:val="both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/ZHaN+1BY/Df7Wd/0J5BklM+ag==">CgMxLjA4AHIhMUF1WWxkY1RLWG9pQnRNb1kyQnVNTnpUYlFsNWZ3eTBf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2022-12-02T00:00:00Z</vt:lpwstr>
  </property>
  <property fmtid="{D5CDD505-2E9C-101B-9397-08002B2CF9AE}" pid="3" name="Creator">
    <vt:lpwstr>Microsoft® Word 2016</vt:lpwstr>
  </property>
  <property fmtid="{D5CDD505-2E9C-101B-9397-08002B2CF9AE}" pid="4" name="Created">
    <vt:lpwstr>2022-11-24T00:00:00Z</vt:lpwstr>
  </property>
</Properties>
</file>