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1"/>
        <w:tblGridChange w:id="0">
          <w:tblGrid>
            <w:gridCol w:w="1059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  <w:rtl w:val="0"/>
              </w:rPr>
              <w:t xml:space="preserve">ANALISI PROGRAMMA ANNUALE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  <w:rtl w:val="0"/>
              </w:rPr>
              <w:t xml:space="preserve">VERBALE N. ......./....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Presso l'istituto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La riunione si svolge presso ........................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  <w:rtl w:val="0"/>
              </w:rPr>
              <w:t xml:space="preserve">I Revisori sono: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7"/>
        <w:gridCol w:w="2648"/>
        <w:gridCol w:w="2647.9999999999995"/>
        <w:gridCol w:w="2647.9999999999995"/>
        <w:tblGridChange w:id="0">
          <w:tblGrid>
            <w:gridCol w:w="2647"/>
            <w:gridCol w:w="2648"/>
            <w:gridCol w:w="2647.9999999999995"/>
            <w:gridCol w:w="2647.999999999999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  <w:rtl w:val="0"/>
              </w:rPr>
              <w:t xml:space="preserve"> Nome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  <w:rtl w:val="0"/>
              </w:rPr>
              <w:t xml:space="preserve"> Cognome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  <w:rtl w:val="0"/>
              </w:rPr>
              <w:t xml:space="preserve"> Rappresentanza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0"/>
                <w:szCs w:val="20"/>
                <w:rtl w:val="0"/>
              </w:rPr>
              <w:t xml:space="preserve"> Assenza/Presenza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Ministero dell'Economia e delle Finanze (MEF)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Ministero dell'Istruzione, dell'Università e della Ricerca (MIUR)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Presente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tbl>
      <w:tblPr>
        <w:tblStyle w:val="Table3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1"/>
        <w:tblGridChange w:id="0">
          <w:tblGrid>
            <w:gridCol w:w="1059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 Revisori si riuniscono per l''esame del Programma annuale ____ ai sensi dell''art. 51, comma 1 del Regolamento amministrativo-contabile recato dal D.I. 28 agosto 2018, n. 129 e procedono, pertanto, allo svolgimento dei seguenti controlli: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Anagrafica</w:t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Osservanza norme regolamentari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Programma Annuale (Mod. A)</w:t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Esame relazione illustrativa predisposta dal dirigente scolastico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Correttezza modelli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Conformità ai principi di bilancio di cui all' art. 2 del regolamento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Corretta stima dell'avanzo di amministrazione</w:t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Coerenza tra i dati previsionali di spesa del Mod. A e la somma dei dati delle schede finanziarie Mod. B</w:t>
      </w:r>
    </w:p>
    <w:p w:rsidR="00000000" w:rsidDel="00000000" w:rsidP="00000000" w:rsidRDefault="00000000" w:rsidRPr="00000000" w14:paraId="00000028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Pareggio Entrate/Spese per attività e progetti</w:t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Esatta determinazione del Fondo di riserva (art. 8 comma 1)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Attendibilità delle previsioni di entrata e congruità degli stanziamenti di spesa</w:t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Verifica Approvazione PTOF</w:t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Individuazione dell'ammontare del Fondo economale per 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minute spese ai sensi dell'art. 21 del regolamento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Utilizzo avanzo di amministrazione presunto (Mod. D)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Rispetto del vincolo di destinazione delle somme vincolate confluite nell'avanzo di amministrazione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Dati Generali Scuola Infanzia - Data di riferimento: 31 ottobre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La struttura delle classi per l'anno scolastico è la seguente:</w:t>
      </w:r>
    </w:p>
    <w:tbl>
      <w:tblPr>
        <w:tblStyle w:val="Table4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0.999999999999"/>
        <w:tblGridChange w:id="0">
          <w:tblGrid>
            <w:gridCol w:w="1165"/>
            <w:gridCol w:w="1165"/>
            <w:gridCol w:w="1165"/>
            <w:gridCol w:w="1165"/>
            <w:gridCol w:w="1165"/>
            <w:gridCol w:w="1165"/>
            <w:gridCol w:w="1165"/>
            <w:gridCol w:w="1165"/>
            <w:gridCol w:w="1270.99999999999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Numero sezioni con orario ridotto (a)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Numero sezioni con orario normale (b)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Totale sezioni (c=a+b)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Bambini iscritti al 1° settembre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Bambini frequentanti sezioni con orario ridotto 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(d)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Bambini frequentanti sezioni con orario normale 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(e)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Totale bambini frequentanti (f=d+e)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Di cui diversamente abili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Media bambini per sezione 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(f/c)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63" w:line="240" w:lineRule="auto"/>
              <w:ind w:left="114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63" w:line="240" w:lineRule="auto"/>
              <w:ind w:left="129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63" w:line="240" w:lineRule="auto"/>
              <w:ind w:left="129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63" w:line="240" w:lineRule="auto"/>
              <w:ind w:left="128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63" w:line="240" w:lineRule="auto"/>
              <w:ind w:left="128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63" w:line="240" w:lineRule="auto"/>
              <w:ind w:left="128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63" w:line="240" w:lineRule="auto"/>
              <w:ind w:left="12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63" w:line="240" w:lineRule="auto"/>
              <w:ind w:left="12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63" w:line="240" w:lineRule="auto"/>
              <w:ind w:left="126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16,5</w:t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Dati Generali Scuola Primaria e Secondaria di I Grado - Data di riferimento: 31 ottobre</w:t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La struttura delle classi per l'anno scolastico è la seguente:</w:t>
      </w:r>
    </w:p>
    <w:tbl>
      <w:tblPr>
        <w:tblStyle w:val="Table5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765"/>
        <w:gridCol w:w="675"/>
        <w:gridCol w:w="1065"/>
        <w:gridCol w:w="720"/>
        <w:gridCol w:w="795"/>
        <w:gridCol w:w="780"/>
        <w:gridCol w:w="780"/>
        <w:gridCol w:w="690"/>
        <w:gridCol w:w="690"/>
        <w:gridCol w:w="600"/>
        <w:gridCol w:w="795"/>
        <w:gridCol w:w="645"/>
        <w:tblGridChange w:id="0">
          <w:tblGrid>
            <w:gridCol w:w="975"/>
            <w:gridCol w:w="765"/>
            <w:gridCol w:w="675"/>
            <w:gridCol w:w="1065"/>
            <w:gridCol w:w="720"/>
            <w:gridCol w:w="795"/>
            <w:gridCol w:w="780"/>
            <w:gridCol w:w="780"/>
            <w:gridCol w:w="690"/>
            <w:gridCol w:w="690"/>
            <w:gridCol w:w="600"/>
            <w:gridCol w:w="795"/>
            <w:gridCol w:w="64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Numero classi funzionanti con 24 ore (a)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Numero classi funzionanti a tempo normale (da 27 a 30/34 ore) (b)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Numero classi funzionanti a tempo pieno/prolungato (40/36 ore)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(c)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  <w:rtl w:val="0"/>
              </w:rPr>
              <w:t xml:space="preserve">Totale classi (d=a+b+c)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Alunni iscritti al 1° settembre 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(e) 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  <w:rtl w:val="0"/>
              </w:rPr>
              <w:t xml:space="preserve">Alunni frequentanti classi funzionanti con 24 ore 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  <w:rtl w:val="0"/>
              </w:rPr>
              <w:t xml:space="preserve">(f) 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Alunni frequentanti classi funzionanti a tempo normale (da 27 a 30/34 ore) 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(g)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0"/>
                <w:szCs w:val="10"/>
                <w:rtl w:val="0"/>
              </w:rPr>
              <w:t xml:space="preserve">Alunni frequentanti classi funzionanti a tempo pieno /prolungato (40/36 ore) (h)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Totale alunni frequentanti (i=f+g+h)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Di cui div.  abili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0"/>
                <w:szCs w:val="10"/>
                <w:rtl w:val="0"/>
              </w:rPr>
              <w:t xml:space="preserve">Differenza tra alunni iscritti al 1° settembre e alunni frequentanti (l=e-i)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Media alunni per classe (i/d)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170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Seconde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169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87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87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169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17,4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Quarte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170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20,4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Quinte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77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77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170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19,25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Pluriclassi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8" w:line="161" w:lineRule="auto"/>
              <w:ind w:left="21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before="41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446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244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16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before="16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446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16" w:line="161" w:lineRule="auto"/>
              <w:ind w:right="174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before="16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16" w:line="161" w:lineRule="auto"/>
              <w:ind w:left="21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41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16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0" w:before="16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before="16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before="16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before="8" w:line="169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24,1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Seconde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before="8" w:line="161" w:lineRule="auto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line="169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25,2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23" w:line="240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before="26" w:line="240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0" w:line="170" w:lineRule="auto"/>
              <w:ind w:left="96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25,2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0" w:before="33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Pluriclassi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8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before="8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8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8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8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8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8" w:line="161" w:lineRule="auto"/>
              <w:ind w:left="21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0" w:before="41" w:line="136" w:lineRule="auto"/>
              <w:ind w:left="122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before="16" w:line="161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397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before="16" w:line="161" w:lineRule="auto"/>
              <w:ind w:left="121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397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before="16" w:line="16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before="16" w:line="161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397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before="16" w:line="161" w:lineRule="auto"/>
              <w:ind w:right="15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16" w:line="161" w:lineRule="auto"/>
              <w:ind w:left="116" w:firstLine="0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before="16" w:line="161" w:lineRule="auto"/>
              <w:ind w:left="21" w:right="115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Dati Generali Scuola Secondaria di II Grado - Data di riferimento: 31 ottobre</w:t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La struttura delle classi per l''anno scolastico è la seguente:</w:t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N. indirizzi/percorsi liceali presenti: .........</w:t>
      </w:r>
    </w:p>
    <w:p w:rsidR="00000000" w:rsidDel="00000000" w:rsidP="00000000" w:rsidRDefault="00000000" w:rsidRPr="00000000" w14:paraId="000001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N. classi articolate: .........</w:t>
      </w:r>
    </w:p>
    <w:tbl>
      <w:tblPr>
        <w:tblStyle w:val="Table6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1"/>
        <w:gridCol w:w="567.0000000000002"/>
        <w:gridCol w:w="566.9999999999999"/>
        <w:gridCol w:w="828.0000000000001"/>
        <w:gridCol w:w="764.0000000000003"/>
        <w:gridCol w:w="763.9999999999998"/>
        <w:gridCol w:w="763.9999999999998"/>
        <w:gridCol w:w="763.9999999999998"/>
        <w:gridCol w:w="872.9999999999995"/>
        <w:gridCol w:w="655"/>
        <w:gridCol w:w="872.9999999999995"/>
        <w:gridCol w:w="872.9999999999995"/>
        <w:gridCol w:w="763.9999999999998"/>
        <w:gridCol w:w="764.0000000000009"/>
        <w:tblGridChange w:id="0">
          <w:tblGrid>
            <w:gridCol w:w="771"/>
            <w:gridCol w:w="567.0000000000002"/>
            <w:gridCol w:w="566.9999999999999"/>
            <w:gridCol w:w="828.0000000000001"/>
            <w:gridCol w:w="764.0000000000003"/>
            <w:gridCol w:w="763.9999999999998"/>
            <w:gridCol w:w="763.9999999999998"/>
            <w:gridCol w:w="763.9999999999998"/>
            <w:gridCol w:w="872.9999999999995"/>
            <w:gridCol w:w="655"/>
            <w:gridCol w:w="872.9999999999995"/>
            <w:gridCol w:w="872.9999999999995"/>
            <w:gridCol w:w="763.9999999999998"/>
            <w:gridCol w:w="764.000000000000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Classi/Sezioni</w:t>
            </w:r>
          </w:p>
        </w:tc>
        <w:tc>
          <w:tcPr>
            <w:gridSpan w:val="2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Alunni Iscritti</w:t>
            </w:r>
          </w:p>
        </w:tc>
        <w:tc>
          <w:tcPr>
            <w:gridSpan w:val="8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Alunni frequentanti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Numero classi corsi diurni (a)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Numero classi corsi serali </w:t>
            </w:r>
          </w:p>
          <w:p w:rsidR="00000000" w:rsidDel="00000000" w:rsidP="00000000" w:rsidRDefault="00000000" w:rsidRPr="00000000" w14:paraId="000001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(b)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Totale classi (c=a+b)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Alunni iscritti al 1° settembre corsi diurni (d)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Alunni iscritti al 1° settembre corsi serali (e)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Alunni frequentanti classi corsi diurni </w:t>
            </w:r>
          </w:p>
          <w:p w:rsidR="00000000" w:rsidDel="00000000" w:rsidP="00000000" w:rsidRDefault="00000000" w:rsidRPr="00000000" w14:paraId="000001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(f) 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Alunni frequentanti classi corsi serali </w:t>
            </w:r>
          </w:p>
          <w:p w:rsidR="00000000" w:rsidDel="00000000" w:rsidP="00000000" w:rsidRDefault="00000000" w:rsidRPr="00000000" w14:paraId="000001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(g)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Totale alunni frequentanti (h=f+g)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Di cui div. abili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Differenza tra alunni iscritti al 1° settembre e alunni frequentanti corsi diurni (i=d-f)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Differenza tra alunni iscritti al 1° settembre e alunni frequentanti corsi serali (l=e-g)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Media alunni per classe corsi diurni </w:t>
            </w:r>
          </w:p>
          <w:p w:rsidR="00000000" w:rsidDel="00000000" w:rsidP="00000000" w:rsidRDefault="00000000" w:rsidRPr="00000000" w14:paraId="000001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(f/a)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Media alunni per classe corsi serali </w:t>
            </w:r>
          </w:p>
          <w:p w:rsidR="00000000" w:rsidDel="00000000" w:rsidP="00000000" w:rsidRDefault="00000000" w:rsidRPr="00000000" w14:paraId="000001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(g/b)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Prime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Seconde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Terze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Quarte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Quinte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Totale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1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Dati Generali Centri Provinciali per l’Istruzione degli Adulti - Data di riferimento: 31 ottobre</w:t>
      </w:r>
    </w:p>
    <w:p w:rsidR="00000000" w:rsidDel="00000000" w:rsidP="00000000" w:rsidRDefault="00000000" w:rsidRPr="00000000" w14:paraId="000001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La struttura delle classi per l'anno scolastico è la seguente:</w:t>
      </w:r>
    </w:p>
    <w:p w:rsidR="00000000" w:rsidDel="00000000" w:rsidP="00000000" w:rsidRDefault="00000000" w:rsidRPr="00000000" w14:paraId="000001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2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1"/>
        <w:gridCol w:w="1571"/>
        <w:gridCol w:w="1232"/>
        <w:gridCol w:w="1025"/>
        <w:gridCol w:w="1248.9999999999998"/>
        <w:gridCol w:w="1027.0000000000005"/>
        <w:gridCol w:w="1362.0000000000005"/>
        <w:gridCol w:w="950"/>
        <w:tblGridChange w:id="0">
          <w:tblGrid>
            <w:gridCol w:w="2111"/>
            <w:gridCol w:w="1571"/>
            <w:gridCol w:w="1232"/>
            <w:gridCol w:w="1025"/>
            <w:gridCol w:w="1248.9999999999998"/>
            <w:gridCol w:w="1027.0000000000005"/>
            <w:gridCol w:w="1362.0000000000005"/>
            <w:gridCol w:w="9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Numero classi </w:t>
            </w:r>
          </w:p>
          <w:p w:rsidR="00000000" w:rsidDel="00000000" w:rsidP="00000000" w:rsidRDefault="00000000" w:rsidRPr="00000000" w14:paraId="000001D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non terminali </w:t>
            </w:r>
          </w:p>
          <w:p w:rsidR="00000000" w:rsidDel="00000000" w:rsidP="00000000" w:rsidRDefault="00000000" w:rsidRPr="00000000" w14:paraId="000001D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(a)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Numero classi terminali </w:t>
            </w:r>
          </w:p>
          <w:p w:rsidR="00000000" w:rsidDel="00000000" w:rsidP="00000000" w:rsidRDefault="00000000" w:rsidRPr="00000000" w14:paraId="000001D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(b)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Totale classi (c=a+b)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Alunni iscritti </w:t>
            </w:r>
          </w:p>
          <w:p w:rsidR="00000000" w:rsidDel="00000000" w:rsidP="00000000" w:rsidRDefault="00000000" w:rsidRPr="00000000" w14:paraId="000001D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al 16 ottobre </w:t>
            </w:r>
          </w:p>
          <w:p w:rsidR="00000000" w:rsidDel="00000000" w:rsidP="00000000" w:rsidRDefault="00000000" w:rsidRPr="00000000" w14:paraId="000001D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(d)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Alunni frequentanti </w:t>
            </w:r>
          </w:p>
          <w:p w:rsidR="00000000" w:rsidDel="00000000" w:rsidP="00000000" w:rsidRDefault="00000000" w:rsidRPr="00000000" w14:paraId="000001E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(e) 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Totale alunni </w:t>
            </w:r>
          </w:p>
          <w:p w:rsidR="00000000" w:rsidDel="00000000" w:rsidP="00000000" w:rsidRDefault="00000000" w:rsidRPr="00000000" w14:paraId="000001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sz w:val="14"/>
                <w:szCs w:val="14"/>
                <w:rtl w:val="0"/>
              </w:rPr>
              <w:t xml:space="preserve">(f=d+e)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4"/>
                <w:szCs w:val="14"/>
                <w:rtl w:val="0"/>
              </w:rPr>
              <w:t xml:space="preserve">Di cui div. abili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Totale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18"/>
                <w:szCs w:val="1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E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1F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Dati Personale - Data di riferimento: 31 ottobre</w:t>
      </w:r>
    </w:p>
    <w:p w:rsidR="00000000" w:rsidDel="00000000" w:rsidP="00000000" w:rsidRDefault="00000000" w:rsidRPr="00000000" w14:paraId="000001F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   La situazione del personale docente e ATA (organico di fatto) in servizio può così sintetizzarsi: </w:t>
      </w:r>
    </w:p>
    <w:tbl>
      <w:tblPr>
        <w:tblStyle w:val="Table8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3"/>
        <w:gridCol w:w="2117.9999999999995"/>
        <w:tblGridChange w:id="0">
          <w:tblGrid>
            <w:gridCol w:w="8473"/>
            <w:gridCol w:w="2117.999999999999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DIRIGENTE SCOLASTICO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NUMERO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rtl w:val="0"/>
              </w:rPr>
              <w:t xml:space="preserve">N.B. in presenza di cattedra o posto esterno il docente va rilevato solo dalla scuola di titolarità del posto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titolari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titolari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titolari di sostegno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titolari di sostegno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su posto normale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di sostegno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di sostegno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di religione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di religione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di religione incaricati annuali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su posto normale con contratto a tempo determinato su spezzone orario*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Insegnanti di sostegno con contratto a tempo determinato su spezzone orario*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rtl w:val="0"/>
              </w:rPr>
              <w:t xml:space="preserve">*da censire solo presso la 1ͣ  scuola che stipula il primo contratto nel caso in cui il docente abbia più spezzoni e quindi abbia stipulato diversi contratti con altrettante scuole.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TOTALE PERSONALE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after="0" w:before="18" w:line="214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color w:val="000000"/>
                <w:rtl w:val="0"/>
              </w:rPr>
              <w:t xml:space="preserve">N.B. il personale ATA va rilevato solo dalla scuola di titolarità del posto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NUMERO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Direttore dei Servizi Generali ed Amministrativi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Direttore dei Servizi Generali ed Amministrativi a tempo 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Coordinatore Amministrativo e Tecnico e/o Responsabile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Assistenti Amministrativi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Assistenti Amministrativi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Assistenti Amministrativi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Assistenti Tecnici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Assistenti Tecnici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Assistenti Tecnici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Collaboratori scolastici dei servizi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Collaboratori scolastici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Collaboratori scolastici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Collaboratori scolastici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after="0" w:before="18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Personale altri profili (guardarobiere, cuoco, infermiere)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after="0" w:before="18" w:line="210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Personale altri profili (guardarobiere, cuoco, infermiere)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Personale altri profili (guardarobiere, cuoco, infermiere)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after="0" w:before="19" w:line="209" w:lineRule="auto"/>
              <w:ind w:left="134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Personale ATA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after="0" w:before="18" w:line="210" w:lineRule="auto"/>
              <w:ind w:left="115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TOTALE PERSONALE 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spacing w:after="0" w:before="18" w:line="214" w:lineRule="auto"/>
              <w:ind w:left="115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</w:t>
            </w:r>
          </w:p>
        </w:tc>
      </w:tr>
    </w:tbl>
    <w:p w:rsidR="00000000" w:rsidDel="00000000" w:rsidP="00000000" w:rsidRDefault="00000000" w:rsidRPr="00000000" w14:paraId="000002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Si rilevano, altresì, n. ... unità di personale estraneo all'amministrazione che espleta il servizio di pulizia degli spazi e dei locali ivi compreso quello beneficiario delle disposizioni contemplate dal decreto interministeriale 20 aprile 2001, </w:t>
      </w:r>
    </w:p>
    <w:p w:rsidR="00000000" w:rsidDel="00000000" w:rsidP="00000000" w:rsidRDefault="00000000" w:rsidRPr="00000000" w14:paraId="000002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spacing w:after="0" w:before="5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4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660"/>
        <w:gridCol w:w="3580"/>
        <w:tblGridChange w:id="0">
          <w:tblGrid>
            <w:gridCol w:w="6660"/>
            <w:gridCol w:w="3580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43">
            <w:pPr>
              <w:widowControl w:val="0"/>
              <w:spacing w:after="0" w:before="29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ENTRATE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5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01-Avanzo di amministrazione presunto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46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506.200,58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7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02-Finanziamenti dall’Unione europea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48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9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03-Finanziamenti dello Stato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4A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14.366,66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B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04-Finanziamenti della Regione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05-Finanziamenti da Enti locali o da altre Istituzioni pubbliche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4E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5.732,70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F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06-Contributi da privati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07-Proventi da gestioni economiche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08-Rimborsi e restituzione somme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09-Alienazione di beni materiali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7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10-Alienazione di beni immateriali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11-Sponsor e utilizzo locali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A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12-Altre entrate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13-Mutui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5E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25F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TOTALE ENTRATE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260">
            <w:pPr>
              <w:widowControl w:val="0"/>
              <w:spacing w:after="0" w:before="30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526.299,94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SPESE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Attività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spacing w:after="0" w:before="30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319.062,19</w:t>
            </w:r>
          </w:p>
        </w:tc>
      </w:tr>
    </w:tbl>
    <w:p w:rsidR="00000000" w:rsidDel="00000000" w:rsidP="00000000" w:rsidRDefault="00000000" w:rsidRPr="00000000" w14:paraId="00000265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4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660"/>
        <w:gridCol w:w="3580"/>
        <w:tblGridChange w:id="0">
          <w:tblGrid>
            <w:gridCol w:w="6660"/>
            <w:gridCol w:w="3580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A01-Funzionamento generale e decoro della Scuola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A02-Funzionamento amministrativo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25.930,06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A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A03-Didattica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220.015,46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A04-Alternanza Scuola-Lavoro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6D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A05-Visite, viaggi e programmi di studio all’estero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20.116,67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A06-Attività di orientamento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Progetti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spacing w:after="0" w:before="30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205.801,15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4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P01-Progetti in ambito “Scientifico, tecnico e professionale”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55.000,00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6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P02-Progetti in ambito “Umanistico e sociale”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139.241,15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8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P03-Progetti per “Certificazioni e corsi professionali”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P04-Progetti per “Formazione / aggiornamento personale”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10.560,00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P05-Progetti per “Gare e concorsi”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1.000,00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E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Gestioni economiche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G01-Azienda agraria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2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G02-Azienda speciale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G03-Attività per conto terzi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G04-Attività convittuale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R98-Fondo di Riserva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1.436,60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D100-Disavanzo di amministrazione presunto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28C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TOTALE SPESE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28D">
            <w:pPr>
              <w:widowControl w:val="0"/>
              <w:spacing w:after="0" w:before="77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526.299,94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spacing w:after="0" w:before="30" w:line="240" w:lineRule="auto"/>
              <w:ind w:left="3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Z101-Disponibilità finanziaria da programmare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spacing w:after="0" w:before="24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spacing w:after="0" w:before="24" w:line="240" w:lineRule="auto"/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TOTALE A PAREGGIO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spacing w:after="0" w:before="30" w:line="240" w:lineRule="auto"/>
              <w:ind w:left="37" w:firstLine="0"/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526.299,94</w:t>
            </w:r>
          </w:p>
        </w:tc>
      </w:tr>
    </w:tbl>
    <w:p w:rsidR="00000000" w:rsidDel="00000000" w:rsidP="00000000" w:rsidRDefault="00000000" w:rsidRPr="00000000" w14:paraId="00000292">
      <w:pPr>
        <w:widowControl w:val="0"/>
        <w:spacing w:after="0" w:before="9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2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Verifica Situazione Amministrativa Presunta</w:t>
      </w:r>
    </w:p>
    <w:p w:rsidR="00000000" w:rsidDel="00000000" w:rsidP="00000000" w:rsidRDefault="00000000" w:rsidRPr="00000000" w14:paraId="000002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Il programma annuale espone un avanzo/disavanzo di amministrazione presunto di Euro </w:t>
      </w:r>
      <w:r w:rsidDel="00000000" w:rsidR="00000000" w:rsidRPr="00000000">
        <w:rPr>
          <w:sz w:val="24"/>
          <w:szCs w:val="24"/>
          <w:rtl w:val="0"/>
        </w:rPr>
        <w:t xml:space="preserve">506.200,58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, come riportato nel Mod. C.</w:t>
      </w:r>
    </w:p>
    <w:p w:rsidR="00000000" w:rsidDel="00000000" w:rsidP="00000000" w:rsidRDefault="00000000" w:rsidRPr="00000000" w14:paraId="000002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2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Utilizzo avanzo di amministrazione presunto (Mod. D)</w:t>
      </w:r>
    </w:p>
    <w:p w:rsidR="00000000" w:rsidDel="00000000" w:rsidP="00000000" w:rsidRDefault="00000000" w:rsidRPr="00000000" w14:paraId="000002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L'avanzo di amministrazione presunto risulta così assegnato ai vari aggregati di spesa e progetti come riportato nel modello D:</w:t>
      </w:r>
    </w:p>
    <w:p w:rsidR="00000000" w:rsidDel="00000000" w:rsidP="00000000" w:rsidRDefault="00000000" w:rsidRPr="00000000" w14:paraId="000002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635"/>
        <w:gridCol w:w="1560"/>
        <w:gridCol w:w="1695"/>
        <w:tblGridChange w:id="0">
          <w:tblGrid>
            <w:gridCol w:w="5430"/>
            <w:gridCol w:w="1635"/>
            <w:gridCol w:w="1560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UTILIZZO AVANZO AMMINISTRAZIONE PRESUNTO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TOTALE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IMPORTO VINCOLATO</w:t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IMPORTO NON VINCOLATO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rtl w:val="0"/>
              </w:rPr>
              <w:t xml:space="preserve">ATTIVITA'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A01-Funzionamento generale e decoro della Scuola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€50.000,00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€50.000,00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A02-Funzionamento amministrativo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€ 23.000,00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€ 23.000,00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A03-Didattica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€ 204.282,76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€173.282,76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€ 31.000,00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A04-Alternanza Scuola-Lavoro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A05-Visite, viaggi e programmi di studio all’estero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€ 20.116,67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€ 17.116,67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€ 3.000,00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A06-Attività di orientamento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€ 3.000,00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€ 3.000,00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rtl w:val="0"/>
              </w:rPr>
              <w:t xml:space="preserve">PROGETTI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P01-Progetti in ambito “Scientifico, tecnico e professionale”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€ 55.000,00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€ 55.000,00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P02-Progetti in ambito “Umanistico e sociale”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€ 84.241,15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€ 84.241,15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P03-Progetti per “Certificazioni e corsi professionali”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P04-Progetti per “Formazione / aggiornamento personale”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€ 10.560,00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€ 10.560,00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P05-Progetti per “Gare e concorsi”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€ 1.000,00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rtl w:val="0"/>
              </w:rPr>
              <w:t xml:space="preserve">GESTIONI ECONOMICHE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G01-Azienda agraria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G02-Azienda speciale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G03-Attività per conto terzi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G04-Attività convittuale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rtl w:val="0"/>
              </w:rPr>
              <w:t xml:space="preserve">TOTALE</w:t>
            </w:r>
          </w:p>
        </w:tc>
        <w:tc>
          <w:tcPr>
            <w:shd w:fill="ffffff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€ 506.200,58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€ 274.640,58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€ 231.560,00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Si fa presente che, come previsto dall'art.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 del Regolamento, detti stanziamenti possono essere impegnati solamente dopo la realizzazione dell'effettiva disponibilità finanziaria e nei limiti dell'avanzo effettivamente realizzato.</w:t>
      </w:r>
    </w:p>
    <w:p w:rsidR="00000000" w:rsidDel="00000000" w:rsidP="00000000" w:rsidRDefault="00000000" w:rsidRPr="00000000" w14:paraId="000002F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2F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rtl w:val="0"/>
        </w:rPr>
        <w:t xml:space="preserve">(Accertamenti negativi)</w:t>
      </w:r>
    </w:p>
    <w:p w:rsidR="00000000" w:rsidDel="00000000" w:rsidP="00000000" w:rsidRDefault="00000000" w:rsidRPr="00000000" w14:paraId="000002F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risultano osservate le norme regolamentari</w:t>
      </w:r>
    </w:p>
    <w:p w:rsidR="00000000" w:rsidDel="00000000" w:rsidP="00000000" w:rsidRDefault="00000000" w:rsidRPr="00000000" w14:paraId="00000300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La relazione illustrativa predisposta dal dirigente scolastico è carente nei contenuti richiesti dall’art. 5, comma 4, del regolamento</w:t>
      </w:r>
    </w:p>
    <w:p w:rsidR="00000000" w:rsidDel="00000000" w:rsidP="00000000" w:rsidRDefault="00000000" w:rsidRPr="00000000" w14:paraId="00000301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Sono presenti inesattezze nei modelli del Programma Annuale</w:t>
      </w:r>
    </w:p>
    <w:p w:rsidR="00000000" w:rsidDel="00000000" w:rsidP="00000000" w:rsidRDefault="00000000" w:rsidRPr="00000000" w14:paraId="00000302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Il Programma Annuale non è conforme ai principi di bilancio di cui all' art. 2 del regolamento</w:t>
      </w:r>
    </w:p>
    <w:p w:rsidR="00000000" w:rsidDel="00000000" w:rsidP="00000000" w:rsidRDefault="00000000" w:rsidRPr="00000000" w14:paraId="00000303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L'avanzo d'amministrazione non è correttamente stimato</w:t>
      </w:r>
    </w:p>
    <w:p w:rsidR="00000000" w:rsidDel="00000000" w:rsidP="00000000" w:rsidRDefault="00000000" w:rsidRPr="00000000" w14:paraId="00000304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Sono presenti incoerenze tra i dati previsionali di spesa del Mod. A e la somma dei dati delle schede finanziarie Mod. B</w:t>
      </w:r>
    </w:p>
    <w:p w:rsidR="00000000" w:rsidDel="00000000" w:rsidP="00000000" w:rsidRDefault="00000000" w:rsidRPr="00000000" w14:paraId="00000305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è presente pareggio Entrate/Spese per attività e progetti</w:t>
      </w:r>
    </w:p>
    <w:p w:rsidR="00000000" w:rsidDel="00000000" w:rsidP="00000000" w:rsidRDefault="00000000" w:rsidRPr="00000000" w14:paraId="00000306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è presente un'esatta determinazione del Fondo di riserva (art.8, comma 1)</w:t>
      </w:r>
    </w:p>
    <w:p w:rsidR="00000000" w:rsidDel="00000000" w:rsidP="00000000" w:rsidRDefault="00000000" w:rsidRPr="00000000" w14:paraId="00000307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Sono presenti inattendibilità delle previsioni di entrata e/o incongruità degli stanziamenti di spesa</w:t>
      </w:r>
    </w:p>
    <w:p w:rsidR="00000000" w:rsidDel="00000000" w:rsidP="00000000" w:rsidRDefault="00000000" w:rsidRPr="00000000" w14:paraId="00000308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Il PTOF non è stato approvato</w:t>
      </w:r>
    </w:p>
    <w:p w:rsidR="00000000" w:rsidDel="00000000" w:rsidP="00000000" w:rsidRDefault="00000000" w:rsidRPr="00000000" w14:paraId="00000309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risulta corretta la procedura di costituzione del Fondo economale per le minute spese, ai sensi dell’art. 21, commi 1 e 2</w:t>
      </w:r>
    </w:p>
    <w:p w:rsidR="00000000" w:rsidDel="00000000" w:rsidP="00000000" w:rsidRDefault="00000000" w:rsidRPr="00000000" w14:paraId="0000030A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è stato rispettato il vincolo di destinazione delle somme vincolate confluite nell'avanzo di amministrazione presunto</w:t>
      </w:r>
    </w:p>
    <w:p w:rsidR="00000000" w:rsidDel="00000000" w:rsidP="00000000" w:rsidRDefault="00000000" w:rsidRPr="00000000" w14:paraId="000003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rtl w:val="0"/>
        </w:rPr>
        <w:t xml:space="preserve">(Accertamenti positivi)</w:t>
      </w:r>
    </w:p>
    <w:p w:rsidR="00000000" w:rsidDel="00000000" w:rsidP="00000000" w:rsidRDefault="00000000" w:rsidRPr="00000000" w14:paraId="000003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Risultano osservate le norme regolamentari</w:t>
      </w:r>
    </w:p>
    <w:p w:rsidR="00000000" w:rsidDel="00000000" w:rsidP="00000000" w:rsidRDefault="00000000" w:rsidRPr="00000000" w14:paraId="00000310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La relazione illustrativa predisposta dal dirigente scolastico è esaustiva nei contenuti richiesti dall’art. 5, comma 4, del regolamento</w:t>
      </w:r>
    </w:p>
    <w:p w:rsidR="00000000" w:rsidDel="00000000" w:rsidP="00000000" w:rsidRDefault="00000000" w:rsidRPr="00000000" w14:paraId="00000311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sono presenti inesattezze nei modelli del Programma Annuale</w:t>
      </w:r>
    </w:p>
    <w:p w:rsidR="00000000" w:rsidDel="00000000" w:rsidP="00000000" w:rsidRDefault="00000000" w:rsidRPr="00000000" w14:paraId="00000312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Il Programma Annuale è conforme ai principi di bilancio di cui all' art. 2 del regolamento</w:t>
      </w:r>
    </w:p>
    <w:p w:rsidR="00000000" w:rsidDel="00000000" w:rsidP="00000000" w:rsidRDefault="00000000" w:rsidRPr="00000000" w14:paraId="00000313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L'avanzo d'amministrazione è correttamente stimato</w:t>
      </w:r>
    </w:p>
    <w:p w:rsidR="00000000" w:rsidDel="00000000" w:rsidP="00000000" w:rsidRDefault="00000000" w:rsidRPr="00000000" w14:paraId="00000314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sono presenti incoerenze tra i dati previsionali di spesa del Mod. A e la somma dei dati delle schede finanziarie Mod. B</w:t>
      </w:r>
    </w:p>
    <w:p w:rsidR="00000000" w:rsidDel="00000000" w:rsidP="00000000" w:rsidRDefault="00000000" w:rsidRPr="00000000" w14:paraId="00000315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E' presente pareggio Entrate/Spese per attività e progetti</w:t>
      </w:r>
    </w:p>
    <w:p w:rsidR="00000000" w:rsidDel="00000000" w:rsidP="00000000" w:rsidRDefault="00000000" w:rsidRPr="00000000" w14:paraId="00000316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E' presente un'esatta determinazione del Fondo di riserva (art.8, comma 1)</w:t>
      </w:r>
    </w:p>
    <w:p w:rsidR="00000000" w:rsidDel="00000000" w:rsidP="00000000" w:rsidRDefault="00000000" w:rsidRPr="00000000" w14:paraId="00000317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Non sono presenti inattendibilità delle previsioni di entrata e/o incongruità degli stanziamenti di spesa</w:t>
      </w:r>
    </w:p>
    <w:p w:rsidR="00000000" w:rsidDel="00000000" w:rsidP="00000000" w:rsidRDefault="00000000" w:rsidRPr="00000000" w14:paraId="00000318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Il PTOF è stato approvato</w:t>
      </w:r>
    </w:p>
    <w:p w:rsidR="00000000" w:rsidDel="00000000" w:rsidP="00000000" w:rsidRDefault="00000000" w:rsidRPr="00000000" w14:paraId="00000319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 Risulta corretta la procedura di costituzione del Fondo economale per le minute spese, ai sensi dell’art. 21, commi 1 e 2</w:t>
      </w:r>
    </w:p>
    <w:p w:rsidR="00000000" w:rsidDel="00000000" w:rsidP="00000000" w:rsidRDefault="00000000" w:rsidRPr="00000000" w14:paraId="0000031A">
      <w:pPr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line="240" w:lineRule="auto"/>
        <w:ind w:left="200" w:firstLine="0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  <w:rtl w:val="0"/>
        </w:rPr>
        <w:t xml:space="preserve">E' stato rispettato il vincolo di destinazione delle somme vincolate confluite nell'avanzo di amministrazione presunto</w:t>
      </w:r>
    </w:p>
    <w:p w:rsidR="00000000" w:rsidDel="00000000" w:rsidP="00000000" w:rsidRDefault="00000000" w:rsidRPr="00000000" w14:paraId="000003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3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Conclusioni</w:t>
      </w:r>
    </w:p>
    <w:p w:rsidR="00000000" w:rsidDel="00000000" w:rsidP="00000000" w:rsidRDefault="00000000" w:rsidRPr="00000000" w14:paraId="000003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I Revisori dei conti, prendendo atto del contenuto dell'apposita relazione predisposta dal Dirigente scolastico con riferimento agli obiettivi che l'istituzione scolastica intende realizzare nell'anno_______, nonché della documentazione esaminata, ritengono di poter esprimere parere favorevole di regolarità contabile sul Programma Annuale ________</w:t>
      </w:r>
    </w:p>
    <w:p w:rsidR="00000000" w:rsidDel="00000000" w:rsidP="00000000" w:rsidRDefault="00000000" w:rsidRPr="00000000" w14:paraId="000003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oppure</w:t>
      </w:r>
    </w:p>
    <w:p w:rsidR="00000000" w:rsidDel="00000000" w:rsidP="00000000" w:rsidRDefault="00000000" w:rsidRPr="00000000" w14:paraId="000003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I Revisori dei conti, in relazione a quanto sopra esposto, ritengono di non poter esprimere parere favorevole di regolarità contabile sul Programma Annuale ________</w:t>
      </w:r>
    </w:p>
    <w:p w:rsidR="00000000" w:rsidDel="00000000" w:rsidP="00000000" w:rsidRDefault="00000000" w:rsidRPr="00000000" w14:paraId="000003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rtl w:val="0"/>
        </w:rPr>
        <w:t xml:space="preserve"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Style w:val="Table12"/>
        <w:tblW w:w="9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4"/>
        <w:gridCol w:w="2856"/>
        <w:tblGridChange w:id="0">
          <w:tblGrid>
            <w:gridCol w:w="6664"/>
            <w:gridCol w:w="285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 ...................................</w:t>
            </w:r>
          </w:p>
        </w:tc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rtl w:val="0"/>
              </w:rPr>
              <w:t xml:space="preserve"> ...................................</w:t>
            </w:r>
          </w:p>
        </w:tc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C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  <w:rtl w:val="0"/>
      </w:rPr>
      <w:t xml:space="preserve">Pagina: </w:t>
    </w:r>
    <w:r w:rsidDel="00000000" w:rsidR="00000000" w:rsidRPr="00000000"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B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∙"/>
      <w:lvlJc w:val="left"/>
      <w:pPr>
        <w:ind w:left="20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∙"/>
      <w:lvlJc w:val="left"/>
      <w:pPr>
        <w:ind w:left="20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