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1517"/>
        <w:gridCol w:w="8121"/>
        <w:tblGridChange w:id="0">
          <w:tblGrid>
            <w:gridCol w:w="1517"/>
            <w:gridCol w:w="812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</w:rPr>
              <w:drawing>
                <wp:inline distB="0" distT="0" distL="0" distR="0">
                  <wp:extent cx="619125" cy="647700"/>
                  <wp:effectExtent b="0" l="0" r="0" t="0"/>
                  <wp:docPr id="1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Istituto Comprensivo A. Olivieri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Via Confalonieri n. 9 - 61122 Pesaro (PU)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email: psic82100c@istruzione.it PEC: psic82100c@pec.istruzione.it</w:t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Missione 4 – Istruzione e Ricerca – Componente 1 – Potenziamento dell’offerta dei servizi di istruzione: dagli asili nido alle Università per entrambe le linee di investimento</w:t>
      </w:r>
      <w:r w:rsidDel="00000000" w:rsidR="00000000" w:rsidRPr="00000000">
        <w:rPr>
          <w:sz w:val="24"/>
          <w:szCs w:val="24"/>
          <w:rtl w:val="0"/>
        </w:rPr>
        <w:t xml:space="preserve"> – Linea di investimento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2.1 Didattica Digitale Integrata e Formazione del personale scolastico per la transizione digitale</w:t>
      </w:r>
      <w:r w:rsidDel="00000000" w:rsidR="00000000" w:rsidRPr="00000000">
        <w:rPr>
          <w:sz w:val="24"/>
          <w:szCs w:val="24"/>
          <w:rtl w:val="0"/>
        </w:rPr>
        <w:t xml:space="preserve"> - Codice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M4C1I2.1-2023-1222-P-42610</w:t>
      </w:r>
      <w:r w:rsidDel="00000000" w:rsidR="00000000" w:rsidRPr="00000000">
        <w:rPr>
          <w:sz w:val="24"/>
          <w:szCs w:val="24"/>
          <w:rtl w:val="0"/>
        </w:rPr>
        <w:t xml:space="preserve"> - Titolo </w:t>
      </w:r>
      <w:r w:rsidDel="00000000" w:rsidR="00000000" w:rsidRPr="00000000">
        <w:rPr>
          <w:b w:val="1"/>
          <w:sz w:val="24"/>
          <w:szCs w:val="24"/>
          <w:rtl w:val="0"/>
        </w:rPr>
        <w:t xml:space="preserve">Training and digital transition.</w:t>
      </w:r>
    </w:p>
    <w:p w:rsidR="00000000" w:rsidDel="00000000" w:rsidP="00000000" w:rsidRDefault="00000000" w:rsidRPr="00000000" w14:paraId="00000009">
      <w:pPr>
        <w:widowControl w:val="0"/>
        <w:spacing w:after="240" w:before="24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CUP </w:t>
      </w:r>
      <w:r w:rsidDel="00000000" w:rsidR="00000000" w:rsidRPr="00000000">
        <w:rPr>
          <w:b w:val="1"/>
          <w:sz w:val="24"/>
          <w:szCs w:val="24"/>
          <w:rtl w:val="0"/>
        </w:rPr>
        <w:t xml:space="preserve">B74D23005180006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modello di autovalutazione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(da compilare da parte dell'interessato)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candidato ………………………………………………………………………………… nato/a a ……………………………il …………………codice fiscale……………………………………. Residente a ……………………………………via…………………………………………… Telefono………………………………… e-mail ……………………………………………… 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GRIGLIA DI VALUTAZIONE PER DOCENTI ESPERTI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75.0" w:type="dxa"/>
        <w:jc w:val="left"/>
        <w:tblInd w:w="-4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45"/>
        <w:gridCol w:w="2985"/>
        <w:gridCol w:w="2010"/>
        <w:gridCol w:w="2235"/>
        <w:tblGridChange w:id="0">
          <w:tblGrid>
            <w:gridCol w:w="3345"/>
            <w:gridCol w:w="2985"/>
            <w:gridCol w:w="2010"/>
            <w:gridCol w:w="22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PUNTEGGIO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RISERVATO ALL’UFFICIO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Diploma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punti 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Possesso titolo accademico in discipline STEM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 punti  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.976562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Possesso di altro titolo accademico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punti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TFA Sostegno (esclusivamente per i moduli relativi all’inclusione scolastica)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punto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Esperienza come docente di sostegno in scuole di ogni ordine e grado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(esclusivamente per i moduli relativi all’inclusione scolastica) 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pt per ogni annualità di docenza (max 3 annualità valutabili)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Esperienze di docenza nell’insegnamento del coding, robotica e informatica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pt per esperienza (max 3 esperienze valutabili)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Esperienza di docenza  nell’insegnamento di metodologie didattiche innovative (</w:t>
            </w:r>
            <w:r w:rsidDel="00000000" w:rsidR="00000000" w:rsidRPr="00000000">
              <w:rPr>
                <w:rtl w:val="0"/>
              </w:rPr>
              <w:t xml:space="preserve">PBL, inquiry based, storytelling, problem solving, making, tinkering, gamification)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pt per esperienza (max 3 esperienze valutabili)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GRIGLIA DI VALUTAZIONE COMPONENTI DELLA COMUNITA’ DI PRATICHE PER L’APPRENDIMENTO E PER TUTOR: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75.0" w:type="dxa"/>
        <w:jc w:val="left"/>
        <w:tblInd w:w="-4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45"/>
        <w:gridCol w:w="2985"/>
        <w:gridCol w:w="2010"/>
        <w:gridCol w:w="2235"/>
        <w:tblGridChange w:id="0">
          <w:tblGrid>
            <w:gridCol w:w="3345"/>
            <w:gridCol w:w="2985"/>
            <w:gridCol w:w="2010"/>
            <w:gridCol w:w="22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PUNTEGGIO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RISERVATO ALL’UFFICIO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Diploma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punti 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110 e lode: 15 punti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100 a 110: 10 punti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inferiore a 100: 5 punti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.9765625" w:hRule="atLeast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Certificazioni informatiche avanzate (ECDL Advanced, Eipass Progressive, Brevetti Cisco, Brevetti Microsoft, Pekit)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 punti per certificazione (max 3 titoli valutabili)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Analoghe esperienze progettuali (PON e PNRR)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 punti per esperienza (max 3 esperienze valutabili)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____________________</w:t>
        <w:tab/>
        <w:tab/>
        <w:tab/>
        <w:tab/>
        <w:t xml:space="preserve">Firma ________________________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91225" cy="447675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9122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 w:val="1"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cs="Palatino Linotype" w:hAnsi="Palatino Linotype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41715B"/>
    <w:rPr>
      <w:rFonts w:ascii="Palatino Linotype" w:cs="Times New Roman" w:hAnsi="Palatino Linotype"/>
      <w:b w:val="1"/>
      <w:sz w:val="24"/>
    </w:rPr>
  </w:style>
  <w:style w:type="paragraph" w:styleId="Corpotesto">
    <w:name w:val="Body Text"/>
    <w:basedOn w:val="Normale"/>
    <w:link w:val="CorpotestoCarattere"/>
    <w:uiPriority w:val="1"/>
    <w:qFormat w:val="1"/>
    <w:rsid w:val="0041715B"/>
    <w:pPr>
      <w:widowControl w:val="0"/>
      <w:autoSpaceDE w:val="0"/>
      <w:autoSpaceDN w:val="0"/>
      <w:spacing w:after="0" w:line="240" w:lineRule="auto"/>
    </w:pPr>
    <w:rPr>
      <w:rFonts w:ascii="Cambria" w:cs="Cambria" w:hAnsi="Cambria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locked w:val="1"/>
    <w:rsid w:val="0041715B"/>
    <w:rPr>
      <w:rFonts w:ascii="Cambria" w:cs="Times New Roman" w:hAnsi="Cambria"/>
      <w:sz w:val="24"/>
    </w:rPr>
  </w:style>
  <w:style w:type="paragraph" w:styleId="TableParagraph" w:customStyle="1">
    <w:name w:val="Table Paragraph"/>
    <w:basedOn w:val="Normale"/>
    <w:uiPriority w:val="1"/>
    <w:qFormat w:val="1"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cs="Cambria" w:hAnsi="Cambria"/>
    </w:rPr>
  </w:style>
  <w:style w:type="paragraph" w:styleId="Intestazione">
    <w:name w:val="header"/>
    <w:basedOn w:val="Normale"/>
    <w:link w:val="Intestazione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Pidipagina">
    <w:name w:val="footer"/>
    <w:basedOn w:val="Normale"/>
    <w:link w:val="Pidipagina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O1R5NK0zTRRWPXX5AGkWmrLTQ==">CgMxLjA4AHIhMXMyZzV1V3ZFVDdDYjdUamFyZGE5dXJjZWw5MUNBUnhx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2024-03-01T12:47:00Z</dcterms:created>
  <dc:creator>SAIS07200D - G. B. VICO</dc:creator>
</cp:coreProperties>
</file>