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1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Missione 4 – Istruzione e Ricerca – Componente 1 – Potenziamento dell’offerta dei servizi di istruzione: dagli asili nido alle Università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3.1 Nuove competenze e nuovi linguaggi Azione di potenziamento delle competenze STEM e multilinguistiche (D.M. 65/2023)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M4C1I3.1-2023-1143-P-31733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L'innovazione in 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sz w:val="24"/>
          <w:szCs w:val="24"/>
          <w:rtl w:val="0"/>
        </w:rPr>
        <w:t xml:space="preserve">B74D23002690006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before="1" w:lineRule="auto"/>
        <w:ind w:left="446" w:right="194" w:firstLine="0"/>
        <w:rPr>
          <w:rFonts w:ascii="Times New Roman" w:cs="Times New Roman" w:eastAsia="Times New Roman" w:hAnsi="Times New Roman"/>
          <w:b w:val="1"/>
          <w:i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Informativa agli interessati ai sensi del Regolamento UE nr. 679/2016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8" w:line="240" w:lineRule="auto"/>
        <w:rPr>
          <w:rFonts w:ascii="Times New Roman" w:cs="Times New Roman" w:eastAsia="Times New Roman" w:hAnsi="Times New Roman"/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1" w:line="240" w:lineRule="auto"/>
        <w:ind w:left="112" w:right="1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:rsidR="00000000" w:rsidDel="00000000" w:rsidP="00000000" w:rsidRDefault="00000000" w:rsidRPr="00000000" w14:paraId="0000000F">
      <w:pPr>
        <w:widowControl w:val="0"/>
        <w:spacing w:after="0" w:before="6" w:line="251" w:lineRule="auto"/>
        <w:ind w:left="1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particolare: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4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dei dati comuni, sensibili e giudiziari, è finalizzato alla corretta e completa esecuzione dell’incarico professionale conferito, sia in ambito giudiziale che in ambito stragiudiziale;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397"/>
        </w:tabs>
        <w:spacing w:after="0" w:before="2" w:line="251" w:lineRule="auto"/>
        <w:ind w:left="396" w:hanging="285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dei dati è strettamente necessario per lo svolgimento dell’incarico conferito;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1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l’eventuale rifiuto da parte dell’interessato di conferire dati personali comporta l’impossibilità di proseguire/dare corso al rapporto professionale in essere o da instaurare;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05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49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sarà effettuato ad opera di soggetti appositamente incaricati, che si avvarranno di strumenti elettronici e non elettronici, configurati, in modo da garantire la riservatezza e la tutela dei Suoi/Vostri dati e nel rispetto, in ogni caso, del segreto professionale;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tabs>
          <w:tab w:val="left" w:leader="none" w:pos="397"/>
        </w:tabs>
        <w:spacing w:after="0" w:before="1" w:line="252.00000000000003" w:lineRule="auto"/>
        <w:ind w:left="396" w:hanging="285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saranno a conoscenza degli incaricati del trattamento;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53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2" w:hanging="284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personali non saranno oggetto di diffusione non necessaria per l’esecuzione degli obblighi contrattuali o preventivamente autorizzata;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hanging="285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Lei potrà far valere i Suoi diritti, così come disciplinati dal Regolamento UE nr. 679/2016.</w:t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5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widowControl w:val="0"/>
        <w:tabs>
          <w:tab w:val="left" w:leader="none" w:pos="4213"/>
          <w:tab w:val="left" w:leader="none" w:pos="5007"/>
          <w:tab w:val="left" w:leader="none" w:pos="5554"/>
          <w:tab w:val="left" w:leader="none" w:pos="6581"/>
        </w:tabs>
        <w:spacing w:after="0" w:before="90" w:line="240" w:lineRule="auto"/>
        <w:ind w:left="112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Luogo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lì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224" w:line="24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Per accettazione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Firma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 </w:t>
        <w:tab/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before="141" w:line="240" w:lineRule="auto"/>
        <w:ind w:left="112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cs="Times New Roman" w:eastAsia="Times New Roman" w:hAnsi="Times New Roman"/>
        <w:sz w:val="22"/>
        <w:szCs w:val="22"/>
      </w:rPr>
    </w:lvl>
    <w:lvl w:ilvl="1">
      <w:start w:val="0"/>
      <w:numFmt w:val="bullet"/>
      <w:lvlText w:val="•"/>
      <w:lvlJc w:val="left"/>
      <w:pPr>
        <w:ind w:left="1322" w:hanging="284.0000000000002"/>
      </w:pPr>
      <w:rPr/>
    </w:lvl>
    <w:lvl w:ilvl="2">
      <w:start w:val="0"/>
      <w:numFmt w:val="bullet"/>
      <w:lvlText w:val="•"/>
      <w:lvlJc w:val="left"/>
      <w:pPr>
        <w:ind w:left="2245" w:hanging="284"/>
      </w:pPr>
      <w:rPr/>
    </w:lvl>
    <w:lvl w:ilvl="3">
      <w:start w:val="0"/>
      <w:numFmt w:val="bullet"/>
      <w:lvlText w:val="•"/>
      <w:lvlJc w:val="left"/>
      <w:pPr>
        <w:ind w:left="3167" w:hanging="284"/>
      </w:pPr>
      <w:rPr/>
    </w:lvl>
    <w:lvl w:ilvl="4">
      <w:start w:val="0"/>
      <w:numFmt w:val="bullet"/>
      <w:lvlText w:val="•"/>
      <w:lvlJc w:val="left"/>
      <w:pPr>
        <w:ind w:left="4090" w:hanging="284"/>
      </w:pPr>
      <w:rPr/>
    </w:lvl>
    <w:lvl w:ilvl="5">
      <w:start w:val="0"/>
      <w:numFmt w:val="bullet"/>
      <w:lvlText w:val="•"/>
      <w:lvlJc w:val="left"/>
      <w:pPr>
        <w:ind w:left="5013" w:hanging="284"/>
      </w:pPr>
      <w:rPr/>
    </w:lvl>
    <w:lvl w:ilvl="6">
      <w:start w:val="0"/>
      <w:numFmt w:val="bullet"/>
      <w:lvlText w:val="•"/>
      <w:lvlJc w:val="left"/>
      <w:pPr>
        <w:ind w:left="5935" w:hanging="284"/>
      </w:pPr>
      <w:rPr/>
    </w:lvl>
    <w:lvl w:ilvl="7">
      <w:start w:val="0"/>
      <w:numFmt w:val="bullet"/>
      <w:lvlText w:val="•"/>
      <w:lvlJc w:val="left"/>
      <w:pPr>
        <w:ind w:left="6858" w:hanging="284"/>
      </w:pPr>
      <w:rPr/>
    </w:lvl>
    <w:lvl w:ilvl="8">
      <w:start w:val="0"/>
      <w:numFmt w:val="bullet"/>
      <w:lvlText w:val="•"/>
      <w:lvlJc w:val="left"/>
      <w:pPr>
        <w:ind w:left="7781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1GeYXBIsgfqv1JyIJBi/ZipoKQ==">CgMxLjA4AHIhMXQtUjVrQy0tOThKVXo2RV9jQ0FpOFVpaldxeFFyZER4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