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center"/>
      </w:pPr>
    </w:p>
    <w:p>
      <w:pPr>
        <w:widowControl w:val="on"/>
        <w:pBdr/>
        <w:spacing w:before="240" w:after="240" w:line="240" w:lineRule="auto"/>
        <w:ind w:left="0" w:right="0"/>
        <w:jc w:val="center"/>
      </w:pPr>
      <w:r>
        <w:rPr>
          <w:b/>
          <w:bCs/>
          <w:color w:val="000000"/>
          <w:sz w:val="24"/>
          <w:szCs w:val="24"/>
        </w:rPr>
        <w:t xml:space="preserve">ISTITUTO COMPRENSIVO “MARCO  POLO”  - CARTOCETO</w:t>
      </w:r>
      <w:r>
        <w:rPr>
          <w:i/>
          <w:iCs/>
          <w:color w:val="000000"/>
          <w:sz w:val="24"/>
          <w:szCs w:val="24"/>
        </w:rPr>
        <w:br/>
        <w:t xml:space="preserve">Via  Aldo Moro  n. 2</w:t>
      </w:r>
      <w:r>
        <w:rPr>
          <w:color w:val="000000"/>
          <w:sz w:val="24"/>
          <w:szCs w:val="24"/>
        </w:rPr>
        <w:t xml:space="preserve"> </w:t>
      </w:r>
      <w:r>
        <w:rPr>
          <w:i/>
          <w:iCs/>
          <w:color w:val="000000"/>
          <w:sz w:val="24"/>
          <w:szCs w:val="24"/>
        </w:rPr>
        <w:t xml:space="preserve">–</w:t>
      </w:r>
      <w:r>
        <w:rPr>
          <w:color w:val="000000"/>
          <w:sz w:val="24"/>
          <w:szCs w:val="24"/>
        </w:rPr>
        <w:t xml:space="preserve"> </w:t>
      </w:r>
      <w:r>
        <w:rPr>
          <w:i/>
          <w:iCs/>
          <w:color w:val="000000"/>
          <w:sz w:val="24"/>
          <w:szCs w:val="24"/>
        </w:rPr>
        <w:t xml:space="preserve">61030  -  LUCREZIA DI CARTOCETO  (PU)</w:t>
      </w:r>
      <w:r>
        <w:rPr>
          <w:i/>
          <w:iCs/>
          <w:color w:val="000000"/>
          <w:sz w:val="24"/>
          <w:szCs w:val="24"/>
        </w:rPr>
        <w:br/>
        <w:t xml:space="preserve">Tel. 0721/897274 -  Fax. 0721/875021</w:t>
      </w:r>
      <w:r>
        <w:rPr>
          <w:color w:val="000000"/>
          <w:sz w:val="24"/>
          <w:szCs w:val="24"/>
        </w:rPr>
        <w:br/>
        <w:t xml:space="preserve">Cod. fiscale 90020800414  Cod.Univoco UFZE3Z   </w:t>
      </w:r>
      <w:hyperlink xmlns:r="http://schemas.openxmlformats.org/officeDocument/2006/relationships" r:id="rId45686862b996e4bed" w:history="1">
        <w:r>
          <w:rPr>
            <w:rStyle w:val="DefaultParagraphFontPHPDOCX"/>
            <w:color w:val="0000CC"/>
            <w:sz w:val="24"/>
            <w:szCs w:val="24"/>
            <w:u w:val="single" w:color="000000"/>
          </w:rPr>
          <w:t xml:space="preserve">www.icmarcopolo.edu.it</w:t>
        </w:r>
      </w:hyperlink>
      <w:r>
        <w:rPr>
          <w:b/>
          <w:bCs/>
          <w:color w:val="000000"/>
          <w:sz w:val="24"/>
          <w:szCs w:val="24"/>
        </w:rPr>
        <w:br/>
        <w:t xml:space="preserve">E-mail</w:t>
      </w:r>
      <w:r>
        <w:rPr>
          <w:color w:val="000000"/>
          <w:sz w:val="24"/>
          <w:szCs w:val="24"/>
        </w:rPr>
        <w:t xml:space="preserve">: info@icmarcopolo.it – PEC: PSIC822008@pec.istruzione.it</w:t>
      </w:r>
    </w:p>
    <w:p>
      <w:pPr>
        <w:widowControl w:val="on"/>
        <w:pBdr/>
        <w:spacing w:before="0" w:after="0" w:line="240" w:lineRule="auto"/>
        <w:ind w:left="0" w:right="0"/>
        <w:jc w:val="center"/>
      </w:pPr>
      <w:r>
        <w:rPr>
          <w:color w:val="000000"/>
          <w:sz w:val="24"/>
          <w:szCs w:val="24"/>
        </w:rPr>
        <w:t xml:space="preserve">
 </w:t>
      </w:r>
    </w:p>
    <w:p>
      <w:pPr>
        <w:widowControl w:val="on"/>
        <w:pBdr/>
        <w:spacing w:before="0" w:after="0" w:line="240" w:lineRule="auto"/>
        <w:ind w:left="0" w:right="0"/>
        <w:jc w:val="center"/>
      </w:pPr>
      <w:r>
        <w:rPr>
          <w:color w:val="000000"/>
          <w:sz w:val="24"/>
          <w:szCs w:val="24"/>
        </w:rPr>
        <w:t xml:space="preserve"> </w:t>
      </w:r>
    </w:p>
    <w:p>
      <w:pPr>
        <w:widowControl w:val="on"/>
        <w:pBdr/>
        <w:spacing w:before="0" w:after="0" w:line="240" w:lineRule="auto"/>
        <w:ind w:left="0" w:right="0"/>
        <w:jc w:val="left"/>
      </w:pPr>
      <w:r>
        <w:rPr>
          <w:b/>
          <w:bCs/>
          <w:color w:val="000000"/>
          <w:sz w:val="24"/>
          <w:szCs w:val="24"/>
        </w:rPr>
        <w:t xml:space="preserve">OGGETTO: Nomina del Responsabile della conservazione</w:t>
      </w:r>
    </w:p>
    <w:p>
      <w:pPr>
        <w:widowControl w:val="on"/>
        <w:pBdr/>
        <w:spacing w:before="0" w:after="0" w:line="240" w:lineRule="auto"/>
        <w:ind w:left="0" w:right="0"/>
        <w:jc w:val="left"/>
      </w:pPr>
    </w:p>
    <w:p>
      <w:pPr>
        <w:widowControl w:val="on"/>
        <w:pBdr/>
        <w:spacing w:before="240" w:after="240" w:line="240" w:lineRule="auto"/>
        <w:ind w:left="0" w:right="0"/>
        <w:jc w:val="left"/>
      </w:pPr>
      <w:r>
        <w:rPr>
          <w:b/>
          <w:bCs/>
          <w:color w:val="000000"/>
          <w:sz w:val="24"/>
          <w:szCs w:val="24"/>
        </w:rPr>
        <w:t xml:space="preserve">PREMESSO</w:t>
      </w:r>
      <w:r>
        <w:rPr>
          <w:color w:val="000000"/>
          <w:sz w:val="24"/>
          <w:szCs w:val="24"/>
        </w:rPr>
        <w:t xml:space="preserve"> che l’Istituto Scolastico si articola in un’unica Area Organizzativa Omogena (AOO) per ciò che concerne le funzioni di gestione documentale e della conservazione;</w:t>
      </w:r>
    </w:p>
    <w:p>
      <w:pPr>
        <w:widowControl w:val="on"/>
        <w:pBdr/>
        <w:spacing w:before="240" w:after="240" w:line="240" w:lineRule="auto"/>
        <w:ind w:left="0" w:right="0"/>
        <w:jc w:val="left"/>
      </w:pPr>
      <w:r>
        <w:rPr>
          <w:b/>
          <w:bCs/>
          <w:color w:val="000000"/>
          <w:sz w:val="24"/>
          <w:szCs w:val="24"/>
        </w:rPr>
        <w:t xml:space="preserve">VISTI</w:t>
      </w:r>
      <w:r>
        <w:rPr>
          <w:color w:val="000000"/>
          <w:sz w:val="24"/>
          <w:szCs w:val="24"/>
        </w:rPr>
        <w:t xml:space="preserve"> i sotto riportati provvedimenti</w:t>
      </w:r>
    </w:p>
    <w:p>
      <w:pPr>
        <w:widowControl w:val="on"/>
        <w:pBdr/>
        <w:spacing w:before="0" w:after="0" w:line="240" w:lineRule="auto"/>
        <w:ind w:left="0" w:right="0"/>
        <w:jc w:val="left"/>
      </w:pPr>
      <w:r>
        <w:rPr>
          <w:color w:val="000000"/>
          <w:sz w:val="24"/>
          <w:szCs w:val="24"/>
        </w:rPr>
        <w:t xml:space="preserve"> </w:t>
      </w:r>
    </w:p>
    <w:tbl>
      <w:tblPr>
        <w:tblStyle w:val="NormalTablePHPDOCX"/>
        <w:tblCellMar>
          <w:left w:type="dxa" w:w="0"/>
          <w:right w:type="dxa" w:w="0"/>
        </w:tblCellMar>
        <w:tblW w:w="5000" w:type="pct"/>
        <w:tblInd w:w="0" w:type="auto"/>
        <w:tblBorders/>
      </w:tblPr>
      <w:tblGrid>
        <w:gridCol w:w="1319.61"/>
        <w:gridCol w:w="3680.39"/>
      </w:tblGrid>
      <w:tr>
        <w:trPr>
          <w:trHeight w:val="0" w:hRule="atLeast"/>
        </w:trPr>
        <w:tc>
          <w:tcPr>
            <w:tcW w:w="1319.61" w:type="pct"/>
            <w:tcMar>
              <w:top w:w="15" w:type="dxa"/>
              <w:left w:w="15" w:type="dxa"/>
              <w:bottom w:w="15" w:type="dxa"/>
              <w:right w:w="15" w:type="dxa"/>
            </w:tcMar>
            <w:vAlign w:val="center"/>
          </w:tcPr>
          <w:p>
            <w:pPr>
              <w:widowControl w:val="on"/>
              <w:pBdr/>
              <w:spacing w:before="0" w:after="0" w:line="240" w:lineRule="auto"/>
              <w:ind w:left="0" w:right="0"/>
              <w:jc w:val="left"/>
              <w:textAlignment w:val="center"/>
            </w:pPr>
            <w:r>
              <w:rPr>
                <w:b/>
                <w:bCs/>
                <w:color w:val="000000"/>
                <w:position w:val="-3"/>
                <w:sz w:val="24"/>
                <w:szCs w:val="24"/>
              </w:rPr>
              <w:t xml:space="preserve">D.P.R. 445/2000</w:t>
            </w:r>
          </w:p>
          <w:p>
            <w:pPr>
              <w:widowControl w:val="on"/>
              <w:pBdr/>
              <w:spacing w:before="0" w:after="0" w:line="240" w:lineRule="auto"/>
              <w:ind w:left="0" w:right="0"/>
              <w:jc w:val="left"/>
              <w:textAlignment w:val="center"/>
            </w:pPr>
            <w:r>
              <w:rPr>
                <w:b/>
                <w:bCs/>
                <w:color w:val="000000"/>
                <w:position w:val="-3"/>
                <w:sz w:val="24"/>
                <w:szCs w:val="24"/>
              </w:rPr>
              <w:t xml:space="preserve">e ss mm</w:t>
            </w:r>
          </w:p>
        </w:tc>
        <w:tc>
          <w:tcPr>
            <w:tcW w:w="3680.39" w:type="pct"/>
            <w:tcMar>
              <w:top w:w="15" w:type="dxa"/>
              <w:left w:w="15" w:type="dxa"/>
              <w:bottom w:w="15" w:type="dxa"/>
              <w:right w:w="15" w:type="dxa"/>
            </w:tcMar>
            <w:vAlign w:val="center"/>
          </w:tcPr>
          <w:p>
            <w:pPr>
              <w:widowControl w:val="on"/>
              <w:pBdr/>
              <w:spacing w:before="0" w:after="0" w:line="240" w:lineRule="auto"/>
              <w:ind w:left="0" w:right="0"/>
              <w:jc w:val="left"/>
            </w:pPr>
            <w:r>
              <w:rPr>
                <w:color w:val="000000"/>
                <w:position w:val="-3"/>
                <w:sz w:val="24"/>
                <w:szCs w:val="24"/>
              </w:rPr>
              <w:t xml:space="preserve">Testo unico delle disposizioni legislative e regolamentari in materia di documentazione amministrativa (TUDA)</w:t>
            </w:r>
          </w:p>
        </w:tc>
      </w:tr>
      <w:tr>
        <w:trPr>
          <w:trHeight w:val="0" w:hRule="atLeast"/>
        </w:trPr>
        <w:tc>
          <w:tcPr>
            <w:tcW w:w="1319.61" w:type="pct"/>
            <w:tcMar>
              <w:top w:w="15" w:type="dxa"/>
              <w:left w:w="15" w:type="dxa"/>
              <w:bottom w:w="15" w:type="dxa"/>
              <w:right w:w="15" w:type="dxa"/>
            </w:tcMar>
            <w:vAlign w:val="center"/>
          </w:tcPr>
          <w:p>
            <w:pPr>
              <w:widowControl w:val="on"/>
              <w:pBdr/>
              <w:spacing w:before="240" w:after="240" w:line="240" w:lineRule="auto"/>
              <w:ind w:left="0" w:right="0"/>
              <w:jc w:val="left"/>
              <w:textAlignment w:val="center"/>
            </w:pPr>
            <w:r>
              <w:rPr>
                <w:b/>
                <w:bCs/>
                <w:color w:val="000000"/>
                <w:position w:val="-3"/>
                <w:sz w:val="24"/>
                <w:szCs w:val="24"/>
              </w:rPr>
              <w:t xml:space="preserve">D.Lgs. 42/2004 </w:t>
            </w:r>
          </w:p>
          <w:p>
            <w:pPr>
              <w:widowControl w:val="on"/>
              <w:pBdr/>
              <w:spacing w:before="240" w:after="240" w:line="240" w:lineRule="auto"/>
              <w:ind w:left="0" w:right="0"/>
              <w:jc w:val="left"/>
              <w:textAlignment w:val="center"/>
            </w:pPr>
            <w:r>
              <w:rPr>
                <w:b/>
                <w:bCs/>
                <w:color w:val="000000"/>
                <w:position w:val="-3"/>
                <w:sz w:val="24"/>
                <w:szCs w:val="24"/>
              </w:rPr>
              <w:t xml:space="preserve">e ss mm</w:t>
            </w:r>
          </w:p>
        </w:tc>
        <w:tc>
          <w:tcPr>
            <w:tcW w:w="3680.39" w:type="pct"/>
            <w:tcMar>
              <w:top w:w="15" w:type="dxa"/>
              <w:left w:w="15" w:type="dxa"/>
              <w:bottom w:w="15" w:type="dxa"/>
              <w:right w:w="15" w:type="dxa"/>
            </w:tcMar>
            <w:vAlign w:val="center"/>
          </w:tcPr>
          <w:p>
            <w:pPr>
              <w:widowControl w:val="on"/>
              <w:pBdr/>
              <w:spacing w:before="0" w:after="0" w:line="240" w:lineRule="auto"/>
              <w:ind w:left="0" w:right="0"/>
              <w:jc w:val="left"/>
            </w:pPr>
            <w:r>
              <w:rPr>
                <w:color w:val="000000"/>
                <w:position w:val="-3"/>
                <w:sz w:val="24"/>
                <w:szCs w:val="24"/>
              </w:rPr>
              <w:t xml:space="preserve">Codice dei beni culturali e del paesaggio, ai sensi dell'articolo 10 della legge 6 luglio 2002, n. 137</w:t>
            </w:r>
          </w:p>
        </w:tc>
      </w:tr>
      <w:tr>
        <w:trPr>
          <w:trHeight w:val="0" w:hRule="atLeast"/>
        </w:trPr>
        <w:tc>
          <w:tcPr>
            <w:tcW w:w="1319.61" w:type="pct"/>
            <w:tcMar>
              <w:top w:w="15" w:type="dxa"/>
              <w:left w:w="15" w:type="dxa"/>
              <w:bottom w:w="15" w:type="dxa"/>
              <w:right w:w="15" w:type="dxa"/>
            </w:tcMar>
            <w:vAlign w:val="center"/>
          </w:tcPr>
          <w:p>
            <w:pPr>
              <w:widowControl w:val="on"/>
              <w:pBdr/>
              <w:spacing w:before="0" w:after="0" w:line="240" w:lineRule="auto"/>
              <w:ind w:left="0" w:right="0"/>
              <w:jc w:val="left"/>
            </w:pPr>
            <w:r>
              <w:rPr>
                <w:b/>
                <w:bCs/>
                <w:color w:val="000000"/>
                <w:position w:val="-3"/>
                <w:sz w:val="24"/>
                <w:szCs w:val="24"/>
              </w:rPr>
              <w:t xml:space="preserve">Linee Guida AgID</w:t>
            </w:r>
          </w:p>
        </w:tc>
        <w:tc>
          <w:tcPr>
            <w:tcW w:w="7620" w:type="dxa"/>
            <w:tcMar>
              <w:top w:w="15" w:type="dxa"/>
              <w:left w:w="15" w:type="dxa"/>
              <w:bottom w:w="15" w:type="dxa"/>
              <w:right w:w="15" w:type="dxa"/>
            </w:tcMar>
            <w:vAlign w:val="center"/>
          </w:tcPr>
          <w:p>
            <w:pPr>
              <w:widowControl w:val="on"/>
              <w:pBdr/>
              <w:spacing w:before="240" w:after="240" w:line="240" w:lineRule="auto"/>
              <w:ind w:left="0" w:right="0"/>
              <w:jc w:val="left"/>
              <w:textAlignment w:val="center"/>
            </w:pPr>
            <w:r>
              <w:rPr>
                <w:color w:val="000000"/>
                <w:position w:val="-3"/>
                <w:sz w:val="24"/>
                <w:szCs w:val="24"/>
              </w:rPr>
              <w:t xml:space="preserve">Linee Guida sulla formazione, gestione e conservazione dei documenti informatici, adottate dall’AgID con Determinazione n. 407/2020 del 9 settembre 2020 ed in seguito aggiornate con Determinazione n. 371/2021 del 17 maggio 2021 (da attuare entro il 1° gennaio 2022)</w:t>
            </w:r>
          </w:p>
        </w:tc>
      </w:tr>
      <w:tr>
        <w:trPr>
          <w:trHeight w:val="0" w:hRule="atLeast"/>
        </w:trPr>
        <w:tc>
          <w:tcPr>
            <w:tcW w:w="1319.61" w:type="pct"/>
            <w:tcMar>
              <w:top w:w="15" w:type="dxa"/>
              <w:left w:w="15" w:type="dxa"/>
              <w:bottom w:w="15" w:type="dxa"/>
              <w:right w:w="15" w:type="dxa"/>
            </w:tcMar>
            <w:vAlign w:val="center"/>
          </w:tcPr>
          <w:p>
            <w:pPr>
              <w:widowControl w:val="on"/>
              <w:pBdr/>
              <w:spacing w:before="0" w:after="0" w:line="240" w:lineRule="auto"/>
              <w:ind w:left="0" w:right="0"/>
              <w:jc w:val="left"/>
            </w:pPr>
            <w:r>
              <w:rPr>
                <w:b/>
                <w:bCs/>
                <w:color w:val="000000"/>
                <w:position w:val="-3"/>
                <w:sz w:val="24"/>
                <w:szCs w:val="24"/>
              </w:rPr>
              <w:t xml:space="preserve">L. 241/1990</w:t>
            </w:r>
          </w:p>
        </w:tc>
        <w:tc>
          <w:tcPr>
            <w:tcW w:w="3680.39" w:type="pct"/>
            <w:tcMar>
              <w:top w:w="15" w:type="dxa"/>
              <w:left w:w="15" w:type="dxa"/>
              <w:bottom w:w="15" w:type="dxa"/>
              <w:right w:w="15" w:type="dxa"/>
            </w:tcMar>
            <w:vAlign w:val="center"/>
          </w:tcPr>
          <w:p>
            <w:pPr>
              <w:widowControl w:val="on"/>
              <w:pBdr/>
              <w:spacing w:before="0" w:after="0" w:line="240" w:lineRule="auto"/>
              <w:ind w:left="0" w:right="0"/>
              <w:jc w:val="left"/>
            </w:pPr>
            <w:r>
              <w:rPr>
                <w:color w:val="000000"/>
                <w:position w:val="-3"/>
                <w:sz w:val="24"/>
                <w:szCs w:val="24"/>
              </w:rPr>
              <w:t xml:space="preserve">Nuove norme in materia di procedimento amministrativo e di diritto di accesso ai documenti amministrativi</w:t>
            </w:r>
          </w:p>
        </w:tc>
      </w:tr>
      <w:tr>
        <w:trPr>
          <w:trHeight w:val="0" w:hRule="atLeast"/>
        </w:trPr>
        <w:tc>
          <w:tcPr>
            <w:tcW w:w="1319.61" w:type="pct"/>
            <w:tcMar>
              <w:top w:w="15" w:type="dxa"/>
              <w:left w:w="15" w:type="dxa"/>
              <w:bottom w:w="15" w:type="dxa"/>
              <w:right w:w="15" w:type="dxa"/>
            </w:tcMar>
            <w:vAlign w:val="center"/>
          </w:tcPr>
          <w:p>
            <w:pPr>
              <w:widowControl w:val="on"/>
              <w:pBdr/>
              <w:spacing w:before="240" w:after="240" w:line="240" w:lineRule="auto"/>
              <w:ind w:left="0" w:right="0"/>
              <w:jc w:val="left"/>
              <w:textAlignment w:val="center"/>
            </w:pPr>
            <w:r>
              <w:rPr>
                <w:b/>
                <w:bCs/>
                <w:color w:val="000000"/>
                <w:position w:val="-3"/>
                <w:sz w:val="24"/>
                <w:szCs w:val="24"/>
              </w:rPr>
              <w:t xml:space="preserve">D.Lgs. 196/2003</w:t>
            </w:r>
            <w:r>
              <w:rPr>
                <w:b/>
                <w:bCs/>
                <w:color w:val="000000"/>
                <w:position w:val="-3"/>
                <w:sz w:val="24"/>
                <w:szCs w:val="24"/>
              </w:rPr>
              <w:br/>
              <w:t xml:space="preserve">e ss mm</w:t>
            </w:r>
          </w:p>
        </w:tc>
        <w:tc>
          <w:tcPr>
            <w:tcW w:w="3680.39" w:type="pct"/>
            <w:tcMar>
              <w:top w:w="15" w:type="dxa"/>
              <w:left w:w="15" w:type="dxa"/>
              <w:bottom w:w="15" w:type="dxa"/>
              <w:right w:w="15" w:type="dxa"/>
            </w:tcMar>
            <w:vAlign w:val="center"/>
          </w:tcPr>
          <w:p>
            <w:pPr>
              <w:widowControl w:val="on"/>
              <w:pBdr/>
              <w:spacing w:before="0" w:after="0" w:line="240" w:lineRule="auto"/>
              <w:ind w:left="0" w:right="0"/>
              <w:jc w:val="left"/>
            </w:pPr>
            <w:r>
              <w:rPr>
                <w:color w:val="000000"/>
                <w:position w:val="-3"/>
                <w:sz w:val="24"/>
                <w:szCs w:val="24"/>
              </w:rPr>
              <w:t xml:space="preserve">Codice in materia di protezione dei dati personali</w:t>
            </w:r>
          </w:p>
        </w:tc>
      </w:tr>
      <w:tr>
        <w:trPr>
          <w:trHeight w:val="0" w:hRule="atLeast"/>
        </w:trPr>
        <w:tc>
          <w:tcPr>
            <w:tcW w:w="1319.61" w:type="pct"/>
            <w:tcMar>
              <w:top w:w="15" w:type="dxa"/>
              <w:left w:w="15" w:type="dxa"/>
              <w:bottom w:w="15" w:type="dxa"/>
              <w:right w:w="15" w:type="dxa"/>
            </w:tcMar>
            <w:vAlign w:val="center"/>
          </w:tcPr>
          <w:p>
            <w:pPr>
              <w:widowControl w:val="on"/>
              <w:pBdr/>
              <w:spacing w:before="240" w:after="240" w:line="240" w:lineRule="auto"/>
              <w:ind w:left="0" w:right="0"/>
              <w:jc w:val="left"/>
              <w:textAlignment w:val="center"/>
            </w:pPr>
            <w:r>
              <w:rPr>
                <w:b/>
                <w:bCs/>
                <w:color w:val="000000"/>
                <w:position w:val="-3"/>
                <w:sz w:val="24"/>
                <w:szCs w:val="24"/>
              </w:rPr>
              <w:t xml:space="preserve">D.Lgs. 82/2005</w:t>
            </w:r>
            <w:r>
              <w:rPr>
                <w:b/>
                <w:bCs/>
                <w:color w:val="000000"/>
                <w:position w:val="-3"/>
                <w:sz w:val="24"/>
                <w:szCs w:val="24"/>
              </w:rPr>
              <w:br/>
              <w:t xml:space="preserve">e ss mm</w:t>
            </w:r>
          </w:p>
        </w:tc>
        <w:tc>
          <w:tcPr>
            <w:tcW w:w="7620" w:type="dxa"/>
            <w:tcMar>
              <w:top w:w="15" w:type="dxa"/>
              <w:left w:w="15" w:type="dxa"/>
              <w:bottom w:w="15" w:type="dxa"/>
              <w:right w:w="15" w:type="dxa"/>
            </w:tcMar>
            <w:vAlign w:val="center"/>
          </w:tcPr>
          <w:p>
            <w:pPr>
              <w:widowControl w:val="on"/>
              <w:pBdr/>
              <w:spacing w:before="240" w:after="240" w:line="240" w:lineRule="auto"/>
              <w:ind w:left="0" w:right="0"/>
              <w:jc w:val="left"/>
              <w:textAlignment w:val="center"/>
            </w:pPr>
            <w:r>
              <w:rPr>
                <w:color w:val="000000"/>
                <w:position w:val="-3"/>
                <w:sz w:val="24"/>
                <w:szCs w:val="24"/>
              </w:rPr>
              <w:t xml:space="preserve">Codice dell’amministrazione digitale (CAD)</w:t>
            </w:r>
          </w:p>
        </w:tc>
      </w:tr>
      <w:tr>
        <w:trPr>
          <w:trHeight w:val="0" w:hRule="atLeast"/>
        </w:trPr>
        <w:tc>
          <w:tcPr>
            <w:tcW w:w="1319.61" w:type="pct"/>
            <w:tcMar>
              <w:top w:w="15" w:type="dxa"/>
              <w:left w:w="15" w:type="dxa"/>
              <w:bottom w:w="15" w:type="dxa"/>
              <w:right w:w="15" w:type="dxa"/>
            </w:tcMar>
            <w:vAlign w:val="center"/>
          </w:tcPr>
          <w:p>
            <w:pPr>
              <w:widowControl w:val="on"/>
              <w:pBdr/>
              <w:spacing w:before="0" w:after="0" w:line="240" w:lineRule="auto"/>
              <w:ind w:left="0" w:right="0"/>
              <w:jc w:val="left"/>
            </w:pPr>
            <w:r>
              <w:rPr>
                <w:b/>
                <w:bCs/>
                <w:color w:val="000000"/>
                <w:position w:val="-3"/>
                <w:sz w:val="24"/>
                <w:szCs w:val="24"/>
              </w:rPr>
              <w:t xml:space="preserve">DPCM del 3 dicembre 2013</w:t>
            </w:r>
          </w:p>
        </w:tc>
        <w:tc>
          <w:tcPr>
            <w:tcW w:w="3680.39" w:type="pct"/>
            <w:tcMar>
              <w:top w:w="15" w:type="dxa"/>
              <w:left w:w="15" w:type="dxa"/>
              <w:bottom w:w="15" w:type="dxa"/>
              <w:right w:w="15" w:type="dxa"/>
            </w:tcMar>
            <w:vAlign w:val="center"/>
          </w:tcPr>
          <w:p>
            <w:pPr>
              <w:widowControl w:val="on"/>
              <w:pBdr/>
              <w:spacing w:before="0" w:after="0" w:line="260" w:lineRule="auto"/>
              <w:ind w:left="0" w:right="0"/>
              <w:jc w:val="left"/>
              <w:textAlignment w:val="center"/>
            </w:pPr>
            <w:r>
              <w:rPr>
                <w:color w:val="000000"/>
                <w:position w:val="-3"/>
                <w:sz w:val="24"/>
                <w:szCs w:val="24"/>
              </w:rPr>
              <w:t xml:space="preserve">Regole tecniche per il protocollo informatico ai sensi degli articoli 40 bis , 41, 47, 57bis e 71, del Codice dell’amministrazione digitale di cui al decreto legislativo n. 82 del 2005</w:t>
            </w:r>
          </w:p>
        </w:tc>
      </w:tr>
      <w:tr>
        <w:trPr>
          <w:trHeight w:val="0" w:hRule="atLeast"/>
        </w:trPr>
        <w:tc>
          <w:tcPr>
            <w:tcW w:w="1319.61" w:type="pct"/>
            <w:tcMar>
              <w:top w:w="15" w:type="dxa"/>
              <w:left w:w="15" w:type="dxa"/>
              <w:bottom w:w="15" w:type="dxa"/>
              <w:right w:w="15" w:type="dxa"/>
            </w:tcMar>
            <w:vAlign w:val="center"/>
          </w:tcPr>
          <w:p>
            <w:pPr>
              <w:widowControl w:val="on"/>
              <w:pBdr/>
              <w:spacing w:before="0" w:after="0" w:line="240" w:lineRule="auto"/>
              <w:ind w:left="0" w:right="0"/>
              <w:jc w:val="left"/>
            </w:pPr>
            <w:r>
              <w:rPr>
                <w:b/>
                <w:bCs/>
                <w:color w:val="000000"/>
                <w:position w:val="-3"/>
                <w:sz w:val="24"/>
                <w:szCs w:val="24"/>
              </w:rPr>
              <w:t xml:space="preserve">DPCM del 22 febbraio 2013</w:t>
            </w:r>
          </w:p>
        </w:tc>
        <w:tc>
          <w:tcPr>
            <w:tcW w:w="3680.39" w:type="pct"/>
            <w:tcMar>
              <w:top w:w="15" w:type="dxa"/>
              <w:left w:w="15" w:type="dxa"/>
              <w:bottom w:w="15" w:type="dxa"/>
              <w:right w:w="15" w:type="dxa"/>
            </w:tcMar>
            <w:vAlign w:val="center"/>
          </w:tcPr>
          <w:p>
            <w:pPr>
              <w:widowControl w:val="on"/>
              <w:pBdr/>
              <w:spacing w:before="240" w:after="240" w:line="260" w:lineRule="auto"/>
              <w:ind w:left="0" w:right="0"/>
              <w:jc w:val="left"/>
              <w:textAlignment w:val="center"/>
            </w:pPr>
            <w:r>
              <w:rPr>
                <w:color w:val="000000"/>
                <w:position w:val="-3"/>
                <w:sz w:val="24"/>
                <w:szCs w:val="24"/>
              </w:rPr>
              <w:t xml:space="preserve">Regole tecniche in materia di generazione, apposizione e verifica delle firme elettroniche avanzate, qualificate e digitali, ai sensi degli articoli 20, comma 3, 24, comma 4, 28, comma 3, 32, comma 3, lettera b), 35, comma 2, 36, comma 2, e 71</w:t>
            </w:r>
          </w:p>
        </w:tc>
      </w:tr>
      <w:tr>
        <w:trPr>
          <w:trHeight w:val="0" w:hRule="atLeast"/>
        </w:trPr>
        <w:tc>
          <w:tcPr>
            <w:tcW w:w="1319.61" w:type="pct"/>
            <w:tcMar>
              <w:top w:w="15" w:type="dxa"/>
              <w:left w:w="15" w:type="dxa"/>
              <w:bottom w:w="15" w:type="dxa"/>
              <w:right w:w="15" w:type="dxa"/>
            </w:tcMar>
            <w:vAlign w:val="center"/>
          </w:tcPr>
          <w:p>
            <w:pPr>
              <w:widowControl w:val="on"/>
              <w:pBdr/>
              <w:spacing w:before="0" w:after="0" w:line="240" w:lineRule="auto"/>
              <w:ind w:left="0" w:right="0"/>
              <w:jc w:val="left"/>
            </w:pPr>
            <w:r>
              <w:rPr>
                <w:b/>
                <w:bCs/>
                <w:color w:val="000000"/>
                <w:position w:val="-3"/>
                <w:sz w:val="24"/>
                <w:szCs w:val="24"/>
              </w:rPr>
              <w:t xml:space="preserve">DPCM del 21 marzo 2013</w:t>
            </w:r>
          </w:p>
        </w:tc>
        <w:tc>
          <w:tcPr>
            <w:tcW w:w="3680.39" w:type="pct"/>
            <w:tcMar>
              <w:top w:w="15" w:type="dxa"/>
              <w:left w:w="15" w:type="dxa"/>
              <w:bottom w:w="15" w:type="dxa"/>
              <w:right w:w="15" w:type="dxa"/>
            </w:tcMar>
            <w:vAlign w:val="center"/>
          </w:tcPr>
          <w:p>
            <w:pPr>
              <w:widowControl w:val="on"/>
              <w:pBdr/>
              <w:spacing w:before="0" w:after="0" w:line="240" w:lineRule="auto"/>
              <w:ind w:left="0" w:right="0"/>
              <w:jc w:val="left"/>
            </w:pPr>
            <w:r>
              <w:rPr>
                <w:color w:val="000000"/>
                <w:position w:val="-3"/>
                <w:sz w:val="24"/>
                <w:szCs w:val="24"/>
              </w:rPr>
              <w:t xml:space="preserve">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p>
        </w:tc>
      </w:tr>
      <w:tr>
        <w:trPr>
          <w:trHeight w:val="0" w:hRule="atLeast"/>
        </w:trPr>
        <w:tc>
          <w:tcPr>
            <w:tcW w:w="2400" w:type="dxa"/>
            <w:tcMar>
              <w:top w:w="15" w:type="dxa"/>
              <w:left w:w="15" w:type="dxa"/>
              <w:bottom w:w="15" w:type="dxa"/>
              <w:right w:w="15" w:type="dxa"/>
            </w:tcMar>
            <w:vAlign w:val="center"/>
          </w:tcPr>
          <w:p>
            <w:pPr>
              <w:widowControl w:val="on"/>
              <w:pBdr/>
              <w:spacing w:before="240" w:after="240" w:line="240" w:lineRule="auto"/>
              <w:ind w:left="0" w:right="0"/>
              <w:jc w:val="left"/>
              <w:textAlignment w:val="center"/>
            </w:pPr>
            <w:r>
              <w:rPr>
                <w:b/>
                <w:bCs/>
                <w:color w:val="000000"/>
                <w:position w:val="-3"/>
                <w:sz w:val="24"/>
                <w:szCs w:val="24"/>
              </w:rPr>
              <w:t xml:space="preserve">DPCM del 13 novembre 2014</w:t>
            </w:r>
          </w:p>
        </w:tc>
        <w:tc>
          <w:tcPr>
            <w:tcW w:w="3680.39" w:type="pct"/>
            <w:tcMar>
              <w:top w:w="15" w:type="dxa"/>
              <w:left w:w="15" w:type="dxa"/>
              <w:bottom w:w="15" w:type="dxa"/>
              <w:right w:w="15" w:type="dxa"/>
            </w:tcMar>
            <w:vAlign w:val="center"/>
          </w:tcPr>
          <w:p>
            <w:pPr>
              <w:widowControl w:val="on"/>
              <w:pBdr/>
              <w:spacing w:before="0" w:after="0" w:line="240" w:lineRule="auto"/>
              <w:ind w:left="0" w:right="0"/>
              <w:jc w:val="left"/>
            </w:pPr>
            <w:r>
              <w:rPr>
                <w:color w:val="000000"/>
                <w:position w:val="-3"/>
                <w:sz w:val="24"/>
                <w:szCs w:val="24"/>
              </w:rPr>
              <w:t xml:space="preserve">Regole tecniche in materia di formazione, trasmissione, copia, duplicazione, riproduzione e validazione temporale dei documenti informatici nonché di formazione e conservazione dei documenti informatici delle pubbliche amministrazioni ai sensi degli articoli 20, 22, 23bis , 23ter, 40, comma 1, 41, e 71, comma 1, del Codice dell’amministrazione digitale di cui al decreto legislativo n. 82 del 2005</w:t>
            </w:r>
          </w:p>
        </w:tc>
      </w:tr>
      <w:tr>
        <w:trPr>
          <w:trHeight w:val="0" w:hRule="atLeast"/>
        </w:trPr>
        <w:tc>
          <w:tcPr>
            <w:tcW w:w="1319.61" w:type="pct"/>
            <w:tcMar>
              <w:top w:w="15" w:type="dxa"/>
              <w:left w:w="15" w:type="dxa"/>
              <w:bottom w:w="15" w:type="dxa"/>
              <w:right w:w="15" w:type="dxa"/>
            </w:tcMar>
            <w:vAlign w:val="center"/>
          </w:tcPr>
          <w:p>
            <w:pPr>
              <w:widowControl w:val="on"/>
              <w:pBdr/>
              <w:spacing w:before="240" w:after="240" w:line="240" w:lineRule="auto"/>
              <w:ind w:left="0" w:right="0"/>
              <w:jc w:val="left"/>
              <w:textAlignment w:val="center"/>
            </w:pPr>
            <w:r>
              <w:rPr>
                <w:b/>
                <w:bCs/>
                <w:color w:val="000000"/>
                <w:position w:val="-3"/>
                <w:sz w:val="24"/>
                <w:szCs w:val="24"/>
              </w:rPr>
              <w:t xml:space="preserve">Regolamento UE 910/2014</w:t>
            </w:r>
          </w:p>
          <w:p>
            <w:pPr>
              <w:widowControl w:val="on"/>
              <w:pBdr/>
              <w:spacing w:before="0" w:after="0" w:line="240" w:lineRule="auto"/>
              <w:ind w:left="0" w:right="0"/>
              <w:jc w:val="left"/>
            </w:pPr>
            <w:r>
              <w:rPr>
                <w:b/>
                <w:bCs/>
                <w:color w:val="000000"/>
                <w:position w:val="-3"/>
                <w:sz w:val="24"/>
                <w:szCs w:val="24"/>
              </w:rPr>
              <w:t xml:space="preserve">(Regolamento </w:t>
            </w:r>
            <w:r>
              <w:rPr>
                <w:b/>
                <w:bCs/>
                <w:i/>
                <w:iCs/>
                <w:color w:val="000000"/>
                <w:position w:val="-3"/>
                <w:sz w:val="24"/>
                <w:szCs w:val="24"/>
              </w:rPr>
              <w:t xml:space="preserve">eIDAS</w:t>
            </w:r>
            <w:r>
              <w:rPr>
                <w:b/>
                <w:bCs/>
                <w:color w:val="000000"/>
                <w:position w:val="-3"/>
                <w:sz w:val="24"/>
                <w:szCs w:val="24"/>
              </w:rPr>
              <w:t xml:space="preserve">)</w:t>
            </w:r>
          </w:p>
        </w:tc>
        <w:tc>
          <w:tcPr>
            <w:tcW w:w="3680.39" w:type="pct"/>
            <w:tcMar>
              <w:top w:w="15" w:type="dxa"/>
              <w:left w:w="15" w:type="dxa"/>
              <w:bottom w:w="15" w:type="dxa"/>
              <w:right w:w="15" w:type="dxa"/>
            </w:tcMar>
            <w:vAlign w:val="center"/>
          </w:tcPr>
          <w:p>
            <w:pPr>
              <w:widowControl w:val="on"/>
              <w:pBdr/>
              <w:spacing w:before="0" w:after="0" w:line="240" w:lineRule="auto"/>
              <w:ind w:left="0" w:right="0"/>
              <w:jc w:val="left"/>
            </w:pPr>
            <w:r>
              <w:rPr>
                <w:color w:val="000000"/>
                <w:position w:val="-3"/>
                <w:sz w:val="24"/>
                <w:szCs w:val="24"/>
              </w:rPr>
              <w:t xml:space="preserve">Regolamento in materia di identificazione elettronica e servizi fiduciari per le transazioni elettroniche nel mercato interno e che abroga la direttiva 1999/93/CE</w:t>
            </w:r>
          </w:p>
        </w:tc>
      </w:tr>
    </w:tbl>
    <w:p>
      <w:pPr>
        <w:widowControl w:val="on"/>
        <w:pBdr/>
        <w:spacing w:before="0" w:after="0" w:line="240" w:lineRule="auto"/>
        <w:ind w:left="0" w:right="0"/>
        <w:jc w:val="left"/>
      </w:pPr>
      <w:r>
        <w:rPr>
          <w:color w:val="000000"/>
          <w:sz w:val="24"/>
          <w:szCs w:val="24"/>
        </w:rPr>
        <w:t xml:space="preserve"> </w:t>
      </w:r>
    </w:p>
    <w:p>
      <w:pPr>
        <w:widowControl w:val="on"/>
        <w:pBdr/>
        <w:spacing w:before="240" w:after="240" w:line="240" w:lineRule="auto"/>
        <w:ind w:left="0" w:right="0"/>
        <w:jc w:val="left"/>
      </w:pPr>
      <w:r>
        <w:rPr>
          <w:b/>
          <w:bCs/>
          <w:color w:val="000000"/>
          <w:sz w:val="24"/>
          <w:szCs w:val="24"/>
        </w:rPr>
        <w:t xml:space="preserve">ESAMINATA LA DOCUMENTAZIONE</w:t>
      </w:r>
      <w:r>
        <w:rPr>
          <w:color w:val="000000"/>
          <w:sz w:val="24"/>
          <w:szCs w:val="24"/>
        </w:rPr>
        <w:t xml:space="preserve"> trasmessa con la nota congiunta Ministero dell'Istruzione e Ministero della Cultura Prot. 3868 del 10.12.2021</w:t>
      </w:r>
    </w:p>
    <w:p>
      <w:pPr>
        <w:widowControl w:val="on"/>
        <w:pBdr/>
        <w:spacing w:before="240" w:after="240" w:line="240" w:lineRule="auto"/>
        <w:ind w:left="0" w:right="0"/>
        <w:jc w:val="center"/>
      </w:pPr>
      <w:r>
        <w:rPr>
          <w:b/>
          <w:bCs/>
          <w:color w:val="000000"/>
          <w:sz w:val="24"/>
          <w:szCs w:val="24"/>
        </w:rPr>
        <w:t xml:space="preserve">DECRETA</w:t>
      </w:r>
    </w:p>
    <w:p>
      <w:pPr>
        <w:widowControl w:val="on"/>
        <w:pBdr/>
        <w:spacing w:before="240" w:after="240" w:line="240" w:lineRule="auto"/>
        <w:ind w:left="0" w:right="0"/>
        <w:jc w:val="left"/>
      </w:pPr>
      <w:r>
        <w:rPr>
          <w:b/>
          <w:bCs/>
          <w:color w:val="000000"/>
          <w:sz w:val="24"/>
          <w:szCs w:val="24"/>
        </w:rPr>
        <w:t xml:space="preserve"> </w:t>
      </w:r>
    </w:p>
    <w:p>
      <w:pPr>
        <w:widowControl w:val="on"/>
        <w:pBdr/>
        <w:spacing w:before="0" w:after="0" w:line="240" w:lineRule="auto"/>
        <w:ind w:left="0" w:right="0"/>
        <w:jc w:val="left"/>
      </w:pPr>
      <w:r>
        <w:rPr>
          <w:color w:val="000000"/>
          <w:sz w:val="24"/>
          <w:szCs w:val="24"/>
        </w:rPr>
        <w:t xml:space="preserve">di nominare quale </w:t>
      </w:r>
      <w:r>
        <w:rPr>
          <w:b/>
          <w:bCs/>
          <w:color w:val="000000"/>
          <w:sz w:val="24"/>
          <w:szCs w:val="24"/>
        </w:rPr>
        <w:t xml:space="preserve">Responsabile della conservazione</w:t>
      </w:r>
      <w:r>
        <w:rPr>
          <w:color w:val="000000"/>
          <w:sz w:val="24"/>
          <w:szCs w:val="24"/>
        </w:rPr>
        <w:t xml:space="preserve"> dell’istituto ISTITUTO COMPRENSIVO "MARCO POLO" , articolato in unica Area Omogenea, , che esplicherà le sue funzioni con il supporto di soggetti esterni, individuati con separati atti.</w:t>
      </w:r>
    </w:p>
    <w:p>
      <w:pPr>
        <w:widowControl w:val="on"/>
        <w:pBdr/>
        <w:spacing w:before="0" w:after="0" w:line="240" w:lineRule="auto"/>
        <w:ind w:left="0" w:right="0"/>
        <w:jc w:val="left"/>
      </w:pPr>
      <w:r>
        <w:rPr>
          <w:color w:val="000000"/>
          <w:sz w:val="24"/>
          <w:szCs w:val="24"/>
        </w:rPr>
        <w:t xml:space="preserve"> </w:t>
      </w:r>
    </w:p>
    <w:p>
      <w:pPr>
        <w:widowControl w:val="on"/>
        <w:pBdr/>
        <w:spacing w:before="0" w:after="0" w:line="240" w:lineRule="auto"/>
        <w:ind w:left="0" w:right="0"/>
        <w:jc w:val="left"/>
      </w:pPr>
      <w:r>
        <w:rPr>
          <w:color w:val="000000"/>
          <w:sz w:val="24"/>
          <w:szCs w:val="24"/>
        </w:rPr>
        <w:t xml:space="preserve"> </w:t>
      </w:r>
    </w:p>
    <w:p>
      <w:pPr>
        <w:widowControl w:val="on"/>
        <w:pBdr/>
        <w:spacing w:before="0" w:after="0" w:line="240" w:lineRule="auto"/>
        <w:ind w:left="0" w:right="0"/>
        <w:jc w:val="left"/>
      </w:pPr>
      <w:r>
        <w:rPr>
          <w:color w:val="000000"/>
          <w:sz w:val="24"/>
          <w:szCs w:val="24"/>
        </w:rPr>
        <w:t xml:space="preserve"> </w:t>
      </w:r>
    </w:p>
    <w:p>
      <w:pPr>
        <w:widowControl w:val="on"/>
        <w:pBdr/>
        <w:spacing w:before="0" w:after="0" w:line="240" w:lineRule="auto"/>
        <w:ind w:left="0" w:right="0"/>
        <w:jc w:val="left"/>
      </w:pPr>
    </w:p>
    <w:tbl>
      <w:tblPr>
        <w:tblStyle w:val="NormalTablePHPDOCX"/>
        <w:tblCellMar>
          <w:left w:type="dxa" w:w="0"/>
          <w:right w:type="dxa" w:w="0"/>
        </w:tblCellMar>
        <w:tblW w:w="5000" w:type="pct"/>
        <w:tblInd w:w="0" w:type="auto"/>
        <w:tblBorders/>
      </w:tblPr>
      <w:tblGrid>
        <w:gridCol w:w="2481.905"/>
        <w:gridCol w:w="2481.905"/>
      </w:tblGrid>
      <w:tr>
        <w:trPr>
          <w:trHeight w:val="0" w:hRule="atLeast"/>
        </w:trPr>
        <w:tc>
          <w:tcPr>
            <w:tcW w:w="2481.905" w:type="pct"/>
            <w:tcMar>
              <w:top w:w="15" w:type="dxa"/>
              <w:left w:w="15" w:type="dxa"/>
              <w:bottom w:w="15" w:type="dxa"/>
              <w:right w:w="15" w:type="dxa"/>
            </w:tcMar>
            <w:vAlign w:val="center"/>
          </w:tcPr>
          <w:p>
            <w:pPr>
              <w:widowControl w:val="on"/>
              <w:pBdr/>
              <w:spacing w:before="0" w:after="0" w:line="240" w:lineRule="auto"/>
              <w:ind w:left="0" w:right="0"/>
              <w:jc w:val="left"/>
            </w:pPr>
            <w:r>
              <w:rPr>
                <w:color w:val="000000"/>
                <w:position w:val="-3"/>
                <w:sz w:val="24"/>
                <w:szCs w:val="24"/>
              </w:rPr>
              <w:t xml:space="preserve"> </w:t>
            </w:r>
          </w:p>
        </w:tc>
        <w:tc>
          <w:tcPr>
            <w:tcW w:w="2481.905" w:type="pct"/>
            <w:tcMar>
              <w:top w:w="15" w:type="dxa"/>
              <w:left w:w="15" w:type="dxa"/>
              <w:bottom w:w="15" w:type="dxa"/>
              <w:right w:w="15" w:type="dxa"/>
            </w:tcMar>
            <w:vAlign w:val="center"/>
          </w:tcPr>
          <w:p>
            <w:pPr>
              <w:widowControl w:val="on"/>
              <w:pBdr/>
              <w:spacing w:before="0" w:after="0" w:line="240" w:lineRule="auto"/>
              <w:ind w:left="0" w:right="0"/>
              <w:jc w:val="center"/>
              <w:textAlignment w:val="center"/>
            </w:pPr>
            <w:r>
              <w:rPr>
                <w:color w:val="000000"/>
                <w:position w:val="-3"/>
                <w:sz w:val="24"/>
                <w:szCs w:val="24"/>
              </w:rPr>
              <w:t xml:space="preserve">         LA DIRIGENTE SCOLASTICA</w:t>
            </w:r>
          </w:p>
          <w:p>
            <w:pPr>
              <w:widowControl w:val="on"/>
              <w:pBdr/>
              <w:spacing w:before="0" w:after="0" w:line="240" w:lineRule="auto"/>
              <w:ind w:left="0" w:right="0"/>
              <w:jc w:val="center"/>
              <w:textAlignment w:val="center"/>
            </w:pPr>
            <w:r>
              <w:rPr>
                <w:color w:val="000000"/>
                <w:position w:val="-3"/>
                <w:sz w:val="24"/>
                <w:szCs w:val="24"/>
              </w:rPr>
              <w:t xml:space="preserve">    Dott.ssa Maria Antonietta Ciocca</w:t>
            </w:r>
          </w:p>
          <w:p>
            <w:pPr>
              <w:widowControl w:val="on"/>
              <w:pBdr/>
              <w:spacing w:before="0" w:after="0" w:line="240" w:lineRule="auto"/>
              <w:ind w:left="0" w:right="0"/>
              <w:jc w:val="center"/>
            </w:pPr>
            <w:r>
              <w:rPr>
                <w:color w:val="000000"/>
                <w:position w:val="-3"/>
                <w:sz w:val="24"/>
                <w:szCs w:val="24"/>
              </w:rPr>
              <w:t xml:space="preserve">
 </w:t>
            </w:r>
          </w:p>
        </w:tc>
      </w:tr>
    </w:tbl>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3020">
    <w:multiLevelType w:val="hybridMultilevel"/>
    <w:lvl w:ilvl="0" w:tplc="68761913">
      <w:start w:val="1"/>
      <w:numFmt w:val="decimal"/>
      <w:lvlText w:val="%1."/>
      <w:lvlJc w:val="left"/>
      <w:pPr>
        <w:ind w:left="720" w:hanging="360"/>
      </w:pPr>
    </w:lvl>
    <w:lvl w:ilvl="1" w:tplc="68761913" w:tentative="1">
      <w:start w:val="1"/>
      <w:numFmt w:val="lowerLetter"/>
      <w:lvlText w:val="%2."/>
      <w:lvlJc w:val="left"/>
      <w:pPr>
        <w:ind w:left="1440" w:hanging="360"/>
      </w:pPr>
    </w:lvl>
    <w:lvl w:ilvl="2" w:tplc="68761913" w:tentative="1">
      <w:start w:val="1"/>
      <w:numFmt w:val="lowerRoman"/>
      <w:lvlText w:val="%3."/>
      <w:lvlJc w:val="right"/>
      <w:pPr>
        <w:ind w:left="2160" w:hanging="180"/>
      </w:pPr>
    </w:lvl>
    <w:lvl w:ilvl="3" w:tplc="68761913" w:tentative="1">
      <w:start w:val="1"/>
      <w:numFmt w:val="decimal"/>
      <w:lvlText w:val="%4."/>
      <w:lvlJc w:val="left"/>
      <w:pPr>
        <w:ind w:left="2880" w:hanging="360"/>
      </w:pPr>
    </w:lvl>
    <w:lvl w:ilvl="4" w:tplc="68761913" w:tentative="1">
      <w:start w:val="1"/>
      <w:numFmt w:val="lowerLetter"/>
      <w:lvlText w:val="%5."/>
      <w:lvlJc w:val="left"/>
      <w:pPr>
        <w:ind w:left="3600" w:hanging="360"/>
      </w:pPr>
    </w:lvl>
    <w:lvl w:ilvl="5" w:tplc="68761913" w:tentative="1">
      <w:start w:val="1"/>
      <w:numFmt w:val="lowerRoman"/>
      <w:lvlText w:val="%6."/>
      <w:lvlJc w:val="right"/>
      <w:pPr>
        <w:ind w:left="4320" w:hanging="180"/>
      </w:pPr>
    </w:lvl>
    <w:lvl w:ilvl="6" w:tplc="68761913" w:tentative="1">
      <w:start w:val="1"/>
      <w:numFmt w:val="decimal"/>
      <w:lvlText w:val="%7."/>
      <w:lvlJc w:val="left"/>
      <w:pPr>
        <w:ind w:left="5040" w:hanging="360"/>
      </w:pPr>
    </w:lvl>
    <w:lvl w:ilvl="7" w:tplc="68761913" w:tentative="1">
      <w:start w:val="1"/>
      <w:numFmt w:val="lowerLetter"/>
      <w:lvlText w:val="%8."/>
      <w:lvlJc w:val="left"/>
      <w:pPr>
        <w:ind w:left="5760" w:hanging="360"/>
      </w:pPr>
    </w:lvl>
    <w:lvl w:ilvl="8" w:tplc="68761913" w:tentative="1">
      <w:start w:val="1"/>
      <w:numFmt w:val="lowerRoman"/>
      <w:lvlText w:val="%9."/>
      <w:lvlJc w:val="right"/>
      <w:pPr>
        <w:ind w:left="6480" w:hanging="180"/>
      </w:pPr>
    </w:lvl>
  </w:abstractNum>
  <w:abstractNum w:abstractNumId="10256">
    <w:multiLevelType w:val="hybridMultilevel"/>
    <w:lvl w:ilvl="0" w:tplc="24360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56">
    <w:abstractNumId w:val="10256"/>
  </w:num>
  <w:num w:numId="13020">
    <w:abstractNumId w:val="13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933276202" Type="http://schemas.microsoft.com/office/2011/relationships/commentsExtended" Target="commentsExtended.xml"/><Relationship Id="rId45686862b996e4bed" Type="http://schemas.openxmlformats.org/officeDocument/2006/relationships/hyperlink" Target="http://www.icmarcopolo.it"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