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76" w:rsidRPr="008E2444" w:rsidRDefault="00092576" w:rsidP="00DD0E1F">
      <w:pPr>
        <w:pStyle w:val="Nessunaspaziatura"/>
        <w:jc w:val="center"/>
        <w:rPr>
          <w:b/>
          <w:sz w:val="24"/>
          <w:szCs w:val="24"/>
        </w:rPr>
      </w:pPr>
      <w:r w:rsidRPr="008E2444">
        <w:rPr>
          <w:b/>
          <w:sz w:val="24"/>
          <w:szCs w:val="24"/>
        </w:rPr>
        <w:t>DICHIARAZIONE DI INSUSSISTENZA DI CAUSE DI INCOMPATIBILITÀ</w:t>
      </w:r>
    </w:p>
    <w:p w:rsidR="00092576" w:rsidRDefault="00092576" w:rsidP="00DD0E1F">
      <w:pPr>
        <w:pStyle w:val="Nessunaspaziatura"/>
        <w:jc w:val="center"/>
        <w:rPr>
          <w:sz w:val="18"/>
          <w:szCs w:val="18"/>
        </w:rPr>
      </w:pPr>
      <w:r w:rsidRPr="00402FDE">
        <w:rPr>
          <w:sz w:val="18"/>
          <w:szCs w:val="18"/>
        </w:rPr>
        <w:t xml:space="preserve">(art. </w:t>
      </w:r>
      <w:r>
        <w:rPr>
          <w:sz w:val="18"/>
          <w:szCs w:val="18"/>
        </w:rPr>
        <w:t>13, comma 3, del D.P.R. 16 aprile 2013, n. 62)</w:t>
      </w:r>
    </w:p>
    <w:p w:rsidR="00092576" w:rsidRDefault="00092576" w:rsidP="00DD0E1F">
      <w:pPr>
        <w:pStyle w:val="Nessunaspaziatura"/>
      </w:pPr>
    </w:p>
    <w:p w:rsidR="00092576" w:rsidRDefault="00092576" w:rsidP="00DD0E1F">
      <w:pPr>
        <w:pStyle w:val="Nessunaspaziatura"/>
      </w:pPr>
    </w:p>
    <w:p w:rsidR="00092576" w:rsidRDefault="00092576" w:rsidP="00E46DD3">
      <w:pPr>
        <w:pStyle w:val="Nessunaspaziatura"/>
        <w:spacing w:line="360" w:lineRule="auto"/>
        <w:jc w:val="both"/>
      </w:pPr>
      <w:r w:rsidRPr="008E2444">
        <w:t>Il</w:t>
      </w:r>
      <w:r>
        <w:t>/La s</w:t>
      </w:r>
      <w:r w:rsidRPr="008E2444">
        <w:t>ottoscritt</w:t>
      </w:r>
      <w:r>
        <w:t>o/a ............................................................................................................................., nato/a a ............................................................... il .....</w:t>
      </w:r>
      <w:r w:rsidRPr="008E2444">
        <w:t>………………</w:t>
      </w:r>
      <w:r>
        <w:t>.........., in relazione all’incarico dirigenziale conferito dal 1° settembre 20</w:t>
      </w:r>
      <w:r w:rsidR="00DE30AE">
        <w:t>20</w:t>
      </w:r>
      <w:r>
        <w:t xml:space="preserve"> alla direzione dell’Istituto .........................................................................................................................,</w:t>
      </w:r>
    </w:p>
    <w:p w:rsidR="00092576" w:rsidRDefault="00092576" w:rsidP="00593FD9">
      <w:pPr>
        <w:pStyle w:val="Nessunaspaziatura"/>
        <w:jc w:val="both"/>
      </w:pPr>
    </w:p>
    <w:p w:rsidR="00092576" w:rsidRPr="00EA0D35" w:rsidRDefault="00092576" w:rsidP="00651CFC">
      <w:pPr>
        <w:pStyle w:val="Nessunaspaziatura"/>
        <w:numPr>
          <w:ilvl w:val="0"/>
          <w:numId w:val="1"/>
        </w:numPr>
        <w:tabs>
          <w:tab w:val="clear" w:pos="720"/>
          <w:tab w:val="num" w:pos="360"/>
        </w:tabs>
        <w:spacing w:before="120" w:after="120"/>
        <w:ind w:left="360"/>
        <w:jc w:val="both"/>
        <w:rPr>
          <w:rFonts w:cs="Tahoma"/>
        </w:rPr>
      </w:pPr>
      <w:r w:rsidRPr="008E2444">
        <w:t xml:space="preserve">consapevole delle previsioni contenute nel codice di comportamento dei dipendenti </w:t>
      </w:r>
      <w:r>
        <w:t>pubblici</w:t>
      </w:r>
      <w:r w:rsidRPr="008E2444">
        <w:t xml:space="preserve">, adottato con </w:t>
      </w:r>
      <w:r>
        <w:t xml:space="preserve">D.P.R. 16 aprile 2013, n. 62, </w:t>
      </w:r>
      <w:r w:rsidRPr="008E2444">
        <w:t xml:space="preserve">consapevole di quanto previsto dall’articolo </w:t>
      </w:r>
      <w:r>
        <w:t>3</w:t>
      </w:r>
      <w:r w:rsidRPr="008E2444">
        <w:t xml:space="preserve">, comma </w:t>
      </w:r>
      <w:r>
        <w:t>2</w:t>
      </w:r>
      <w:r w:rsidRPr="008E2444">
        <w:t xml:space="preserve">, </w:t>
      </w:r>
      <w:r>
        <w:t>dello stesso D.P.R. n. 62/2013 (“</w:t>
      </w:r>
      <w:r w:rsidRPr="00EA0D35">
        <w:rPr>
          <w:i/>
        </w:rPr>
        <w:t xml:space="preserve"> Il </w:t>
      </w:r>
      <w:r w:rsidRPr="00EA0D35">
        <w:rPr>
          <w:rFonts w:cs="Tahoma"/>
          <w:i/>
        </w:rPr>
        <w:t>dipendente rispetta altresì i principi di integrità, correttezza, buona fede, proporzionalità, obiettività, trasparenza, equità e ragionevolezza e agisce in posizione di indipendenza e imparzialità, astenendosi in caso di conflitto di interessi</w:t>
      </w:r>
      <w:r>
        <w:rPr>
          <w:rFonts w:cs="Tahoma"/>
          <w:i/>
        </w:rPr>
        <w:t>”)</w:t>
      </w:r>
      <w:r w:rsidRPr="00EA0D35">
        <w:rPr>
          <w:rFonts w:cs="Tahoma"/>
        </w:rPr>
        <w:t>;</w:t>
      </w:r>
    </w:p>
    <w:p w:rsidR="00092576" w:rsidRPr="00EA0D35" w:rsidRDefault="00092576" w:rsidP="00651CFC">
      <w:pPr>
        <w:pStyle w:val="Default"/>
        <w:numPr>
          <w:ilvl w:val="0"/>
          <w:numId w:val="1"/>
        </w:numPr>
        <w:tabs>
          <w:tab w:val="clear" w:pos="720"/>
          <w:tab w:val="num" w:pos="360"/>
        </w:tabs>
        <w:ind w:left="360"/>
        <w:jc w:val="both"/>
        <w:rPr>
          <w:rFonts w:ascii="Calibri" w:hAnsi="Calibri"/>
          <w:i/>
          <w:sz w:val="22"/>
          <w:szCs w:val="22"/>
        </w:rPr>
      </w:pPr>
      <w:r w:rsidRPr="00EA0D35">
        <w:rPr>
          <w:rFonts w:ascii="Calibri" w:hAnsi="Calibri"/>
          <w:sz w:val="22"/>
          <w:szCs w:val="22"/>
        </w:rPr>
        <w:t>consapevole di quanto contemplato dall’articolo 6, comma 1 e comma 2, del D.P.R. n. 62/2013 (“1</w:t>
      </w:r>
      <w:r w:rsidRPr="00EA0D35">
        <w:rPr>
          <w:rFonts w:ascii="Calibri" w:hAnsi="Calibri"/>
          <w:i/>
          <w:sz w:val="22"/>
          <w:szCs w:val="22"/>
        </w:rPr>
        <w:t>.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w:t>
      </w:r>
    </w:p>
    <w:p w:rsidR="00092576" w:rsidRPr="00EA0D35" w:rsidRDefault="00092576" w:rsidP="00651CFC">
      <w:pPr>
        <w:pStyle w:val="NormaleWeb"/>
        <w:spacing w:before="0" w:beforeAutospacing="0" w:after="0" w:afterAutospacing="0"/>
        <w:ind w:left="360"/>
        <w:jc w:val="both"/>
        <w:rPr>
          <w:rFonts w:ascii="Calibri" w:hAnsi="Calibri"/>
          <w:i/>
          <w:sz w:val="22"/>
          <w:szCs w:val="22"/>
        </w:rPr>
      </w:pPr>
      <w:r w:rsidRPr="00EA0D35">
        <w:rPr>
          <w:rFonts w:ascii="Calibri" w:hAnsi="Calibri" w:cs="Tahoma"/>
          <w:i/>
          <w:sz w:val="22"/>
          <w:szCs w:val="22"/>
        </w:rPr>
        <w:t>a) se in prima persona, o suoi parenti o affini entro il secondo grado, il coniuge o il convivente abbiano ancora rapporti finanziari con il soggetto con cui ha avuto i predetti rapporti di collaborazione;</w:t>
      </w:r>
      <w:r w:rsidRPr="00EA0D35">
        <w:rPr>
          <w:rFonts w:ascii="Calibri" w:hAnsi="Calibri" w:cs="Tahoma"/>
          <w:i/>
          <w:sz w:val="22"/>
          <w:szCs w:val="22"/>
        </w:rPr>
        <w:br/>
        <w:t>b) se tali rapporti siano intercorsi o intercorrano con soggetti che abbiano interessi in attività o decisioni inerenti all’ufficio, limitatamente alle pratiche a lui affidate.</w:t>
      </w:r>
    </w:p>
    <w:p w:rsidR="00092576" w:rsidRDefault="00092576" w:rsidP="00651CFC">
      <w:pPr>
        <w:pStyle w:val="NormaleWeb"/>
        <w:spacing w:before="0" w:beforeAutospacing="0" w:after="0" w:afterAutospacing="0"/>
        <w:ind w:left="360"/>
        <w:jc w:val="both"/>
        <w:rPr>
          <w:rFonts w:ascii="Calibri" w:hAnsi="Calibri" w:cs="Tahoma"/>
          <w:i/>
          <w:sz w:val="22"/>
          <w:szCs w:val="22"/>
        </w:rPr>
      </w:pPr>
      <w:r w:rsidRPr="00EA0D35">
        <w:rPr>
          <w:rFonts w:ascii="Calibri" w:hAnsi="Calibri" w:cs="Tahoma"/>
          <w:i/>
          <w:sz w:val="22"/>
          <w:szCs w:val="22"/>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092576" w:rsidRPr="00651CFC" w:rsidRDefault="00092576" w:rsidP="00651CFC">
      <w:pPr>
        <w:pStyle w:val="NormaleWeb"/>
        <w:spacing w:before="0" w:beforeAutospacing="0" w:after="0" w:afterAutospacing="0"/>
        <w:ind w:left="360"/>
        <w:jc w:val="both"/>
        <w:rPr>
          <w:rFonts w:ascii="Calibri" w:hAnsi="Calibri" w:cs="Tahoma"/>
          <w:i/>
          <w:sz w:val="22"/>
          <w:szCs w:val="22"/>
        </w:rPr>
      </w:pPr>
    </w:p>
    <w:p w:rsidR="00092576" w:rsidRDefault="00092576" w:rsidP="00651CFC">
      <w:pPr>
        <w:pStyle w:val="NormaleWeb"/>
        <w:numPr>
          <w:ilvl w:val="0"/>
          <w:numId w:val="3"/>
        </w:numPr>
        <w:tabs>
          <w:tab w:val="clear" w:pos="720"/>
          <w:tab w:val="num" w:pos="360"/>
        </w:tabs>
        <w:spacing w:before="0" w:beforeAutospacing="0" w:after="0" w:afterAutospacing="0"/>
        <w:ind w:left="360"/>
        <w:jc w:val="both"/>
        <w:rPr>
          <w:rFonts w:ascii="Calibri" w:hAnsi="Calibri"/>
          <w:i/>
          <w:sz w:val="22"/>
          <w:szCs w:val="22"/>
        </w:rPr>
      </w:pPr>
      <w:r w:rsidRPr="00651CFC">
        <w:rPr>
          <w:rFonts w:ascii="Calibri" w:hAnsi="Calibri"/>
          <w:sz w:val="22"/>
          <w:szCs w:val="22"/>
        </w:rPr>
        <w:t>consapevole di quanto contemplato dall’articolo 7 del D.P.R. n. 62/2013 (“</w:t>
      </w:r>
      <w:r w:rsidRPr="00651CFC">
        <w:rPr>
          <w:rFonts w:ascii="Calibri" w:hAnsi="Calibri"/>
          <w:i/>
          <w:sz w:val="22"/>
          <w:szCs w:val="22"/>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r>
        <w:rPr>
          <w:rFonts w:ascii="Calibri" w:hAnsi="Calibri"/>
          <w:i/>
          <w:sz w:val="22"/>
          <w:szCs w:val="22"/>
        </w:rPr>
        <w:t>”);</w:t>
      </w:r>
      <w:r w:rsidRPr="00651CFC">
        <w:rPr>
          <w:rFonts w:ascii="Calibri" w:hAnsi="Calibri"/>
          <w:i/>
          <w:sz w:val="22"/>
          <w:szCs w:val="22"/>
        </w:rPr>
        <w:t xml:space="preserve"> </w:t>
      </w:r>
    </w:p>
    <w:p w:rsidR="00092576" w:rsidRPr="00651CFC" w:rsidRDefault="00092576" w:rsidP="00651CFC">
      <w:pPr>
        <w:pStyle w:val="NormaleWeb"/>
        <w:numPr>
          <w:ilvl w:val="0"/>
          <w:numId w:val="3"/>
        </w:numPr>
        <w:tabs>
          <w:tab w:val="clear" w:pos="720"/>
          <w:tab w:val="num" w:pos="360"/>
        </w:tabs>
        <w:spacing w:before="120" w:beforeAutospacing="0" w:after="0" w:afterAutospacing="0"/>
        <w:ind w:left="357" w:hanging="357"/>
        <w:jc w:val="both"/>
        <w:rPr>
          <w:rFonts w:ascii="Calibri" w:hAnsi="Calibri"/>
          <w:i/>
          <w:sz w:val="22"/>
          <w:szCs w:val="22"/>
        </w:rPr>
      </w:pPr>
      <w:r>
        <w:rPr>
          <w:rFonts w:ascii="Calibri" w:hAnsi="Calibri"/>
          <w:sz w:val="22"/>
          <w:szCs w:val="22"/>
        </w:rPr>
        <w:t xml:space="preserve">consapevole di quanto previsto dall’art. 13, comma 3, del D.P.R. n. 62/2013 </w:t>
      </w:r>
      <w:r w:rsidRPr="00651CFC">
        <w:rPr>
          <w:rFonts w:ascii="Calibri" w:hAnsi="Calibri"/>
          <w:i/>
          <w:sz w:val="22"/>
          <w:szCs w:val="22"/>
        </w:rPr>
        <w:t>(“Il dirigente,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w:t>
      </w:r>
      <w:r>
        <w:rPr>
          <w:rFonts w:ascii="Calibri" w:hAnsi="Calibri"/>
          <w:i/>
          <w:sz w:val="22"/>
          <w:szCs w:val="22"/>
        </w:rPr>
        <w:t>à</w:t>
      </w:r>
      <w:r w:rsidRPr="00651CFC">
        <w:rPr>
          <w:rFonts w:ascii="Calibri" w:hAnsi="Calibri"/>
          <w:i/>
          <w:sz w:val="22"/>
          <w:szCs w:val="22"/>
        </w:rPr>
        <w:t>' politiche, professionali o economiche che li pongano in contatti frequenti con l'ufficio che dovr</w:t>
      </w:r>
      <w:r>
        <w:rPr>
          <w:rFonts w:ascii="Calibri" w:hAnsi="Calibri"/>
          <w:i/>
          <w:sz w:val="22"/>
          <w:szCs w:val="22"/>
        </w:rPr>
        <w:t>à</w:t>
      </w:r>
      <w:r w:rsidRPr="00651CFC">
        <w:rPr>
          <w:rFonts w:ascii="Calibri" w:hAnsi="Calibri"/>
          <w:i/>
          <w:sz w:val="22"/>
          <w:szCs w:val="22"/>
        </w:rPr>
        <w:t>' dirigere o che siano coinvolti nelle decisioni o nelle attivit</w:t>
      </w:r>
      <w:r>
        <w:rPr>
          <w:rFonts w:ascii="Calibri" w:hAnsi="Calibri"/>
          <w:i/>
          <w:sz w:val="22"/>
          <w:szCs w:val="22"/>
        </w:rPr>
        <w:t>à</w:t>
      </w:r>
      <w:r w:rsidRPr="00651CFC">
        <w:rPr>
          <w:rFonts w:ascii="Calibri" w:hAnsi="Calibri"/>
          <w:i/>
          <w:sz w:val="22"/>
          <w:szCs w:val="22"/>
        </w:rPr>
        <w:t>' inerenti all'ufficio. Il dirigente fornisce le informazioni sulla propria situazione patrimoniale e le dichiarazioni annuali dei redditi soggetti all'imposta sui redditi delle persone fisiche previste dalla legge</w:t>
      </w:r>
      <w:r>
        <w:rPr>
          <w:rFonts w:ascii="Calibri" w:hAnsi="Calibri"/>
          <w:i/>
          <w:sz w:val="22"/>
          <w:szCs w:val="22"/>
        </w:rPr>
        <w:t>”);</w:t>
      </w:r>
      <w:r w:rsidRPr="00651CFC">
        <w:rPr>
          <w:rFonts w:ascii="Calibri" w:hAnsi="Calibri"/>
          <w:i/>
          <w:sz w:val="22"/>
          <w:szCs w:val="22"/>
        </w:rPr>
        <w:t xml:space="preserve"> </w:t>
      </w:r>
    </w:p>
    <w:p w:rsidR="00092576" w:rsidRPr="00651CFC" w:rsidRDefault="00092576" w:rsidP="00DD0E1F">
      <w:pPr>
        <w:pStyle w:val="Nessunaspaziatura"/>
        <w:jc w:val="center"/>
        <w:rPr>
          <w:b/>
          <w:sz w:val="24"/>
          <w:szCs w:val="24"/>
        </w:rPr>
      </w:pPr>
      <w:r w:rsidRPr="00651CFC">
        <w:rPr>
          <w:b/>
          <w:sz w:val="24"/>
          <w:szCs w:val="24"/>
        </w:rPr>
        <w:lastRenderedPageBreak/>
        <w:t>DICHIARA</w:t>
      </w:r>
    </w:p>
    <w:p w:rsidR="00092576" w:rsidRPr="008E2444" w:rsidRDefault="00092576" w:rsidP="00DD0E1F">
      <w:pPr>
        <w:pStyle w:val="Nessunaspaziatura"/>
        <w:jc w:val="center"/>
        <w:rPr>
          <w:i/>
        </w:rPr>
      </w:pPr>
      <w:r w:rsidRPr="008E2444">
        <w:rPr>
          <w:i/>
        </w:rPr>
        <w:t>(SELEZIONARE)</w:t>
      </w:r>
    </w:p>
    <w:p w:rsidR="00092576" w:rsidRPr="008E2444" w:rsidRDefault="00092576" w:rsidP="00DD0E1F">
      <w:pPr>
        <w:pStyle w:val="Nessunaspaziatura"/>
      </w:pPr>
    </w:p>
    <w:p w:rsidR="00092576" w:rsidRPr="00E46DD3" w:rsidRDefault="00092576" w:rsidP="00E46DD3">
      <w:pPr>
        <w:pStyle w:val="Nessunaspaziatura"/>
        <w:spacing w:line="360" w:lineRule="auto"/>
        <w:jc w:val="both"/>
      </w:pPr>
      <w:r w:rsidRPr="00E46DD3">
        <w:rPr>
          <w:rFonts w:ascii="Arial" w:hAnsi="Arial" w:cs="Arial"/>
        </w:rPr>
        <w:t>□</w:t>
      </w:r>
      <w:r w:rsidRPr="00E46DD3">
        <w:t xml:space="preserve">   L’insussistenza di potenziali situazioni di conflitto di interessi che possano interferire con l’imparziale espletamento delle sue funzioni;</w:t>
      </w:r>
    </w:p>
    <w:p w:rsidR="00092576" w:rsidRPr="00E46DD3" w:rsidRDefault="00092576" w:rsidP="00E46DD3">
      <w:pPr>
        <w:pStyle w:val="Nessunaspaziatura"/>
        <w:spacing w:line="360" w:lineRule="auto"/>
        <w:jc w:val="both"/>
      </w:pPr>
      <w:r w:rsidRPr="00E46DD3">
        <w:rPr>
          <w:rFonts w:ascii="Arial" w:hAnsi="Arial" w:cs="Arial"/>
        </w:rPr>
        <w:t>□</w:t>
      </w:r>
      <w:r w:rsidRPr="00E46DD3">
        <w:t xml:space="preserve">   La sussistenza delle seguenti situazioni che  – in quanto potenzialmente suscettibili di  costituire un conflitto di interesse - vengono sottoposte all’attenzione dell’ </w:t>
      </w:r>
      <w:r>
        <w:t>U</w:t>
      </w:r>
      <w:r w:rsidRPr="00E46DD3">
        <w:t>fficio:</w:t>
      </w:r>
    </w:p>
    <w:p w:rsidR="00092576" w:rsidRPr="008E2444" w:rsidRDefault="00092576" w:rsidP="00593FD9">
      <w:pPr>
        <w:pStyle w:val="Nessunaspaziatura"/>
        <w:jc w:val="both"/>
      </w:pPr>
    </w:p>
    <w:p w:rsidR="00092576" w:rsidRDefault="00092576" w:rsidP="00593FD9">
      <w:pPr>
        <w:pStyle w:val="Nessunaspaziatura"/>
        <w:jc w:val="both"/>
      </w:pPr>
      <w:r>
        <w:t>In fede</w:t>
      </w:r>
    </w:p>
    <w:p w:rsidR="00092576" w:rsidRDefault="00092576" w:rsidP="00593FD9">
      <w:pPr>
        <w:pStyle w:val="Nessunaspaziatura"/>
        <w:jc w:val="both"/>
      </w:pPr>
    </w:p>
    <w:p w:rsidR="00A333E5" w:rsidRDefault="00A333E5" w:rsidP="00593FD9">
      <w:pPr>
        <w:pStyle w:val="Nessunaspaziatura"/>
        <w:jc w:val="both"/>
      </w:pPr>
    </w:p>
    <w:p w:rsidR="008F0F48" w:rsidRDefault="00092576" w:rsidP="00593FD9">
      <w:pPr>
        <w:pStyle w:val="Nessunaspaziatura"/>
        <w:jc w:val="both"/>
      </w:pPr>
      <w:r>
        <w:t>data</w:t>
      </w:r>
    </w:p>
    <w:p w:rsidR="008F0F48" w:rsidRDefault="008F0F48" w:rsidP="00593FD9">
      <w:pPr>
        <w:pStyle w:val="Nessunaspaziatura"/>
        <w:jc w:val="both"/>
      </w:pPr>
    </w:p>
    <w:p w:rsidR="008F0F48" w:rsidRDefault="008F0F48" w:rsidP="00593FD9">
      <w:pPr>
        <w:pStyle w:val="Nessunaspaziatura"/>
        <w:jc w:val="both"/>
      </w:pPr>
    </w:p>
    <w:p w:rsidR="00092576" w:rsidRDefault="008F0F48" w:rsidP="00593FD9">
      <w:pPr>
        <w:pStyle w:val="Nessunaspaziatura"/>
        <w:jc w:val="both"/>
      </w:pPr>
      <w:r>
        <w:t xml:space="preserve">                                                                   </w:t>
      </w:r>
      <w:r>
        <w:tab/>
      </w:r>
      <w:r>
        <w:tab/>
      </w:r>
      <w:r>
        <w:tab/>
      </w:r>
      <w:r>
        <w:tab/>
      </w:r>
      <w:r w:rsidR="00092576">
        <w:t>firma digitale</w:t>
      </w:r>
    </w:p>
    <w:sectPr w:rsidR="00092576" w:rsidSect="00E46DD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E0" w:rsidRDefault="00DC7CE0">
      <w:r>
        <w:separator/>
      </w:r>
    </w:p>
  </w:endnote>
  <w:endnote w:type="continuationSeparator" w:id="0">
    <w:p w:rsidR="00DC7CE0" w:rsidRDefault="00DC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76" w:rsidRDefault="00092576" w:rsidP="000F7A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92576" w:rsidRDefault="00092576" w:rsidP="00E46DD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76" w:rsidRDefault="00092576" w:rsidP="000F7A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07B97">
      <w:rPr>
        <w:rStyle w:val="Numeropagina"/>
        <w:noProof/>
      </w:rPr>
      <w:t>1</w:t>
    </w:r>
    <w:r>
      <w:rPr>
        <w:rStyle w:val="Numeropagina"/>
      </w:rPr>
      <w:fldChar w:fldCharType="end"/>
    </w:r>
  </w:p>
  <w:p w:rsidR="00092576" w:rsidRPr="00247661" w:rsidRDefault="00D07B97" w:rsidP="00D07B97">
    <w:pPr>
      <w:pStyle w:val="Pidipagina"/>
      <w:ind w:right="360"/>
      <w:rPr>
        <w:sz w:val="18"/>
        <w:szCs w:val="18"/>
      </w:rPr>
    </w:pPr>
    <w:r w:rsidRPr="00D07B97">
      <w:rPr>
        <w:sz w:val="18"/>
        <w:szCs w:val="18"/>
      </w:rPr>
      <w:t>202008062051_COGNOME E NOME_dichiarazione insussistenza cause incomp ex DPR 62_2013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97" w:rsidRDefault="00D07B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E0" w:rsidRDefault="00DC7CE0">
      <w:r>
        <w:separator/>
      </w:r>
    </w:p>
  </w:footnote>
  <w:footnote w:type="continuationSeparator" w:id="0">
    <w:p w:rsidR="00DC7CE0" w:rsidRDefault="00DC7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97" w:rsidRDefault="00D07B9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97" w:rsidRDefault="00D07B9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97" w:rsidRDefault="00D07B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0665"/>
    <w:multiLevelType w:val="hybridMultilevel"/>
    <w:tmpl w:val="1334174E"/>
    <w:lvl w:ilvl="0" w:tplc="84784FA0">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D9E3A91"/>
    <w:multiLevelType w:val="hybridMultilevel"/>
    <w:tmpl w:val="2578CB32"/>
    <w:lvl w:ilvl="0" w:tplc="E7960C4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4224B42"/>
    <w:multiLevelType w:val="hybridMultilevel"/>
    <w:tmpl w:val="C422E08E"/>
    <w:lvl w:ilvl="0" w:tplc="E7960C4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2F0"/>
    <w:rsid w:val="00003866"/>
    <w:rsid w:val="0000443F"/>
    <w:rsid w:val="00007128"/>
    <w:rsid w:val="00014EEC"/>
    <w:rsid w:val="00020FA2"/>
    <w:rsid w:val="0002730A"/>
    <w:rsid w:val="00030363"/>
    <w:rsid w:val="00030CF4"/>
    <w:rsid w:val="00037C3D"/>
    <w:rsid w:val="0004128A"/>
    <w:rsid w:val="000425A0"/>
    <w:rsid w:val="0004674A"/>
    <w:rsid w:val="0004687F"/>
    <w:rsid w:val="000601A7"/>
    <w:rsid w:val="00071D6E"/>
    <w:rsid w:val="000742B2"/>
    <w:rsid w:val="00083243"/>
    <w:rsid w:val="000864F9"/>
    <w:rsid w:val="00092576"/>
    <w:rsid w:val="00094FB6"/>
    <w:rsid w:val="0009708B"/>
    <w:rsid w:val="000A0951"/>
    <w:rsid w:val="000B15F8"/>
    <w:rsid w:val="000B1641"/>
    <w:rsid w:val="000B4046"/>
    <w:rsid w:val="000C22F0"/>
    <w:rsid w:val="000C4F87"/>
    <w:rsid w:val="000D16AE"/>
    <w:rsid w:val="000D1B93"/>
    <w:rsid w:val="000D1D53"/>
    <w:rsid w:val="000E62C7"/>
    <w:rsid w:val="000F3690"/>
    <w:rsid w:val="000F7AD7"/>
    <w:rsid w:val="00105E8E"/>
    <w:rsid w:val="001062A0"/>
    <w:rsid w:val="0010711D"/>
    <w:rsid w:val="0011256D"/>
    <w:rsid w:val="0011427F"/>
    <w:rsid w:val="00115C23"/>
    <w:rsid w:val="0012767C"/>
    <w:rsid w:val="00135499"/>
    <w:rsid w:val="001357D8"/>
    <w:rsid w:val="001376AD"/>
    <w:rsid w:val="00140479"/>
    <w:rsid w:val="0014439A"/>
    <w:rsid w:val="00146477"/>
    <w:rsid w:val="0015303F"/>
    <w:rsid w:val="001543A7"/>
    <w:rsid w:val="00155FCF"/>
    <w:rsid w:val="001632B6"/>
    <w:rsid w:val="00166011"/>
    <w:rsid w:val="00175E6B"/>
    <w:rsid w:val="0018439D"/>
    <w:rsid w:val="0019067B"/>
    <w:rsid w:val="0019140B"/>
    <w:rsid w:val="0019411C"/>
    <w:rsid w:val="0019742C"/>
    <w:rsid w:val="001A1D9C"/>
    <w:rsid w:val="001B298A"/>
    <w:rsid w:val="001B29DE"/>
    <w:rsid w:val="001C3D46"/>
    <w:rsid w:val="001C6497"/>
    <w:rsid w:val="001C6B6E"/>
    <w:rsid w:val="001D516C"/>
    <w:rsid w:val="001D51F0"/>
    <w:rsid w:val="001E05D6"/>
    <w:rsid w:val="001E17F4"/>
    <w:rsid w:val="001E4A4B"/>
    <w:rsid w:val="001E6616"/>
    <w:rsid w:val="001E6745"/>
    <w:rsid w:val="001F2CBE"/>
    <w:rsid w:val="001F30C9"/>
    <w:rsid w:val="001F3F82"/>
    <w:rsid w:val="001F40C0"/>
    <w:rsid w:val="001F48EF"/>
    <w:rsid w:val="001F6449"/>
    <w:rsid w:val="0020007F"/>
    <w:rsid w:val="00200D46"/>
    <w:rsid w:val="002158CF"/>
    <w:rsid w:val="002226CB"/>
    <w:rsid w:val="00226B58"/>
    <w:rsid w:val="002320E2"/>
    <w:rsid w:val="002341B0"/>
    <w:rsid w:val="002376AD"/>
    <w:rsid w:val="00243372"/>
    <w:rsid w:val="002462BF"/>
    <w:rsid w:val="00247661"/>
    <w:rsid w:val="00252133"/>
    <w:rsid w:val="00252173"/>
    <w:rsid w:val="002547D5"/>
    <w:rsid w:val="00256DEC"/>
    <w:rsid w:val="002623BE"/>
    <w:rsid w:val="00262920"/>
    <w:rsid w:val="002677AE"/>
    <w:rsid w:val="00271303"/>
    <w:rsid w:val="00272A25"/>
    <w:rsid w:val="002743CD"/>
    <w:rsid w:val="0028167F"/>
    <w:rsid w:val="00292D12"/>
    <w:rsid w:val="00296B7D"/>
    <w:rsid w:val="002A62B6"/>
    <w:rsid w:val="002A6C20"/>
    <w:rsid w:val="002A7FDC"/>
    <w:rsid w:val="002B5B32"/>
    <w:rsid w:val="002C46A6"/>
    <w:rsid w:val="002D26B8"/>
    <w:rsid w:val="002D5268"/>
    <w:rsid w:val="002F3B7D"/>
    <w:rsid w:val="002F534C"/>
    <w:rsid w:val="002F5602"/>
    <w:rsid w:val="003117BC"/>
    <w:rsid w:val="003139C9"/>
    <w:rsid w:val="003139FD"/>
    <w:rsid w:val="00320B20"/>
    <w:rsid w:val="003431AB"/>
    <w:rsid w:val="0034507D"/>
    <w:rsid w:val="00347FFE"/>
    <w:rsid w:val="00353AAE"/>
    <w:rsid w:val="00354267"/>
    <w:rsid w:val="003600FA"/>
    <w:rsid w:val="00373F6C"/>
    <w:rsid w:val="00392598"/>
    <w:rsid w:val="00393C57"/>
    <w:rsid w:val="00394F29"/>
    <w:rsid w:val="00395416"/>
    <w:rsid w:val="0039666C"/>
    <w:rsid w:val="00396B43"/>
    <w:rsid w:val="003A59C2"/>
    <w:rsid w:val="003B083F"/>
    <w:rsid w:val="003D1634"/>
    <w:rsid w:val="003D1EB2"/>
    <w:rsid w:val="003D37D9"/>
    <w:rsid w:val="003D4360"/>
    <w:rsid w:val="003E565E"/>
    <w:rsid w:val="003F454F"/>
    <w:rsid w:val="00400AF7"/>
    <w:rsid w:val="004020BD"/>
    <w:rsid w:val="004020D9"/>
    <w:rsid w:val="00402FDE"/>
    <w:rsid w:val="00405E60"/>
    <w:rsid w:val="0040616C"/>
    <w:rsid w:val="00411E99"/>
    <w:rsid w:val="00413943"/>
    <w:rsid w:val="004152FA"/>
    <w:rsid w:val="00415450"/>
    <w:rsid w:val="00416DB7"/>
    <w:rsid w:val="00420785"/>
    <w:rsid w:val="00420819"/>
    <w:rsid w:val="00420954"/>
    <w:rsid w:val="00423749"/>
    <w:rsid w:val="004341C8"/>
    <w:rsid w:val="00434B30"/>
    <w:rsid w:val="0043768D"/>
    <w:rsid w:val="00441DDB"/>
    <w:rsid w:val="0044508D"/>
    <w:rsid w:val="004502BD"/>
    <w:rsid w:val="004504C9"/>
    <w:rsid w:val="00452CAB"/>
    <w:rsid w:val="00455B7F"/>
    <w:rsid w:val="0045675E"/>
    <w:rsid w:val="0046689E"/>
    <w:rsid w:val="00471CDB"/>
    <w:rsid w:val="0047485B"/>
    <w:rsid w:val="00475083"/>
    <w:rsid w:val="00475B63"/>
    <w:rsid w:val="0049177E"/>
    <w:rsid w:val="004A272C"/>
    <w:rsid w:val="004A3783"/>
    <w:rsid w:val="004A424E"/>
    <w:rsid w:val="004A6911"/>
    <w:rsid w:val="004B0533"/>
    <w:rsid w:val="004D6A8A"/>
    <w:rsid w:val="004E1CC9"/>
    <w:rsid w:val="004E60D4"/>
    <w:rsid w:val="004F134B"/>
    <w:rsid w:val="004F4245"/>
    <w:rsid w:val="005058A3"/>
    <w:rsid w:val="00507E16"/>
    <w:rsid w:val="0051054A"/>
    <w:rsid w:val="00516A00"/>
    <w:rsid w:val="005252A5"/>
    <w:rsid w:val="00537489"/>
    <w:rsid w:val="005405A6"/>
    <w:rsid w:val="00543F2B"/>
    <w:rsid w:val="005504E1"/>
    <w:rsid w:val="00550A2C"/>
    <w:rsid w:val="005529CB"/>
    <w:rsid w:val="00554C71"/>
    <w:rsid w:val="00561119"/>
    <w:rsid w:val="00593FD9"/>
    <w:rsid w:val="00594FEB"/>
    <w:rsid w:val="005B2DFD"/>
    <w:rsid w:val="005D0A11"/>
    <w:rsid w:val="005D7AD3"/>
    <w:rsid w:val="005E7BB0"/>
    <w:rsid w:val="005F2257"/>
    <w:rsid w:val="005F36E5"/>
    <w:rsid w:val="005F5D70"/>
    <w:rsid w:val="005F79B4"/>
    <w:rsid w:val="00602E70"/>
    <w:rsid w:val="00603931"/>
    <w:rsid w:val="0060692D"/>
    <w:rsid w:val="00607953"/>
    <w:rsid w:val="0061086A"/>
    <w:rsid w:val="0061346C"/>
    <w:rsid w:val="00614202"/>
    <w:rsid w:val="00615693"/>
    <w:rsid w:val="0061623D"/>
    <w:rsid w:val="00616BB0"/>
    <w:rsid w:val="00617682"/>
    <w:rsid w:val="00620525"/>
    <w:rsid w:val="006249B9"/>
    <w:rsid w:val="00624DCA"/>
    <w:rsid w:val="00626665"/>
    <w:rsid w:val="00634AB9"/>
    <w:rsid w:val="00637BC9"/>
    <w:rsid w:val="00640B0B"/>
    <w:rsid w:val="00642BA9"/>
    <w:rsid w:val="00651CFC"/>
    <w:rsid w:val="00654476"/>
    <w:rsid w:val="006576F0"/>
    <w:rsid w:val="00662907"/>
    <w:rsid w:val="0067044D"/>
    <w:rsid w:val="00671D89"/>
    <w:rsid w:val="00674541"/>
    <w:rsid w:val="006747C1"/>
    <w:rsid w:val="00675091"/>
    <w:rsid w:val="00675E4D"/>
    <w:rsid w:val="00681FA4"/>
    <w:rsid w:val="00685012"/>
    <w:rsid w:val="006A04AE"/>
    <w:rsid w:val="006A27E3"/>
    <w:rsid w:val="006A34E2"/>
    <w:rsid w:val="006A39EE"/>
    <w:rsid w:val="006A6B66"/>
    <w:rsid w:val="006B144A"/>
    <w:rsid w:val="006B3E0B"/>
    <w:rsid w:val="006D0C5C"/>
    <w:rsid w:val="006D4118"/>
    <w:rsid w:val="006E0400"/>
    <w:rsid w:val="006E39F3"/>
    <w:rsid w:val="006E3E31"/>
    <w:rsid w:val="006E40F2"/>
    <w:rsid w:val="006E59A0"/>
    <w:rsid w:val="006F04BE"/>
    <w:rsid w:val="006F2728"/>
    <w:rsid w:val="006F3A4C"/>
    <w:rsid w:val="006F6795"/>
    <w:rsid w:val="006F69D1"/>
    <w:rsid w:val="006F6D64"/>
    <w:rsid w:val="00701189"/>
    <w:rsid w:val="00703188"/>
    <w:rsid w:val="00703E46"/>
    <w:rsid w:val="00705ED7"/>
    <w:rsid w:val="00720A5D"/>
    <w:rsid w:val="00721366"/>
    <w:rsid w:val="00724343"/>
    <w:rsid w:val="00725ACE"/>
    <w:rsid w:val="00730CBF"/>
    <w:rsid w:val="00740BA0"/>
    <w:rsid w:val="0074500B"/>
    <w:rsid w:val="00747B2E"/>
    <w:rsid w:val="007504DA"/>
    <w:rsid w:val="00752619"/>
    <w:rsid w:val="007611BF"/>
    <w:rsid w:val="00761AE5"/>
    <w:rsid w:val="0076282E"/>
    <w:rsid w:val="007629B3"/>
    <w:rsid w:val="00765FAE"/>
    <w:rsid w:val="007665FC"/>
    <w:rsid w:val="00766926"/>
    <w:rsid w:val="007713F2"/>
    <w:rsid w:val="00773265"/>
    <w:rsid w:val="00783096"/>
    <w:rsid w:val="00784689"/>
    <w:rsid w:val="00791820"/>
    <w:rsid w:val="00792650"/>
    <w:rsid w:val="00793EC7"/>
    <w:rsid w:val="00796B6D"/>
    <w:rsid w:val="00797823"/>
    <w:rsid w:val="007B196A"/>
    <w:rsid w:val="007B3423"/>
    <w:rsid w:val="007B61B0"/>
    <w:rsid w:val="007B7656"/>
    <w:rsid w:val="007C0282"/>
    <w:rsid w:val="007C5128"/>
    <w:rsid w:val="007C559F"/>
    <w:rsid w:val="007C68E7"/>
    <w:rsid w:val="007D601B"/>
    <w:rsid w:val="007F03B7"/>
    <w:rsid w:val="008002DC"/>
    <w:rsid w:val="00801B95"/>
    <w:rsid w:val="00810878"/>
    <w:rsid w:val="008129E5"/>
    <w:rsid w:val="008177EB"/>
    <w:rsid w:val="00821C7E"/>
    <w:rsid w:val="008279E4"/>
    <w:rsid w:val="00834A56"/>
    <w:rsid w:val="00843DD3"/>
    <w:rsid w:val="00846D57"/>
    <w:rsid w:val="00847BFA"/>
    <w:rsid w:val="008561E1"/>
    <w:rsid w:val="00857CC3"/>
    <w:rsid w:val="00863BA4"/>
    <w:rsid w:val="00866289"/>
    <w:rsid w:val="00870107"/>
    <w:rsid w:val="00883654"/>
    <w:rsid w:val="008868B0"/>
    <w:rsid w:val="0089364A"/>
    <w:rsid w:val="00897BBE"/>
    <w:rsid w:val="008A3BBC"/>
    <w:rsid w:val="008B0A5F"/>
    <w:rsid w:val="008B3C05"/>
    <w:rsid w:val="008B41C0"/>
    <w:rsid w:val="008C1236"/>
    <w:rsid w:val="008C49C0"/>
    <w:rsid w:val="008C626C"/>
    <w:rsid w:val="008D44AD"/>
    <w:rsid w:val="008D5D9B"/>
    <w:rsid w:val="008D6A22"/>
    <w:rsid w:val="008E2444"/>
    <w:rsid w:val="008E3B69"/>
    <w:rsid w:val="008E6D52"/>
    <w:rsid w:val="008F0F48"/>
    <w:rsid w:val="008F40BD"/>
    <w:rsid w:val="00901680"/>
    <w:rsid w:val="0091627D"/>
    <w:rsid w:val="00924DFF"/>
    <w:rsid w:val="00926377"/>
    <w:rsid w:val="00932FF1"/>
    <w:rsid w:val="009335AD"/>
    <w:rsid w:val="0093407E"/>
    <w:rsid w:val="009437CD"/>
    <w:rsid w:val="009443B2"/>
    <w:rsid w:val="009556BD"/>
    <w:rsid w:val="00961C40"/>
    <w:rsid w:val="00965C6B"/>
    <w:rsid w:val="0097402C"/>
    <w:rsid w:val="00975AD3"/>
    <w:rsid w:val="00984062"/>
    <w:rsid w:val="00984AF6"/>
    <w:rsid w:val="00984C26"/>
    <w:rsid w:val="00987768"/>
    <w:rsid w:val="00993F1C"/>
    <w:rsid w:val="00995480"/>
    <w:rsid w:val="00995E9F"/>
    <w:rsid w:val="009B2A3A"/>
    <w:rsid w:val="009C1947"/>
    <w:rsid w:val="009C2EE8"/>
    <w:rsid w:val="009C3930"/>
    <w:rsid w:val="009C6B33"/>
    <w:rsid w:val="009C7BFE"/>
    <w:rsid w:val="009D08C8"/>
    <w:rsid w:val="009E188E"/>
    <w:rsid w:val="009E4897"/>
    <w:rsid w:val="009F6AF7"/>
    <w:rsid w:val="00A076FE"/>
    <w:rsid w:val="00A1210C"/>
    <w:rsid w:val="00A13639"/>
    <w:rsid w:val="00A1443A"/>
    <w:rsid w:val="00A20300"/>
    <w:rsid w:val="00A20400"/>
    <w:rsid w:val="00A23D96"/>
    <w:rsid w:val="00A27C6F"/>
    <w:rsid w:val="00A333E5"/>
    <w:rsid w:val="00A44438"/>
    <w:rsid w:val="00A45847"/>
    <w:rsid w:val="00A4636C"/>
    <w:rsid w:val="00A46FEF"/>
    <w:rsid w:val="00A50524"/>
    <w:rsid w:val="00A51B4B"/>
    <w:rsid w:val="00A7078F"/>
    <w:rsid w:val="00A7523A"/>
    <w:rsid w:val="00A76E5D"/>
    <w:rsid w:val="00A83BCA"/>
    <w:rsid w:val="00A861AA"/>
    <w:rsid w:val="00A87C3B"/>
    <w:rsid w:val="00A90350"/>
    <w:rsid w:val="00A9040A"/>
    <w:rsid w:val="00AA537C"/>
    <w:rsid w:val="00AA6505"/>
    <w:rsid w:val="00AA6C74"/>
    <w:rsid w:val="00AB076B"/>
    <w:rsid w:val="00AB2EB0"/>
    <w:rsid w:val="00AB42DC"/>
    <w:rsid w:val="00AB67E4"/>
    <w:rsid w:val="00AB7C30"/>
    <w:rsid w:val="00AC37C7"/>
    <w:rsid w:val="00AC5602"/>
    <w:rsid w:val="00AD1596"/>
    <w:rsid w:val="00AD2E1E"/>
    <w:rsid w:val="00AD3B1C"/>
    <w:rsid w:val="00AD472C"/>
    <w:rsid w:val="00AE4257"/>
    <w:rsid w:val="00AF74CD"/>
    <w:rsid w:val="00B02692"/>
    <w:rsid w:val="00B03127"/>
    <w:rsid w:val="00B067F2"/>
    <w:rsid w:val="00B0752F"/>
    <w:rsid w:val="00B1011B"/>
    <w:rsid w:val="00B10A1F"/>
    <w:rsid w:val="00B11B6C"/>
    <w:rsid w:val="00B159B7"/>
    <w:rsid w:val="00B353F4"/>
    <w:rsid w:val="00B37B90"/>
    <w:rsid w:val="00B43DC3"/>
    <w:rsid w:val="00B53D44"/>
    <w:rsid w:val="00B5413E"/>
    <w:rsid w:val="00B5433C"/>
    <w:rsid w:val="00B706DD"/>
    <w:rsid w:val="00B731DE"/>
    <w:rsid w:val="00B8044E"/>
    <w:rsid w:val="00B86E3A"/>
    <w:rsid w:val="00B92767"/>
    <w:rsid w:val="00B94248"/>
    <w:rsid w:val="00B97D34"/>
    <w:rsid w:val="00BA017A"/>
    <w:rsid w:val="00BA7E86"/>
    <w:rsid w:val="00BB0678"/>
    <w:rsid w:val="00BB23A9"/>
    <w:rsid w:val="00BB2DDA"/>
    <w:rsid w:val="00BC141C"/>
    <w:rsid w:val="00BC2B22"/>
    <w:rsid w:val="00BC6343"/>
    <w:rsid w:val="00BD6326"/>
    <w:rsid w:val="00BE2AA8"/>
    <w:rsid w:val="00BE3F45"/>
    <w:rsid w:val="00BE5209"/>
    <w:rsid w:val="00BE716E"/>
    <w:rsid w:val="00BE71A8"/>
    <w:rsid w:val="00BE7298"/>
    <w:rsid w:val="00C02017"/>
    <w:rsid w:val="00C124B8"/>
    <w:rsid w:val="00C17B29"/>
    <w:rsid w:val="00C215E1"/>
    <w:rsid w:val="00C23030"/>
    <w:rsid w:val="00C25BF8"/>
    <w:rsid w:val="00C33F13"/>
    <w:rsid w:val="00C33FEE"/>
    <w:rsid w:val="00C3661F"/>
    <w:rsid w:val="00C406E0"/>
    <w:rsid w:val="00C411C6"/>
    <w:rsid w:val="00C41873"/>
    <w:rsid w:val="00C46569"/>
    <w:rsid w:val="00C5000A"/>
    <w:rsid w:val="00C51543"/>
    <w:rsid w:val="00C611C0"/>
    <w:rsid w:val="00C63A6D"/>
    <w:rsid w:val="00C70FD9"/>
    <w:rsid w:val="00C731A5"/>
    <w:rsid w:val="00C74377"/>
    <w:rsid w:val="00C7625C"/>
    <w:rsid w:val="00C82228"/>
    <w:rsid w:val="00C9028F"/>
    <w:rsid w:val="00C903F2"/>
    <w:rsid w:val="00C9237F"/>
    <w:rsid w:val="00C934A0"/>
    <w:rsid w:val="00C9564A"/>
    <w:rsid w:val="00C96D2D"/>
    <w:rsid w:val="00C97A80"/>
    <w:rsid w:val="00CA5FB4"/>
    <w:rsid w:val="00CB637B"/>
    <w:rsid w:val="00CC2FC3"/>
    <w:rsid w:val="00CC3000"/>
    <w:rsid w:val="00CD1D20"/>
    <w:rsid w:val="00CD2ABA"/>
    <w:rsid w:val="00CD3975"/>
    <w:rsid w:val="00CE1148"/>
    <w:rsid w:val="00CE171D"/>
    <w:rsid w:val="00CF0960"/>
    <w:rsid w:val="00CF1F75"/>
    <w:rsid w:val="00CF5E82"/>
    <w:rsid w:val="00CF73F0"/>
    <w:rsid w:val="00CF7738"/>
    <w:rsid w:val="00CF7F4D"/>
    <w:rsid w:val="00D01482"/>
    <w:rsid w:val="00D01822"/>
    <w:rsid w:val="00D028B4"/>
    <w:rsid w:val="00D02AB1"/>
    <w:rsid w:val="00D04EC9"/>
    <w:rsid w:val="00D06659"/>
    <w:rsid w:val="00D0777C"/>
    <w:rsid w:val="00D07B97"/>
    <w:rsid w:val="00D268F5"/>
    <w:rsid w:val="00D27994"/>
    <w:rsid w:val="00D317AE"/>
    <w:rsid w:val="00D31C81"/>
    <w:rsid w:val="00D32903"/>
    <w:rsid w:val="00D334F6"/>
    <w:rsid w:val="00D33B98"/>
    <w:rsid w:val="00D3723C"/>
    <w:rsid w:val="00D42CB9"/>
    <w:rsid w:val="00D463E6"/>
    <w:rsid w:val="00D56A0E"/>
    <w:rsid w:val="00D64D0D"/>
    <w:rsid w:val="00D73822"/>
    <w:rsid w:val="00D81240"/>
    <w:rsid w:val="00D93A22"/>
    <w:rsid w:val="00D94603"/>
    <w:rsid w:val="00D94953"/>
    <w:rsid w:val="00D9570E"/>
    <w:rsid w:val="00D9767D"/>
    <w:rsid w:val="00DA156A"/>
    <w:rsid w:val="00DA4C5D"/>
    <w:rsid w:val="00DA680D"/>
    <w:rsid w:val="00DA6822"/>
    <w:rsid w:val="00DB2B85"/>
    <w:rsid w:val="00DC5C32"/>
    <w:rsid w:val="00DC6448"/>
    <w:rsid w:val="00DC7CE0"/>
    <w:rsid w:val="00DD06C9"/>
    <w:rsid w:val="00DD0E1F"/>
    <w:rsid w:val="00DD2069"/>
    <w:rsid w:val="00DD61D1"/>
    <w:rsid w:val="00DE30AE"/>
    <w:rsid w:val="00DE70F8"/>
    <w:rsid w:val="00DE7E16"/>
    <w:rsid w:val="00DF1DE5"/>
    <w:rsid w:val="00E009DE"/>
    <w:rsid w:val="00E043FD"/>
    <w:rsid w:val="00E06EE3"/>
    <w:rsid w:val="00E0796D"/>
    <w:rsid w:val="00E21423"/>
    <w:rsid w:val="00E220C3"/>
    <w:rsid w:val="00E2305E"/>
    <w:rsid w:val="00E256A4"/>
    <w:rsid w:val="00E30607"/>
    <w:rsid w:val="00E46DD3"/>
    <w:rsid w:val="00E512E0"/>
    <w:rsid w:val="00E52A32"/>
    <w:rsid w:val="00E53156"/>
    <w:rsid w:val="00E5512F"/>
    <w:rsid w:val="00E61955"/>
    <w:rsid w:val="00E72871"/>
    <w:rsid w:val="00E732E8"/>
    <w:rsid w:val="00E76758"/>
    <w:rsid w:val="00E81E33"/>
    <w:rsid w:val="00E83DD9"/>
    <w:rsid w:val="00E9018C"/>
    <w:rsid w:val="00E950A1"/>
    <w:rsid w:val="00E9555F"/>
    <w:rsid w:val="00EA0D35"/>
    <w:rsid w:val="00EA5376"/>
    <w:rsid w:val="00EA7387"/>
    <w:rsid w:val="00EB0602"/>
    <w:rsid w:val="00EB1AB7"/>
    <w:rsid w:val="00EB37D3"/>
    <w:rsid w:val="00EB71AF"/>
    <w:rsid w:val="00EC06F1"/>
    <w:rsid w:val="00ED0922"/>
    <w:rsid w:val="00ED1E70"/>
    <w:rsid w:val="00EE454F"/>
    <w:rsid w:val="00EE6235"/>
    <w:rsid w:val="00EF17E8"/>
    <w:rsid w:val="00EF405A"/>
    <w:rsid w:val="00F0460B"/>
    <w:rsid w:val="00F07243"/>
    <w:rsid w:val="00F15ECE"/>
    <w:rsid w:val="00F203C9"/>
    <w:rsid w:val="00F3101B"/>
    <w:rsid w:val="00F31A76"/>
    <w:rsid w:val="00F40A52"/>
    <w:rsid w:val="00F44777"/>
    <w:rsid w:val="00F51CDA"/>
    <w:rsid w:val="00F54520"/>
    <w:rsid w:val="00F623AA"/>
    <w:rsid w:val="00F66136"/>
    <w:rsid w:val="00F71E8F"/>
    <w:rsid w:val="00F80762"/>
    <w:rsid w:val="00F82693"/>
    <w:rsid w:val="00F84B2E"/>
    <w:rsid w:val="00F90852"/>
    <w:rsid w:val="00F94C60"/>
    <w:rsid w:val="00F95308"/>
    <w:rsid w:val="00FA2E23"/>
    <w:rsid w:val="00FA7C17"/>
    <w:rsid w:val="00FB132A"/>
    <w:rsid w:val="00FC14CB"/>
    <w:rsid w:val="00FC2808"/>
    <w:rsid w:val="00FC477E"/>
    <w:rsid w:val="00FC6A40"/>
    <w:rsid w:val="00FD2766"/>
    <w:rsid w:val="00FD6E67"/>
    <w:rsid w:val="00FE0CA5"/>
    <w:rsid w:val="00FE5438"/>
    <w:rsid w:val="00FE591D"/>
    <w:rsid w:val="00FE6E8F"/>
    <w:rsid w:val="00FE782C"/>
    <w:rsid w:val="00FF17AB"/>
    <w:rsid w:val="00FF1C52"/>
    <w:rsid w:val="00FF1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030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DD0E1F"/>
    <w:rPr>
      <w:sz w:val="22"/>
      <w:szCs w:val="22"/>
      <w:lang w:eastAsia="en-US"/>
    </w:rPr>
  </w:style>
  <w:style w:type="paragraph" w:customStyle="1" w:styleId="Default">
    <w:name w:val="Default"/>
    <w:uiPriority w:val="99"/>
    <w:rsid w:val="008E2444"/>
    <w:pPr>
      <w:autoSpaceDE w:val="0"/>
      <w:autoSpaceDN w:val="0"/>
      <w:adjustRightInd w:val="0"/>
    </w:pPr>
    <w:rPr>
      <w:rFonts w:ascii="Times New Roman" w:hAnsi="Times New Roman"/>
      <w:color w:val="000000"/>
      <w:sz w:val="24"/>
      <w:szCs w:val="24"/>
      <w:lang w:eastAsia="en-US"/>
    </w:rPr>
  </w:style>
  <w:style w:type="paragraph" w:styleId="NormaleWeb">
    <w:name w:val="Normal (Web)"/>
    <w:basedOn w:val="Normale"/>
    <w:uiPriority w:val="99"/>
    <w:rsid w:val="00EA0D35"/>
    <w:pPr>
      <w:spacing w:before="100" w:beforeAutospacing="1" w:after="100" w:afterAutospacing="1" w:line="240" w:lineRule="auto"/>
    </w:pPr>
    <w:rPr>
      <w:rFonts w:ascii="Times New Roman" w:hAnsi="Times New Roman"/>
      <w:sz w:val="24"/>
      <w:szCs w:val="24"/>
      <w:lang w:eastAsia="it-IT"/>
    </w:rPr>
  </w:style>
  <w:style w:type="paragraph" w:styleId="Pidipagina">
    <w:name w:val="footer"/>
    <w:basedOn w:val="Normale"/>
    <w:link w:val="PidipaginaCarattere"/>
    <w:uiPriority w:val="99"/>
    <w:rsid w:val="00E46DD3"/>
    <w:pPr>
      <w:tabs>
        <w:tab w:val="center" w:pos="4819"/>
        <w:tab w:val="right" w:pos="9638"/>
      </w:tabs>
    </w:pPr>
  </w:style>
  <w:style w:type="character" w:customStyle="1" w:styleId="PidipaginaCarattere">
    <w:name w:val="Piè di pagina Carattere"/>
    <w:link w:val="Pidipagina"/>
    <w:uiPriority w:val="99"/>
    <w:semiHidden/>
    <w:locked/>
    <w:rsid w:val="00724343"/>
    <w:rPr>
      <w:rFonts w:cs="Times New Roman"/>
      <w:lang w:eastAsia="en-US"/>
    </w:rPr>
  </w:style>
  <w:style w:type="character" w:styleId="Numeropagina">
    <w:name w:val="page number"/>
    <w:uiPriority w:val="99"/>
    <w:rsid w:val="00E46DD3"/>
    <w:rPr>
      <w:rFonts w:cs="Times New Roman"/>
    </w:rPr>
  </w:style>
  <w:style w:type="paragraph" w:styleId="Intestazione">
    <w:name w:val="header"/>
    <w:basedOn w:val="Normale"/>
    <w:link w:val="IntestazioneCarattere"/>
    <w:uiPriority w:val="99"/>
    <w:rsid w:val="00675E4D"/>
    <w:pPr>
      <w:tabs>
        <w:tab w:val="center" w:pos="4819"/>
        <w:tab w:val="right" w:pos="9638"/>
      </w:tabs>
    </w:pPr>
  </w:style>
  <w:style w:type="character" w:customStyle="1" w:styleId="IntestazioneCarattere">
    <w:name w:val="Intestazione Carattere"/>
    <w:link w:val="Intestazione"/>
    <w:uiPriority w:val="99"/>
    <w:semiHidden/>
    <w:locke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3059">
      <w:marLeft w:val="0"/>
      <w:marRight w:val="0"/>
      <w:marTop w:val="0"/>
      <w:marBottom w:val="0"/>
      <w:divBdr>
        <w:top w:val="none" w:sz="0" w:space="0" w:color="auto"/>
        <w:left w:val="none" w:sz="0" w:space="0" w:color="auto"/>
        <w:bottom w:val="none" w:sz="0" w:space="0" w:color="auto"/>
        <w:right w:val="none" w:sz="0" w:space="0" w:color="auto"/>
      </w:divBdr>
      <w:divsChild>
        <w:div w:id="308173061">
          <w:marLeft w:val="0"/>
          <w:marRight w:val="0"/>
          <w:marTop w:val="0"/>
          <w:marBottom w:val="0"/>
          <w:divBdr>
            <w:top w:val="none" w:sz="0" w:space="0" w:color="auto"/>
            <w:left w:val="none" w:sz="0" w:space="0" w:color="auto"/>
            <w:bottom w:val="none" w:sz="0" w:space="0" w:color="auto"/>
            <w:right w:val="none" w:sz="0" w:space="0" w:color="auto"/>
          </w:divBdr>
        </w:div>
      </w:divsChild>
    </w:div>
    <w:div w:id="308173062">
      <w:marLeft w:val="0"/>
      <w:marRight w:val="0"/>
      <w:marTop w:val="0"/>
      <w:marBottom w:val="0"/>
      <w:divBdr>
        <w:top w:val="none" w:sz="0" w:space="0" w:color="auto"/>
        <w:left w:val="none" w:sz="0" w:space="0" w:color="auto"/>
        <w:bottom w:val="none" w:sz="0" w:space="0" w:color="auto"/>
        <w:right w:val="none" w:sz="0" w:space="0" w:color="auto"/>
      </w:divBdr>
      <w:divsChild>
        <w:div w:id="308173060">
          <w:marLeft w:val="720"/>
          <w:marRight w:val="720"/>
          <w:marTop w:val="100"/>
          <w:marBottom w:val="100"/>
          <w:divBdr>
            <w:top w:val="none" w:sz="0" w:space="0" w:color="auto"/>
            <w:left w:val="none" w:sz="0" w:space="0" w:color="auto"/>
            <w:bottom w:val="none" w:sz="0" w:space="0" w:color="auto"/>
            <w:right w:val="none" w:sz="0" w:space="0" w:color="auto"/>
          </w:divBdr>
        </w:div>
      </w:divsChild>
    </w:div>
    <w:div w:id="308173063">
      <w:marLeft w:val="0"/>
      <w:marRight w:val="0"/>
      <w:marTop w:val="0"/>
      <w:marBottom w:val="0"/>
      <w:divBdr>
        <w:top w:val="none" w:sz="0" w:space="0" w:color="auto"/>
        <w:left w:val="none" w:sz="0" w:space="0" w:color="auto"/>
        <w:bottom w:val="none" w:sz="0" w:space="0" w:color="auto"/>
        <w:right w:val="none" w:sz="0" w:space="0" w:color="auto"/>
      </w:divBdr>
      <w:divsChild>
        <w:div w:id="30817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669</Words>
  <Characters>3815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DICHIARAZIONE DI INSUSSISTENZA DI CAUSE DI INCOMPATIBILITÀ</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INSUSSISTENZA DI CAUSE DI INCOMPATIBILITÀ</dc:title>
  <dc:subject/>
  <dc:creator>MIUR</dc:creator>
  <cp:keywords/>
  <dc:description/>
  <cp:lastModifiedBy>Administrator</cp:lastModifiedBy>
  <cp:revision>9</cp:revision>
  <dcterms:created xsi:type="dcterms:W3CDTF">2016-10-19T08:09:00Z</dcterms:created>
  <dcterms:modified xsi:type="dcterms:W3CDTF">2020-08-06T15:49:00Z</dcterms:modified>
</cp:coreProperties>
</file>