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B657CB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647B4A">
              <w:rPr>
                <w:b/>
                <w:sz w:val="22"/>
                <w:szCs w:val="22"/>
                <w:lang w:bidi="it-IT"/>
              </w:rPr>
              <w:t>4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</w:p>
          <w:p w:rsidR="007D3CC7" w:rsidRPr="00B657CB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AD54C0" w:rsidRPr="00B657CB" w:rsidRDefault="00AD54C0" w:rsidP="00A62F87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657CB">
              <w:rPr>
                <w:rFonts w:eastAsia="Calibri"/>
                <w:b/>
                <w:sz w:val="22"/>
                <w:szCs w:val="22"/>
                <w:lang w:bidi="it-IT"/>
              </w:rPr>
              <w:t xml:space="preserve">Procedura negoziata di importo inferiore alla soglia comunitaria, </w:t>
            </w:r>
            <w:r w:rsidR="00F21594" w:rsidRPr="00F21594">
              <w:rPr>
                <w:rFonts w:eastAsia="Calibri"/>
                <w:b/>
                <w:sz w:val="22"/>
                <w:szCs w:val="22"/>
                <w:lang w:bidi="it-IT"/>
              </w:rPr>
              <w:t>ai sensi dell’art. 50, comma 1, lettera b), del Decreto Legislativo n. 36/2023</w:t>
            </w:r>
            <w:r w:rsidRPr="00B657CB">
              <w:rPr>
                <w:rFonts w:eastAsia="Calibri"/>
                <w:b/>
                <w:sz w:val="22"/>
                <w:szCs w:val="22"/>
                <w:lang w:bidi="it-IT"/>
              </w:rPr>
              <w:t>, per l’affidamento del “</w:t>
            </w:r>
            <w:r w:rsidRPr="00B657CB">
              <w:rPr>
                <w:rFonts w:eastAsia="Calibri"/>
                <w:b/>
                <w:i/>
                <w:sz w:val="22"/>
                <w:szCs w:val="22"/>
                <w:lang w:bidi="it-IT"/>
              </w:rPr>
              <w:t xml:space="preserve">Servizio di </w:t>
            </w:r>
            <w:proofErr w:type="gramStart"/>
            <w:r w:rsidRPr="00B657CB">
              <w:rPr>
                <w:rFonts w:eastAsia="Calibri"/>
                <w:b/>
                <w:i/>
                <w:sz w:val="22"/>
                <w:szCs w:val="22"/>
                <w:lang w:bidi="it-IT"/>
              </w:rPr>
              <w:t xml:space="preserve">cassa </w:t>
            </w:r>
            <w:r w:rsidRPr="00B657CB">
              <w:rPr>
                <w:rFonts w:eastAsia="Calibri"/>
                <w:b/>
                <w:sz w:val="22"/>
                <w:szCs w:val="22"/>
                <w:lang w:bidi="it-IT"/>
              </w:rPr>
              <w:t>”</w:t>
            </w:r>
            <w:proofErr w:type="gramEnd"/>
          </w:p>
          <w:p w:rsidR="00F9429B" w:rsidRPr="00B657CB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7D3CC7" w:rsidRPr="00B657CB" w:rsidRDefault="00527B3B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  <w:r w:rsidRPr="00B657CB">
        <w:rPr>
          <w:sz w:val="22"/>
          <w:szCs w:val="22"/>
        </w:rPr>
        <w:br w:type="page"/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lastRenderedPageBreak/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:rsidR="00C86557" w:rsidRPr="00B657CB" w:rsidRDefault="00C86557" w:rsidP="00C86557">
      <w:pPr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con sede nel Comune </w:t>
      </w:r>
      <w:proofErr w:type="gramStart"/>
      <w:r w:rsidRPr="00B657CB">
        <w:rPr>
          <w:b/>
          <w:sz w:val="22"/>
          <w:szCs w:val="22"/>
        </w:rPr>
        <w:t>di</w:t>
      </w:r>
      <w:r w:rsidRPr="00B657CB">
        <w:rPr>
          <w:sz w:val="22"/>
          <w:szCs w:val="22"/>
        </w:rPr>
        <w:t>:_</w:t>
      </w:r>
      <w:proofErr w:type="gramEnd"/>
      <w:r w:rsidRPr="00B657CB">
        <w:rPr>
          <w:sz w:val="22"/>
          <w:szCs w:val="22"/>
        </w:rPr>
        <w:t xml:space="preserve">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Pr="00B657CB">
        <w:rPr>
          <w:snapToGrid w:val="0"/>
          <w:sz w:val="22"/>
          <w:szCs w:val="22"/>
          <w:lang w:eastAsia="en-US"/>
        </w:rPr>
        <w:t xml:space="preserve">, nel Capitolato Tecnico, nello Schema di Accordo Quadro,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</w:t>
      </w:r>
      <w:r w:rsidRPr="00B657CB">
        <w:rPr>
          <w:b/>
          <w:sz w:val="22"/>
          <w:szCs w:val="22"/>
          <w:lang w:eastAsia="en-US"/>
        </w:rPr>
        <w:t>»</w:t>
      </w:r>
      <w:r w:rsidRPr="00B657CB">
        <w:rPr>
          <w:sz w:val="22"/>
          <w:szCs w:val="22"/>
          <w:lang w:eastAsia="en-US"/>
        </w:rPr>
        <w:t>, a tal fine</w:t>
      </w: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:rsidR="00C86557" w:rsidRPr="00B657CB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B657CB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B657CB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B657CB">
              <w:rPr>
                <w:rFonts w:eastAsiaTheme="minorEastAsia" w:cs="Times New Roman"/>
                <w:i/>
              </w:rPr>
              <w:t>il</w:t>
            </w:r>
            <w:proofErr w:type="gramEnd"/>
            <w:r w:rsidRPr="00B657CB">
              <w:rPr>
                <w:rFonts w:eastAsiaTheme="minorEastAsia" w:cs="Times New Roman"/>
                <w:i/>
              </w:rPr>
              <w:t xml:space="preserve"> servizio di riscossione tramite procedura MAV bancario e postale 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B657CB">
              <w:rPr>
                <w:rFonts w:eastAsiaTheme="minorEastAsia" w:cs="Times New Roman"/>
                <w:i/>
              </w:rPr>
              <w:t>il</w:t>
            </w:r>
            <w:proofErr w:type="gramEnd"/>
            <w:r w:rsidRPr="00B657CB">
              <w:rPr>
                <w:rFonts w:eastAsiaTheme="minorEastAsia" w:cs="Times New Roman"/>
                <w:i/>
              </w:rPr>
              <w:t xml:space="preserve"> servizio di riscossione tramite procedura RID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B657CB">
              <w:rPr>
                <w:rFonts w:eastAsiaTheme="minorEastAsia" w:cs="Times New Roman"/>
                <w:i/>
              </w:rPr>
              <w:t>il</w:t>
            </w:r>
            <w:proofErr w:type="gramEnd"/>
            <w:r w:rsidRPr="00B657CB">
              <w:rPr>
                <w:rFonts w:eastAsiaTheme="minorEastAsia" w:cs="Times New Roman"/>
                <w:i/>
              </w:rPr>
              <w:t xml:space="preserve"> servizio di riscossione tramite procedura RIBA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B657CB">
              <w:rPr>
                <w:rFonts w:eastAsiaTheme="minorEastAsia" w:cs="Times New Roman"/>
                <w:i/>
              </w:rPr>
              <w:t>il</w:t>
            </w:r>
            <w:proofErr w:type="gramEnd"/>
            <w:r w:rsidRPr="00B657CB">
              <w:rPr>
                <w:rFonts w:eastAsiaTheme="minorEastAsia" w:cs="Times New Roman"/>
                <w:i/>
              </w:rPr>
              <w:t xml:space="preserve"> servizio di riscossione tramite incasso domiciliato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lastRenderedPageBreak/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B657CB">
              <w:rPr>
                <w:rFonts w:eastAsiaTheme="minorEastAsia" w:cs="Times New Roman"/>
                <w:i/>
              </w:rPr>
              <w:t>il</w:t>
            </w:r>
            <w:proofErr w:type="gramEnd"/>
            <w:r w:rsidRPr="00B657CB">
              <w:rPr>
                <w:rFonts w:eastAsiaTheme="minorEastAsia" w:cs="Times New Roman"/>
                <w:i/>
              </w:rPr>
              <w:t xml:space="preserve"> servizio di riscossione tramite bollettino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</w:t>
            </w:r>
            <w:proofErr w:type="gramStart"/>
            <w:r w:rsidRPr="00B657CB">
              <w:rPr>
                <w:rFonts w:eastAsiaTheme="minorEastAsia" w:cs="Times New Roman"/>
                <w:i/>
              </w:rPr>
              <w:t>il</w:t>
            </w:r>
            <w:proofErr w:type="gramEnd"/>
            <w:r w:rsidRPr="00B657CB">
              <w:rPr>
                <w:rFonts w:eastAsiaTheme="minorEastAsia" w:cs="Times New Roman"/>
                <w:i/>
              </w:rPr>
              <w:t xml:space="preserve"> servizio di riscossione tramite Acquiring (POS fisico o virtuale)</w:t>
            </w:r>
          </w:p>
          <w:p w:rsidR="00A5505E" w:rsidRPr="00B657CB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  <w:r w:rsidR="00266B0F"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B657CB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B657CB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B657CB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647B4A" w:rsidRPr="00B657CB" w:rsidRDefault="00647B4A" w:rsidP="00647B4A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i valori offerti sono omnicomprensivi di quanto previsto negli atti della procedura e, comunque, i corrispettivi spettanti in caso di affidamento del servizio rispettano le disposizioni vigenti in materia di costo del lavoro e della sicurezza;</w:t>
      </w:r>
    </w:p>
    <w:p w:rsidR="00647B4A" w:rsidRPr="00B657CB" w:rsidRDefault="00647B4A" w:rsidP="00647B4A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 detta offerta non vincolerà in alcun modo la Stazione Appaltante;</w:t>
      </w:r>
    </w:p>
    <w:p w:rsidR="00647B4A" w:rsidRPr="00B657CB" w:rsidRDefault="00647B4A" w:rsidP="00647B4A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dei valori richiesti, ritenuti remunerativi.</w:t>
      </w: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647B4A" w:rsidRDefault="00647B4A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647B4A" w:rsidRDefault="00647B4A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647B4A" w:rsidRDefault="00647B4A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B657CB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sectPr w:rsidR="00F37A98" w:rsidRPr="00B657CB" w:rsidSect="007D75F5">
      <w:footerReference w:type="default" r:id="rId8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C91" w:rsidRDefault="00501C91">
      <w:r>
        <w:separator/>
      </w:r>
    </w:p>
  </w:endnote>
  <w:endnote w:type="continuationSeparator" w:id="0">
    <w:p w:rsidR="00501C91" w:rsidRDefault="0050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5784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C91" w:rsidRDefault="00501C91">
      <w:r>
        <w:separator/>
      </w:r>
    </w:p>
  </w:footnote>
  <w:footnote w:type="continuationSeparator" w:id="0">
    <w:p w:rsidR="00501C91" w:rsidRDefault="0050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1C91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47B4A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75F8F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1594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5BF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5981B-2730-47C1-A39F-FFE74383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2026-02-17T13:20:00Z</dcterms:created>
  <dcterms:modified xsi:type="dcterms:W3CDTF">2026-02-18T15:21:00Z</dcterms:modified>
</cp:coreProperties>
</file>