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385C3D35" w14:textId="77777777" w:rsidR="00C00074" w:rsidRPr="00A655E5" w:rsidRDefault="00C00074" w:rsidP="00C00074">
      <w:pPr>
        <w:autoSpaceDE w:val="0"/>
        <w:autoSpaceDN w:val="0"/>
        <w:adjustRightInd w:val="0"/>
        <w:spacing w:after="0" w:line="240" w:lineRule="auto"/>
        <w:jc w:val="center"/>
        <w:rPr>
          <w:rFonts w:ascii="Calibri" w:eastAsia="Calibri" w:hAnsi="Calibri" w:cs="Calibri"/>
          <w:b/>
          <w:bCs/>
          <w:sz w:val="24"/>
          <w:szCs w:val="24"/>
        </w:rPr>
      </w:pPr>
      <w:r w:rsidRPr="00A655E5">
        <w:rPr>
          <w:rFonts w:ascii="Calibri" w:eastAsia="Calibri" w:hAnsi="Calibri" w:cs="Calibri"/>
          <w:b/>
          <w:bCs/>
          <w:sz w:val="24"/>
          <w:szCs w:val="24"/>
        </w:rPr>
        <w:t xml:space="preserve">PIANO NAZIONALE DI RIPRESA E RESILIENZA </w:t>
      </w:r>
    </w:p>
    <w:p w14:paraId="45A4E9D4" w14:textId="77777777" w:rsidR="00C00074" w:rsidRPr="00A655E5" w:rsidRDefault="00C00074" w:rsidP="00C00074">
      <w:pPr>
        <w:autoSpaceDE w:val="0"/>
        <w:autoSpaceDN w:val="0"/>
        <w:adjustRightInd w:val="0"/>
        <w:spacing w:after="0" w:line="240" w:lineRule="auto"/>
        <w:jc w:val="center"/>
        <w:rPr>
          <w:rFonts w:ascii="Calibri" w:eastAsia="Calibri" w:hAnsi="Calibri" w:cs="Calibri"/>
          <w:b/>
          <w:bCs/>
          <w:sz w:val="24"/>
          <w:szCs w:val="24"/>
        </w:rPr>
      </w:pPr>
      <w:r w:rsidRPr="00A655E5">
        <w:rPr>
          <w:rFonts w:ascii="Calibri" w:eastAsia="Calibri" w:hAnsi="Calibri" w:cs="Calibri"/>
          <w:b/>
          <w:bCs/>
          <w:sz w:val="24"/>
          <w:szCs w:val="24"/>
        </w:rPr>
        <w:t>MISSIONE 4: ISTRUZIONE E RICERCA</w:t>
      </w:r>
    </w:p>
    <w:p w14:paraId="62AB401B" w14:textId="77777777" w:rsidR="00C00074" w:rsidRPr="009C5840" w:rsidRDefault="00C00074" w:rsidP="00C00074">
      <w:pPr>
        <w:autoSpaceDE w:val="0"/>
        <w:autoSpaceDN w:val="0"/>
        <w:adjustRightInd w:val="0"/>
        <w:spacing w:after="0" w:line="240" w:lineRule="auto"/>
        <w:rPr>
          <w:rFonts w:ascii="Calibri" w:eastAsia="Calibri" w:hAnsi="Calibri" w:cs="Calibri"/>
          <w:bCs/>
          <w:sz w:val="24"/>
          <w:szCs w:val="24"/>
        </w:rPr>
      </w:pPr>
      <w:r w:rsidRPr="009C5840">
        <w:rPr>
          <w:rFonts w:ascii="Calibri" w:eastAsia="Calibri" w:hAnsi="Calibri" w:cs="Calibri"/>
          <w:bCs/>
          <w:sz w:val="24"/>
          <w:szCs w:val="24"/>
        </w:rPr>
        <w:t>Componente 1 – Potenziamento dell’offerta dei servizi di istruzione: dagli asili nido alle Università</w:t>
      </w:r>
    </w:p>
    <w:p w14:paraId="5EC740B2" w14:textId="77777777" w:rsidR="00C00074" w:rsidRPr="009C5840" w:rsidRDefault="00C00074" w:rsidP="00C00074">
      <w:pPr>
        <w:autoSpaceDE w:val="0"/>
        <w:autoSpaceDN w:val="0"/>
        <w:adjustRightInd w:val="0"/>
        <w:spacing w:after="0" w:line="240" w:lineRule="auto"/>
        <w:ind w:left="993"/>
        <w:jc w:val="center"/>
        <w:rPr>
          <w:rFonts w:ascii="Calibri" w:eastAsia="Calibri" w:hAnsi="Calibri" w:cs="Calibri"/>
          <w:bCs/>
          <w:sz w:val="24"/>
          <w:szCs w:val="24"/>
        </w:rPr>
      </w:pPr>
      <w:r w:rsidRPr="009C5840">
        <w:rPr>
          <w:rFonts w:ascii="Calibri" w:eastAsia="Calibri" w:hAnsi="Calibri" w:cs="Calibri"/>
          <w:bCs/>
          <w:sz w:val="24"/>
          <w:szCs w:val="24"/>
        </w:rPr>
        <w:t>Investimento 3.1: Nuove competenze e nuovi linguaggi Azioni di potenziamento delle competenze STEM e multilinguistiche (D.M. 65/2023)</w:t>
      </w:r>
    </w:p>
    <w:p w14:paraId="1D09D44B" w14:textId="77777777" w:rsidR="00C00074" w:rsidRPr="009C5840" w:rsidRDefault="00C00074" w:rsidP="00C00074">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avviso/decreto: M4C1I3.1-2023-1143</w:t>
      </w:r>
    </w:p>
    <w:p w14:paraId="1D21FCBE" w14:textId="77777777" w:rsidR="00C00074" w:rsidRPr="009C5840" w:rsidRDefault="00C00074" w:rsidP="00C00074">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Progetto: M4C1I3.1-2023-1143-P-27942</w:t>
      </w:r>
    </w:p>
    <w:p w14:paraId="3BE9C10B" w14:textId="77777777" w:rsidR="00C00074" w:rsidRPr="009C5840" w:rsidRDefault="00C00074" w:rsidP="00C00074">
      <w:pPr>
        <w:pStyle w:val="Titolo1"/>
        <w:spacing w:before="0" w:beforeAutospacing="0" w:after="0" w:afterAutospacing="0"/>
        <w:ind w:left="992"/>
        <w:jc w:val="center"/>
        <w:rPr>
          <w:b w:val="0"/>
        </w:rPr>
      </w:pPr>
      <w:r w:rsidRPr="009C5840">
        <w:rPr>
          <w:rFonts w:ascii="Calibri" w:eastAsia="Calibri" w:hAnsi="Calibri" w:cs="Calibri"/>
          <w:b w:val="0"/>
          <w:kern w:val="0"/>
          <w:sz w:val="24"/>
          <w:szCs w:val="24"/>
          <w:lang w:eastAsia="en-US"/>
        </w:rPr>
        <w:t>CUP: C14D23000970006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5CC44833"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68"/>
    <w:rsid w:val="001F257C"/>
    <w:rsid w:val="001F7197"/>
    <w:rsid w:val="00220EB7"/>
    <w:rsid w:val="00241902"/>
    <w:rsid w:val="00245686"/>
    <w:rsid w:val="0025689C"/>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A3EB2"/>
    <w:rsid w:val="004C570C"/>
    <w:rsid w:val="004F526E"/>
    <w:rsid w:val="005316FD"/>
    <w:rsid w:val="00571A5F"/>
    <w:rsid w:val="00591EBE"/>
    <w:rsid w:val="005D256A"/>
    <w:rsid w:val="005D5DDE"/>
    <w:rsid w:val="00613809"/>
    <w:rsid w:val="00634E5F"/>
    <w:rsid w:val="00647238"/>
    <w:rsid w:val="006A50AF"/>
    <w:rsid w:val="006E2F71"/>
    <w:rsid w:val="006F1E0E"/>
    <w:rsid w:val="00706EE8"/>
    <w:rsid w:val="00712B5C"/>
    <w:rsid w:val="00716305"/>
    <w:rsid w:val="00757CB7"/>
    <w:rsid w:val="00801DDB"/>
    <w:rsid w:val="0083348C"/>
    <w:rsid w:val="0084679F"/>
    <w:rsid w:val="008550FC"/>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D05AC"/>
    <w:rsid w:val="00AE4BD3"/>
    <w:rsid w:val="00AE73EF"/>
    <w:rsid w:val="00AF660B"/>
    <w:rsid w:val="00B0361F"/>
    <w:rsid w:val="00B1505A"/>
    <w:rsid w:val="00B317DB"/>
    <w:rsid w:val="00B42821"/>
    <w:rsid w:val="00BD107D"/>
    <w:rsid w:val="00C00074"/>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41450"/>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2024-10-09T15:15:00Z</dcterms:created>
  <dcterms:modified xsi:type="dcterms:W3CDTF">2024-10-09T15:15:00Z</dcterms:modified>
</cp:coreProperties>
</file>