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35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655"/>
      </w:tblGrid>
      <w:tr w:rsidR="003F6488" w:rsidRPr="008001D7" w14:paraId="3E5DA3A6" w14:textId="77777777" w:rsidTr="00F30527">
        <w:trPr>
          <w:trHeight w:val="1113"/>
        </w:trPr>
        <w:tc>
          <w:tcPr>
            <w:tcW w:w="1701" w:type="dxa"/>
            <w:vAlign w:val="center"/>
          </w:tcPr>
          <w:p w14:paraId="1EDA8BCE" w14:textId="77777777" w:rsidR="006725FC" w:rsidRDefault="003F6488" w:rsidP="00432ADC">
            <w:pPr>
              <w:pStyle w:val="Titolo"/>
              <w:ind w:left="13" w:right="-292"/>
              <w:jc w:val="center"/>
              <w:rPr>
                <w:rFonts w:ascii="Comic Sans MS" w:hAnsi="Comic Sans MS"/>
              </w:rPr>
            </w:pPr>
            <w:r>
              <w:rPr>
                <w:rFonts w:ascii="Comic Sans MS" w:hAnsi="Comic Sans MS"/>
                <w:noProof/>
              </w:rPr>
              <w:drawing>
                <wp:inline distT="0" distB="0" distL="0" distR="0" wp14:anchorId="1E9E81F3" wp14:editId="41EC1727">
                  <wp:extent cx="1008361" cy="523875"/>
                  <wp:effectExtent l="0" t="0" r="190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3760" cy="526680"/>
                          </a:xfrm>
                          <a:prstGeom prst="rect">
                            <a:avLst/>
                          </a:prstGeom>
                          <a:noFill/>
                          <a:ln>
                            <a:noFill/>
                          </a:ln>
                        </pic:spPr>
                      </pic:pic>
                    </a:graphicData>
                  </a:graphic>
                </wp:inline>
              </w:drawing>
            </w:r>
          </w:p>
        </w:tc>
        <w:tc>
          <w:tcPr>
            <w:tcW w:w="7655" w:type="dxa"/>
          </w:tcPr>
          <w:p w14:paraId="413231AE" w14:textId="77777777" w:rsidR="006725FC" w:rsidRPr="008001D7" w:rsidRDefault="006725FC" w:rsidP="008001D7">
            <w:pPr>
              <w:jc w:val="center"/>
              <w:rPr>
                <w:rFonts w:ascii="Verdana" w:hAnsi="Verdana"/>
                <w:b/>
                <w:sz w:val="18"/>
                <w:szCs w:val="18"/>
              </w:rPr>
            </w:pPr>
          </w:p>
          <w:p w14:paraId="3DA8C3DE" w14:textId="77777777" w:rsidR="00481B55" w:rsidRDefault="006725FC" w:rsidP="00481B55">
            <w:pPr>
              <w:ind w:hanging="19"/>
              <w:jc w:val="center"/>
              <w:rPr>
                <w:rFonts w:ascii="Verdana" w:hAnsi="Verdana"/>
                <w:b/>
                <w:sz w:val="16"/>
                <w:szCs w:val="16"/>
              </w:rPr>
            </w:pPr>
            <w:r w:rsidRPr="008001D7">
              <w:rPr>
                <w:rFonts w:ascii="Verdana" w:hAnsi="Verdana"/>
                <w:b/>
                <w:sz w:val="16"/>
                <w:szCs w:val="16"/>
              </w:rPr>
              <w:t xml:space="preserve">ISTITUTO COMPRENSIVO </w:t>
            </w:r>
            <w:r w:rsidR="00591ED4">
              <w:rPr>
                <w:rFonts w:ascii="Verdana" w:hAnsi="Verdana"/>
                <w:b/>
                <w:sz w:val="16"/>
                <w:szCs w:val="16"/>
              </w:rPr>
              <w:t>“</w:t>
            </w:r>
            <w:r w:rsidRPr="008001D7">
              <w:rPr>
                <w:rFonts w:ascii="Verdana" w:hAnsi="Verdana"/>
                <w:b/>
                <w:sz w:val="16"/>
                <w:szCs w:val="16"/>
              </w:rPr>
              <w:t>DON P. BORGHI</w:t>
            </w:r>
            <w:r w:rsidR="00481B55">
              <w:rPr>
                <w:rFonts w:ascii="Verdana" w:hAnsi="Verdana"/>
                <w:b/>
                <w:sz w:val="16"/>
                <w:szCs w:val="16"/>
              </w:rPr>
              <w:t>”</w:t>
            </w:r>
          </w:p>
          <w:p w14:paraId="0E6EE575" w14:textId="77777777" w:rsidR="006725FC" w:rsidRPr="008001D7" w:rsidRDefault="00CF66AE" w:rsidP="00481B55">
            <w:pPr>
              <w:ind w:hanging="19"/>
              <w:jc w:val="center"/>
              <w:rPr>
                <w:rFonts w:ascii="Verdana" w:hAnsi="Verdana"/>
                <w:sz w:val="16"/>
                <w:szCs w:val="16"/>
              </w:rPr>
            </w:pPr>
            <w:r>
              <w:rPr>
                <w:rFonts w:ascii="Verdana" w:hAnsi="Verdana"/>
                <w:sz w:val="16"/>
                <w:szCs w:val="16"/>
              </w:rPr>
              <w:t xml:space="preserve">Rivalta - </w:t>
            </w:r>
            <w:r w:rsidR="006725FC" w:rsidRPr="008001D7">
              <w:rPr>
                <w:rFonts w:ascii="Verdana" w:hAnsi="Verdana"/>
                <w:sz w:val="16"/>
                <w:szCs w:val="16"/>
              </w:rPr>
              <w:t>Via B. Pascal, 81 42123 Reggio Emilia</w:t>
            </w:r>
          </w:p>
          <w:p w14:paraId="4F6569C2" w14:textId="77777777" w:rsidR="008001D7" w:rsidRPr="008001D7" w:rsidRDefault="00591ED4" w:rsidP="008001D7">
            <w:pPr>
              <w:jc w:val="center"/>
              <w:rPr>
                <w:rFonts w:ascii="Verdana" w:hAnsi="Verdana"/>
                <w:sz w:val="16"/>
                <w:szCs w:val="16"/>
              </w:rPr>
            </w:pPr>
            <w:r>
              <w:rPr>
                <w:rFonts w:ascii="Verdana" w:hAnsi="Verdana"/>
                <w:sz w:val="16"/>
                <w:szCs w:val="16"/>
              </w:rPr>
              <w:t>Tel.0522.585</w:t>
            </w:r>
            <w:r w:rsidR="006725FC" w:rsidRPr="008001D7">
              <w:rPr>
                <w:rFonts w:ascii="Verdana" w:hAnsi="Verdana"/>
                <w:sz w:val="16"/>
                <w:szCs w:val="16"/>
              </w:rPr>
              <w:t>751</w:t>
            </w:r>
            <w:r w:rsidR="00CF66AE" w:rsidRPr="00AA5AEB">
              <w:rPr>
                <w:rFonts w:ascii="Verdana" w:hAnsi="Verdana"/>
                <w:sz w:val="16"/>
                <w:szCs w:val="16"/>
              </w:rPr>
              <w:t>–</w:t>
            </w:r>
            <w:r w:rsidR="006725FC" w:rsidRPr="008001D7">
              <w:rPr>
                <w:rFonts w:ascii="Verdana" w:hAnsi="Verdana"/>
                <w:sz w:val="16"/>
                <w:szCs w:val="16"/>
              </w:rPr>
              <w:t>C.F.91088320352</w:t>
            </w:r>
            <w:r w:rsidR="00B9522B" w:rsidRPr="00AA5AEB">
              <w:rPr>
                <w:rFonts w:ascii="Verdana" w:hAnsi="Verdana"/>
                <w:sz w:val="16"/>
                <w:szCs w:val="16"/>
              </w:rPr>
              <w:t>–</w:t>
            </w:r>
            <w:r w:rsidR="00F30527" w:rsidRPr="00F30527">
              <w:rPr>
                <w:rFonts w:ascii="Verdana" w:hAnsi="Verdana"/>
                <w:sz w:val="16"/>
                <w:szCs w:val="16"/>
              </w:rPr>
              <w:t>Codice Univoco Ufficio UF85JZ</w:t>
            </w:r>
          </w:p>
          <w:p w14:paraId="0097106C" w14:textId="77777777" w:rsidR="006725FC" w:rsidRPr="008001D7" w:rsidRDefault="006B595D" w:rsidP="00F30527">
            <w:pPr>
              <w:ind w:left="176" w:right="102"/>
              <w:jc w:val="center"/>
              <w:rPr>
                <w:rFonts w:ascii="Verdana" w:hAnsi="Verdana"/>
                <w:sz w:val="18"/>
                <w:szCs w:val="18"/>
              </w:rPr>
            </w:pPr>
            <w:r>
              <w:rPr>
                <w:rFonts w:ascii="Verdana" w:hAnsi="Verdana"/>
                <w:sz w:val="16"/>
                <w:szCs w:val="16"/>
              </w:rPr>
              <w:t xml:space="preserve">Mail: </w:t>
            </w:r>
            <w:hyperlink r:id="rId9" w:history="1">
              <w:r w:rsidR="008001D7" w:rsidRPr="008001D7">
                <w:rPr>
                  <w:rStyle w:val="Collegamentoipertestuale"/>
                  <w:rFonts w:ascii="Verdana" w:hAnsi="Verdana"/>
                  <w:sz w:val="16"/>
                  <w:szCs w:val="16"/>
                </w:rPr>
                <w:t>reic81400x@istruzione.it</w:t>
              </w:r>
            </w:hyperlink>
            <w:r w:rsidR="00AA5AEB" w:rsidRPr="00AA5AEB">
              <w:rPr>
                <w:rFonts w:ascii="Verdana" w:hAnsi="Verdana"/>
                <w:sz w:val="16"/>
                <w:szCs w:val="16"/>
              </w:rPr>
              <w:t>–</w:t>
            </w:r>
            <w:r w:rsidR="006725FC" w:rsidRPr="008001D7">
              <w:rPr>
                <w:rFonts w:ascii="Verdana" w:hAnsi="Verdana"/>
                <w:sz w:val="16"/>
                <w:szCs w:val="16"/>
              </w:rPr>
              <w:t xml:space="preserve">Pec: </w:t>
            </w:r>
            <w:hyperlink r:id="rId10" w:history="1">
              <w:r w:rsidR="00F30527" w:rsidRPr="000437B8">
                <w:rPr>
                  <w:rStyle w:val="Collegamentoipertestuale"/>
                  <w:rFonts w:ascii="Verdana" w:hAnsi="Verdana"/>
                  <w:sz w:val="16"/>
                  <w:szCs w:val="16"/>
                </w:rPr>
                <w:t>reic81400x@pec.istruzione.it</w:t>
              </w:r>
            </w:hyperlink>
          </w:p>
        </w:tc>
      </w:tr>
    </w:tbl>
    <w:p w14:paraId="295BFBC9" w14:textId="2F3C959A" w:rsidR="0069531C" w:rsidRDefault="0069531C" w:rsidP="0069531C">
      <w:pPr>
        <w:pStyle w:val="Corpotesto"/>
        <w:tabs>
          <w:tab w:val="center" w:pos="4819"/>
          <w:tab w:val="right" w:pos="9638"/>
        </w:tabs>
        <w:rPr>
          <w:rFonts w:ascii="Verdana" w:hAnsi="Verdana"/>
          <w:sz w:val="20"/>
          <w:szCs w:val="20"/>
        </w:rPr>
      </w:pPr>
      <w:r>
        <w:rPr>
          <w:rFonts w:ascii="Verdana" w:hAnsi="Verdana"/>
          <w:sz w:val="20"/>
          <w:szCs w:val="20"/>
        </w:rPr>
        <w:t xml:space="preserve">Prot. n. </w:t>
      </w:r>
      <w:bookmarkStart w:id="0" w:name="_Hlk119940814"/>
      <w:r>
        <w:rPr>
          <w:rFonts w:ascii="Verdana" w:hAnsi="Verdana"/>
          <w:sz w:val="20"/>
          <w:szCs w:val="20"/>
        </w:rPr>
        <w:t>9</w:t>
      </w:r>
      <w:r w:rsidR="00EE46F5">
        <w:rPr>
          <w:rFonts w:ascii="Verdana" w:hAnsi="Verdana"/>
          <w:sz w:val="20"/>
          <w:szCs w:val="20"/>
        </w:rPr>
        <w:t>820</w:t>
      </w:r>
      <w:r>
        <w:rPr>
          <w:rFonts w:ascii="Verdana" w:hAnsi="Verdana"/>
          <w:sz w:val="20"/>
          <w:szCs w:val="20"/>
        </w:rPr>
        <w:t xml:space="preserve"> del 1</w:t>
      </w:r>
      <w:r w:rsidR="00936EC6">
        <w:rPr>
          <w:rFonts w:ascii="Verdana" w:hAnsi="Verdana"/>
          <w:sz w:val="20"/>
          <w:szCs w:val="20"/>
        </w:rPr>
        <w:t>7</w:t>
      </w:r>
      <w:r>
        <w:rPr>
          <w:rFonts w:ascii="Verdana" w:hAnsi="Verdana"/>
          <w:sz w:val="20"/>
          <w:szCs w:val="20"/>
        </w:rPr>
        <w:t>/11/2022</w:t>
      </w:r>
    </w:p>
    <w:p w14:paraId="48D72336" w14:textId="77777777" w:rsidR="0069531C" w:rsidRDefault="0069531C" w:rsidP="0069531C">
      <w:pPr>
        <w:pStyle w:val="Corpotesto"/>
        <w:tabs>
          <w:tab w:val="left" w:pos="4581"/>
          <w:tab w:val="center" w:pos="4819"/>
          <w:tab w:val="right" w:pos="9638"/>
        </w:tabs>
        <w:rPr>
          <w:rFonts w:ascii="Verdana" w:hAnsi="Verdana"/>
          <w:sz w:val="20"/>
          <w:szCs w:val="20"/>
        </w:rPr>
      </w:pPr>
    </w:p>
    <w:p w14:paraId="006EBC9E" w14:textId="77777777" w:rsidR="0069531C" w:rsidRDefault="0069531C" w:rsidP="0069531C">
      <w:pPr>
        <w:pStyle w:val="Corpotesto"/>
        <w:tabs>
          <w:tab w:val="left" w:pos="4581"/>
          <w:tab w:val="center" w:pos="4819"/>
          <w:tab w:val="right" w:pos="9638"/>
        </w:tabs>
        <w:spacing w:line="360" w:lineRule="auto"/>
        <w:jc w:val="right"/>
        <w:rPr>
          <w:rFonts w:ascii="Verdana" w:hAnsi="Verdana"/>
          <w:sz w:val="20"/>
          <w:szCs w:val="20"/>
        </w:rPr>
      </w:pPr>
      <w:r>
        <w:rPr>
          <w:rFonts w:ascii="Verdana" w:hAnsi="Verdana"/>
          <w:sz w:val="20"/>
          <w:szCs w:val="20"/>
        </w:rPr>
        <w:t>Al Consiglio di istituto</w:t>
      </w:r>
    </w:p>
    <w:p w14:paraId="33469F63" w14:textId="77777777" w:rsidR="0069531C" w:rsidRDefault="0069531C" w:rsidP="0069531C">
      <w:pPr>
        <w:pStyle w:val="Corpotesto"/>
        <w:tabs>
          <w:tab w:val="left" w:pos="4581"/>
          <w:tab w:val="center" w:pos="4819"/>
          <w:tab w:val="right" w:pos="9638"/>
        </w:tabs>
        <w:spacing w:line="360" w:lineRule="auto"/>
        <w:jc w:val="right"/>
        <w:rPr>
          <w:rFonts w:ascii="Verdana" w:hAnsi="Verdana"/>
          <w:sz w:val="20"/>
          <w:szCs w:val="20"/>
        </w:rPr>
      </w:pPr>
      <w:r>
        <w:rPr>
          <w:rFonts w:ascii="Verdana" w:hAnsi="Verdana"/>
          <w:sz w:val="20"/>
          <w:szCs w:val="20"/>
        </w:rPr>
        <w:t>Al DSGA</w:t>
      </w:r>
    </w:p>
    <w:p w14:paraId="375D7654" w14:textId="77777777" w:rsidR="0069531C" w:rsidRDefault="0069531C" w:rsidP="0069531C">
      <w:pPr>
        <w:pStyle w:val="Corpotesto"/>
        <w:tabs>
          <w:tab w:val="left" w:pos="4581"/>
          <w:tab w:val="center" w:pos="4819"/>
          <w:tab w:val="right" w:pos="9638"/>
        </w:tabs>
        <w:spacing w:line="360" w:lineRule="auto"/>
        <w:jc w:val="right"/>
        <w:rPr>
          <w:rFonts w:ascii="Verdana" w:hAnsi="Verdana"/>
          <w:sz w:val="20"/>
          <w:szCs w:val="20"/>
        </w:rPr>
      </w:pPr>
      <w:r>
        <w:rPr>
          <w:rFonts w:ascii="Verdana" w:hAnsi="Verdana"/>
          <w:sz w:val="20"/>
          <w:szCs w:val="20"/>
        </w:rPr>
        <w:t>All’albo</w:t>
      </w:r>
    </w:p>
    <w:p w14:paraId="17913FEF" w14:textId="77777777" w:rsidR="0069531C" w:rsidRDefault="0069531C" w:rsidP="0069531C">
      <w:pPr>
        <w:pStyle w:val="Corpotesto"/>
        <w:tabs>
          <w:tab w:val="left" w:pos="4581"/>
          <w:tab w:val="center" w:pos="4819"/>
          <w:tab w:val="right" w:pos="9638"/>
        </w:tabs>
        <w:spacing w:line="360" w:lineRule="auto"/>
        <w:jc w:val="right"/>
        <w:rPr>
          <w:rFonts w:ascii="Verdana" w:hAnsi="Verdana"/>
          <w:sz w:val="20"/>
          <w:szCs w:val="20"/>
        </w:rPr>
      </w:pPr>
      <w:r>
        <w:rPr>
          <w:rFonts w:ascii="Verdana" w:hAnsi="Verdana"/>
          <w:sz w:val="20"/>
          <w:szCs w:val="20"/>
        </w:rPr>
        <w:t>Al sito web</w:t>
      </w:r>
    </w:p>
    <w:p w14:paraId="3A4E73AA" w14:textId="77777777" w:rsidR="0069531C" w:rsidRDefault="0069531C" w:rsidP="0069531C">
      <w:pPr>
        <w:pStyle w:val="Corpotesto"/>
        <w:tabs>
          <w:tab w:val="left" w:pos="4581"/>
          <w:tab w:val="center" w:pos="4819"/>
          <w:tab w:val="right" w:pos="9638"/>
        </w:tabs>
        <w:spacing w:line="360" w:lineRule="auto"/>
        <w:jc w:val="right"/>
        <w:rPr>
          <w:rFonts w:ascii="Verdana" w:hAnsi="Verdana"/>
          <w:sz w:val="20"/>
          <w:szCs w:val="20"/>
        </w:rPr>
      </w:pPr>
      <w:r>
        <w:rPr>
          <w:rFonts w:ascii="Verdana" w:hAnsi="Verdana"/>
          <w:sz w:val="20"/>
          <w:szCs w:val="20"/>
        </w:rPr>
        <w:t>Agli atti</w:t>
      </w:r>
    </w:p>
    <w:p w14:paraId="6EB8114E" w14:textId="77777777" w:rsidR="0069531C" w:rsidRDefault="0069531C" w:rsidP="0069531C">
      <w:pPr>
        <w:pStyle w:val="Corpotesto"/>
        <w:tabs>
          <w:tab w:val="left" w:pos="4581"/>
          <w:tab w:val="center" w:pos="4819"/>
          <w:tab w:val="right" w:pos="9638"/>
        </w:tabs>
        <w:jc w:val="both"/>
        <w:rPr>
          <w:rFonts w:ascii="Verdana" w:hAnsi="Verdana"/>
          <w:sz w:val="20"/>
          <w:szCs w:val="20"/>
        </w:rPr>
      </w:pPr>
    </w:p>
    <w:p w14:paraId="267CC14B" w14:textId="77777777" w:rsidR="0069531C" w:rsidRDefault="0069531C" w:rsidP="0069531C">
      <w:pPr>
        <w:pStyle w:val="Corpotesto"/>
        <w:tabs>
          <w:tab w:val="left" w:pos="4581"/>
          <w:tab w:val="center" w:pos="4819"/>
          <w:tab w:val="right" w:pos="9638"/>
        </w:tabs>
        <w:jc w:val="both"/>
        <w:rPr>
          <w:rFonts w:ascii="Verdana" w:hAnsi="Verdana"/>
          <w:sz w:val="20"/>
          <w:szCs w:val="20"/>
        </w:rPr>
      </w:pPr>
    </w:p>
    <w:p w14:paraId="1B1019B7" w14:textId="77777777" w:rsidR="0069531C" w:rsidRDefault="0069531C" w:rsidP="0069531C">
      <w:pPr>
        <w:pStyle w:val="Corpotesto"/>
        <w:tabs>
          <w:tab w:val="right" w:pos="9638"/>
        </w:tabs>
        <w:ind w:left="1276" w:hanging="1276"/>
        <w:jc w:val="both"/>
        <w:rPr>
          <w:rFonts w:ascii="Verdana" w:hAnsi="Verdana"/>
          <w:sz w:val="20"/>
          <w:szCs w:val="20"/>
        </w:rPr>
      </w:pPr>
      <w:r>
        <w:rPr>
          <w:rFonts w:ascii="Verdana" w:hAnsi="Verdana"/>
          <w:b/>
          <w:sz w:val="20"/>
          <w:szCs w:val="20"/>
        </w:rPr>
        <w:t>OGGETTO:</w:t>
      </w:r>
      <w:r>
        <w:rPr>
          <w:rFonts w:ascii="Verdana" w:hAnsi="Verdana"/>
          <w:b/>
          <w:sz w:val="20"/>
          <w:szCs w:val="20"/>
        </w:rPr>
        <w:tab/>
        <w:t xml:space="preserve">DECRETO DI ASSUNZIONE A BILANCIO DEGLI IMPEGNI ORGANIZZATIVI E FINANZIARI CONNESSI - </w:t>
      </w:r>
    </w:p>
    <w:p w14:paraId="53B72F30" w14:textId="77777777" w:rsidR="0069531C" w:rsidRDefault="0069531C" w:rsidP="0069531C">
      <w:pPr>
        <w:pStyle w:val="Corpotesto"/>
        <w:tabs>
          <w:tab w:val="right" w:pos="9638"/>
        </w:tabs>
        <w:ind w:left="1276" w:hanging="1276"/>
        <w:jc w:val="both"/>
        <w:rPr>
          <w:rFonts w:ascii="Verdana" w:hAnsi="Verdana"/>
          <w:sz w:val="20"/>
          <w:szCs w:val="20"/>
        </w:rPr>
      </w:pPr>
      <w:r>
        <w:rPr>
          <w:rFonts w:ascii="Verdana" w:hAnsi="Verdana"/>
          <w:sz w:val="20"/>
          <w:szCs w:val="20"/>
        </w:rPr>
        <w:tab/>
        <w:t>Fondi Europei NextGenerationEU</w:t>
      </w:r>
    </w:p>
    <w:p w14:paraId="359A16A3" w14:textId="2B511753" w:rsidR="0069531C" w:rsidRDefault="0069531C" w:rsidP="0069531C">
      <w:pPr>
        <w:pStyle w:val="Titolo1"/>
        <w:ind w:left="1276" w:right="277"/>
        <w:jc w:val="both"/>
        <w:rPr>
          <w:rFonts w:ascii="Verdana" w:hAnsi="Verdana"/>
          <w:b w:val="0"/>
          <w:sz w:val="20"/>
          <w:szCs w:val="20"/>
        </w:rPr>
      </w:pPr>
      <w:r>
        <w:rPr>
          <w:rFonts w:ascii="Verdana" w:hAnsi="Verdana"/>
          <w:b w:val="0"/>
          <w:sz w:val="20"/>
          <w:szCs w:val="20"/>
        </w:rPr>
        <w:t xml:space="preserve">Avviso pubblico per la presentazione di domande di partecipazione a valere su “PIANO NAZIONALE DI RIPRESA E RESILIENZA </w:t>
      </w:r>
      <w:bookmarkEnd w:id="0"/>
      <w:r>
        <w:rPr>
          <w:rFonts w:ascii="Verdana" w:hAnsi="Verdana"/>
          <w:b w:val="0"/>
          <w:sz w:val="20"/>
          <w:szCs w:val="20"/>
        </w:rPr>
        <w:t>– MISSIONE 1 – COMPONENTE 1 – INVESTIMENTO</w:t>
      </w:r>
      <w:bookmarkStart w:id="1" w:name="_Hlk119940468"/>
      <w:r>
        <w:rPr>
          <w:rFonts w:ascii="Verdana" w:hAnsi="Verdana"/>
          <w:b w:val="0"/>
          <w:sz w:val="20"/>
          <w:szCs w:val="20"/>
        </w:rPr>
        <w:t xml:space="preserve"> </w:t>
      </w:r>
      <w:bookmarkStart w:id="2" w:name="_Hlk119940368"/>
      <w:r w:rsidR="00EE46F5">
        <w:rPr>
          <w:rFonts w:ascii="Verdana" w:hAnsi="Verdana"/>
          <w:b w:val="0"/>
          <w:sz w:val="20"/>
          <w:szCs w:val="20"/>
        </w:rPr>
        <w:t xml:space="preserve">1.2 “ABILITAZIONE AL CLOUD PER LE PA LOCALI SCUOLE” </w:t>
      </w:r>
      <w:bookmarkEnd w:id="1"/>
      <w:bookmarkEnd w:id="2"/>
      <w:r>
        <w:rPr>
          <w:rFonts w:ascii="Verdana" w:hAnsi="Verdana"/>
          <w:b w:val="0"/>
          <w:sz w:val="20"/>
          <w:szCs w:val="20"/>
        </w:rPr>
        <w:t>(APRILE 2022) del</w:t>
      </w:r>
      <w:r w:rsidR="00DE49E1">
        <w:rPr>
          <w:rFonts w:ascii="Verdana" w:hAnsi="Verdana"/>
          <w:b w:val="0"/>
          <w:sz w:val="20"/>
          <w:szCs w:val="20"/>
        </w:rPr>
        <w:t xml:space="preserve"> </w:t>
      </w:r>
      <w:r w:rsidR="00565DC5">
        <w:rPr>
          <w:rFonts w:ascii="Verdana" w:hAnsi="Verdana"/>
          <w:b w:val="0"/>
          <w:sz w:val="20"/>
          <w:szCs w:val="20"/>
        </w:rPr>
        <w:t>26</w:t>
      </w:r>
      <w:r>
        <w:rPr>
          <w:rFonts w:ascii="Verdana" w:hAnsi="Verdana"/>
          <w:b w:val="0"/>
          <w:sz w:val="20"/>
          <w:szCs w:val="20"/>
        </w:rPr>
        <w:t>/0</w:t>
      </w:r>
      <w:r w:rsidR="00565DC5">
        <w:rPr>
          <w:rFonts w:ascii="Verdana" w:hAnsi="Verdana"/>
          <w:b w:val="0"/>
          <w:sz w:val="20"/>
          <w:szCs w:val="20"/>
        </w:rPr>
        <w:t>4</w:t>
      </w:r>
      <w:r>
        <w:rPr>
          <w:rFonts w:ascii="Verdana" w:hAnsi="Verdana"/>
          <w:b w:val="0"/>
          <w:sz w:val="20"/>
          <w:szCs w:val="20"/>
        </w:rPr>
        <w:t xml:space="preserve">/2022 – finanziato dall’Unione Europea NextGenerationEU </w:t>
      </w:r>
    </w:p>
    <w:p w14:paraId="736328A7" w14:textId="3B159605" w:rsidR="0069531C" w:rsidRDefault="0069531C" w:rsidP="0069531C">
      <w:pPr>
        <w:ind w:left="1276"/>
        <w:jc w:val="both"/>
        <w:rPr>
          <w:rFonts w:ascii="Verdana" w:eastAsia="Times New Roman" w:hAnsi="Verdana" w:cs="Times New Roman"/>
          <w:b/>
          <w:bCs/>
          <w:color w:val="000000"/>
          <w:sz w:val="20"/>
          <w:szCs w:val="20"/>
          <w:lang w:eastAsia="it-IT"/>
        </w:rPr>
      </w:pPr>
      <w:r>
        <w:rPr>
          <w:rFonts w:ascii="Verdana" w:hAnsi="Verdana"/>
          <w:b/>
          <w:sz w:val="20"/>
          <w:szCs w:val="20"/>
        </w:rPr>
        <w:t>DECRETO DI APPROVAZIONE: n. 3</w:t>
      </w:r>
      <w:r w:rsidR="00565DC5">
        <w:rPr>
          <w:rFonts w:ascii="Verdana" w:hAnsi="Verdana"/>
          <w:b/>
          <w:sz w:val="20"/>
          <w:szCs w:val="20"/>
        </w:rPr>
        <w:t>1</w:t>
      </w:r>
      <w:r>
        <w:rPr>
          <w:rFonts w:ascii="Verdana" w:hAnsi="Verdana"/>
          <w:b/>
          <w:sz w:val="20"/>
          <w:szCs w:val="20"/>
        </w:rPr>
        <w:t>-</w:t>
      </w:r>
      <w:r w:rsidR="00EE46F5">
        <w:rPr>
          <w:rFonts w:ascii="Verdana" w:hAnsi="Verdana"/>
          <w:b/>
          <w:sz w:val="20"/>
          <w:szCs w:val="20"/>
        </w:rPr>
        <w:t>2</w:t>
      </w:r>
      <w:r>
        <w:rPr>
          <w:rFonts w:ascii="Verdana" w:hAnsi="Verdana"/>
          <w:b/>
          <w:sz w:val="20"/>
          <w:szCs w:val="20"/>
        </w:rPr>
        <w:t>/2022-PNRR</w:t>
      </w:r>
    </w:p>
    <w:p w14:paraId="3E1B8CC6" w14:textId="4D39EE9D" w:rsidR="0069531C" w:rsidRDefault="0069531C" w:rsidP="0069531C">
      <w:pPr>
        <w:ind w:left="1276"/>
        <w:jc w:val="both"/>
        <w:rPr>
          <w:rFonts w:ascii="Verdana" w:hAnsi="Verdana"/>
          <w:b/>
          <w:sz w:val="20"/>
          <w:szCs w:val="20"/>
        </w:rPr>
      </w:pPr>
      <w:r>
        <w:rPr>
          <w:rFonts w:ascii="Verdana" w:eastAsia="Times New Roman" w:hAnsi="Verdana" w:cs="Times New Roman"/>
          <w:b/>
          <w:bCs/>
          <w:color w:val="000000"/>
          <w:sz w:val="20"/>
          <w:szCs w:val="20"/>
          <w:lang w:eastAsia="it-IT"/>
        </w:rPr>
        <w:t>C</w:t>
      </w:r>
      <w:r>
        <w:rPr>
          <w:rFonts w:ascii="Verdana" w:hAnsi="Verdana"/>
          <w:b/>
          <w:sz w:val="20"/>
          <w:szCs w:val="20"/>
        </w:rPr>
        <w:t xml:space="preserve">UP: </w:t>
      </w:r>
      <w:bookmarkStart w:id="3" w:name="_Hlk119940394"/>
      <w:r>
        <w:rPr>
          <w:rFonts w:ascii="Verdana" w:hAnsi="Verdana"/>
          <w:b/>
          <w:sz w:val="20"/>
          <w:szCs w:val="20"/>
        </w:rPr>
        <w:t>H81</w:t>
      </w:r>
      <w:r w:rsidR="00EE46F5">
        <w:rPr>
          <w:rFonts w:ascii="Verdana" w:hAnsi="Verdana"/>
          <w:b/>
          <w:sz w:val="20"/>
          <w:szCs w:val="20"/>
        </w:rPr>
        <w:t>C</w:t>
      </w:r>
      <w:r>
        <w:rPr>
          <w:rFonts w:ascii="Verdana" w:hAnsi="Verdana"/>
          <w:b/>
          <w:sz w:val="20"/>
          <w:szCs w:val="20"/>
        </w:rPr>
        <w:t>2200</w:t>
      </w:r>
      <w:r w:rsidR="00EE46F5">
        <w:rPr>
          <w:rFonts w:ascii="Verdana" w:hAnsi="Verdana"/>
          <w:b/>
          <w:sz w:val="20"/>
          <w:szCs w:val="20"/>
        </w:rPr>
        <w:t>083</w:t>
      </w:r>
      <w:r>
        <w:rPr>
          <w:rFonts w:ascii="Verdana" w:hAnsi="Verdana"/>
          <w:b/>
          <w:sz w:val="20"/>
          <w:szCs w:val="20"/>
        </w:rPr>
        <w:t>0006</w:t>
      </w:r>
      <w:bookmarkEnd w:id="3"/>
    </w:p>
    <w:p w14:paraId="41F45661" w14:textId="77777777" w:rsidR="0069531C" w:rsidRDefault="0069531C" w:rsidP="0069531C">
      <w:pPr>
        <w:jc w:val="center"/>
        <w:outlineLvl w:val="0"/>
        <w:rPr>
          <w:rFonts w:ascii="Verdana" w:hAnsi="Verdana"/>
          <w:b/>
          <w:sz w:val="20"/>
          <w:szCs w:val="20"/>
        </w:rPr>
      </w:pPr>
    </w:p>
    <w:p w14:paraId="55A2A7E5" w14:textId="77777777" w:rsidR="00F47691" w:rsidRDefault="00F47691" w:rsidP="0069531C">
      <w:pPr>
        <w:jc w:val="center"/>
        <w:outlineLvl w:val="0"/>
        <w:rPr>
          <w:rFonts w:ascii="Verdana" w:hAnsi="Verdana"/>
          <w:b/>
          <w:sz w:val="20"/>
          <w:szCs w:val="20"/>
        </w:rPr>
      </w:pPr>
    </w:p>
    <w:p w14:paraId="5C0FE22B" w14:textId="77777777" w:rsidR="0069531C" w:rsidRDefault="0069531C" w:rsidP="0069531C">
      <w:pPr>
        <w:jc w:val="center"/>
        <w:outlineLvl w:val="0"/>
        <w:rPr>
          <w:rFonts w:ascii="Verdana" w:hAnsi="Verdana"/>
          <w:b/>
          <w:sz w:val="20"/>
          <w:szCs w:val="20"/>
        </w:rPr>
      </w:pPr>
      <w:r>
        <w:rPr>
          <w:rFonts w:ascii="Verdana" w:hAnsi="Verdana"/>
          <w:b/>
          <w:sz w:val="20"/>
          <w:szCs w:val="20"/>
        </w:rPr>
        <w:t>IL DIRIGENTE SCOLASTICO</w:t>
      </w:r>
    </w:p>
    <w:p w14:paraId="68646DA0" w14:textId="77777777" w:rsidR="0069531C" w:rsidRDefault="0069531C" w:rsidP="0069531C">
      <w:pPr>
        <w:jc w:val="center"/>
        <w:outlineLvl w:val="0"/>
        <w:rPr>
          <w:rFonts w:ascii="Verdana" w:hAnsi="Verdana"/>
          <w:b/>
          <w:sz w:val="20"/>
          <w:szCs w:val="20"/>
        </w:rPr>
      </w:pPr>
    </w:p>
    <w:p w14:paraId="6FCE8371" w14:textId="77777777" w:rsidR="00F47691" w:rsidRPr="0040123D" w:rsidRDefault="00F47691" w:rsidP="00F47691">
      <w:pPr>
        <w:spacing w:after="10" w:line="247" w:lineRule="auto"/>
        <w:ind w:right="-161"/>
        <w:jc w:val="both"/>
        <w:rPr>
          <w:rFonts w:ascii="Verdana" w:eastAsia="Calibri" w:hAnsi="Verdana" w:cs="Calibri"/>
          <w:b/>
          <w:bCs/>
          <w:sz w:val="20"/>
          <w:szCs w:val="20"/>
        </w:rPr>
      </w:pPr>
      <w:r>
        <w:rPr>
          <w:rFonts w:ascii="Verdana" w:eastAsia="Times New Roman" w:hAnsi="Verdana" w:cs="Times New Roman"/>
          <w:b/>
          <w:bCs/>
          <w:sz w:val="20"/>
          <w:szCs w:val="20"/>
        </w:rPr>
        <w:t>VISTO</w:t>
      </w:r>
      <w:r w:rsidRPr="0040123D">
        <w:rPr>
          <w:rFonts w:ascii="Verdana" w:eastAsia="Calibri" w:hAnsi="Verdana" w:cs="Calibri"/>
          <w:b/>
          <w:bCs/>
          <w:sz w:val="20"/>
          <w:szCs w:val="20"/>
        </w:rPr>
        <w:t xml:space="preserve"> </w:t>
      </w:r>
      <w:r w:rsidRPr="0040123D">
        <w:rPr>
          <w:rFonts w:ascii="Verdana" w:eastAsia="Calibri" w:hAnsi="Verdana" w:cs="Calibri"/>
          <w:bCs/>
          <w:sz w:val="20"/>
          <w:szCs w:val="20"/>
        </w:rPr>
        <w:t>il R.D. 18 novembre 1923, n. 2440 e ss.mm.ii., concernente l’amministrazione del Patrimonio e la Contabilità Generale dello Stato ed il relativo regolamento approvato con R.D. 23 maggio 1924, n. 827 e ss.mm.ii.</w:t>
      </w:r>
      <w:r w:rsidRPr="0040123D">
        <w:rPr>
          <w:rFonts w:ascii="Verdana" w:eastAsia="Calibri" w:hAnsi="Verdana" w:cs="Calibri"/>
          <w:b/>
          <w:bCs/>
          <w:sz w:val="20"/>
          <w:szCs w:val="20"/>
        </w:rPr>
        <w:t>;</w:t>
      </w:r>
    </w:p>
    <w:p w14:paraId="60956A9A" w14:textId="77777777" w:rsidR="00F47691" w:rsidRPr="0040123D" w:rsidRDefault="00F47691" w:rsidP="00F47691">
      <w:pPr>
        <w:spacing w:line="256" w:lineRule="auto"/>
        <w:jc w:val="both"/>
        <w:rPr>
          <w:rFonts w:ascii="Verdana" w:hAnsi="Verdana"/>
          <w:b/>
          <w:bCs/>
          <w:sz w:val="8"/>
          <w:szCs w:val="8"/>
        </w:rPr>
      </w:pPr>
    </w:p>
    <w:p w14:paraId="5F278D28" w14:textId="77777777" w:rsidR="00F47691" w:rsidRDefault="00F47691" w:rsidP="00F47691">
      <w:pPr>
        <w:ind w:right="-161"/>
        <w:jc w:val="both"/>
        <w:rPr>
          <w:rFonts w:ascii="Verdana" w:hAnsi="Verdana"/>
          <w:sz w:val="20"/>
          <w:szCs w:val="20"/>
        </w:rPr>
      </w:pPr>
      <w:r>
        <w:rPr>
          <w:rFonts w:ascii="Verdana" w:eastAsia="Times New Roman" w:hAnsi="Verdana" w:cs="Times New Roman"/>
          <w:b/>
          <w:bCs/>
          <w:sz w:val="20"/>
          <w:szCs w:val="20"/>
        </w:rPr>
        <w:t>VISTA</w:t>
      </w:r>
      <w:r w:rsidRPr="0040123D">
        <w:rPr>
          <w:rFonts w:ascii="Verdana" w:eastAsia="Times New Roman" w:hAnsi="Verdana" w:cs="Times New Roman"/>
          <w:b/>
          <w:bCs/>
          <w:sz w:val="20"/>
          <w:szCs w:val="20"/>
        </w:rPr>
        <w:t xml:space="preserve"> </w:t>
      </w:r>
      <w:r w:rsidRPr="0040123D">
        <w:rPr>
          <w:rFonts w:ascii="Verdana" w:hAnsi="Verdana"/>
          <w:sz w:val="20"/>
          <w:szCs w:val="20"/>
        </w:rPr>
        <w:t xml:space="preserve">la legge 7 agosto 1990, n. 241 “Nuove norme in materia di procedimento amministrativo e di diritto di accesso ai documenti amministrativi” e ss.mm.ii.;  </w:t>
      </w:r>
    </w:p>
    <w:p w14:paraId="0B5F1100" w14:textId="77777777" w:rsidR="00F47691" w:rsidRPr="00AD3A14" w:rsidRDefault="00F47691" w:rsidP="00F47691">
      <w:pPr>
        <w:spacing w:line="256" w:lineRule="auto"/>
        <w:jc w:val="both"/>
        <w:rPr>
          <w:rFonts w:ascii="Verdana" w:hAnsi="Verdana"/>
          <w:b/>
          <w:bCs/>
          <w:sz w:val="8"/>
          <w:szCs w:val="8"/>
        </w:rPr>
      </w:pPr>
    </w:p>
    <w:p w14:paraId="591BDBD4" w14:textId="77777777" w:rsidR="00F47691" w:rsidRPr="0040123D" w:rsidRDefault="00F47691" w:rsidP="00F47691">
      <w:pPr>
        <w:ind w:right="-161"/>
        <w:jc w:val="both"/>
        <w:rPr>
          <w:rFonts w:ascii="Verdana" w:hAnsi="Verdana"/>
          <w:sz w:val="20"/>
          <w:szCs w:val="20"/>
        </w:rPr>
      </w:pPr>
      <w:r>
        <w:rPr>
          <w:rFonts w:ascii="Verdana" w:eastAsia="Times New Roman" w:hAnsi="Verdana" w:cs="Times New Roman"/>
          <w:b/>
          <w:bCs/>
          <w:sz w:val="20"/>
          <w:szCs w:val="20"/>
        </w:rPr>
        <w:t xml:space="preserve">VISTO </w:t>
      </w:r>
      <w:r w:rsidRPr="0040123D">
        <w:rPr>
          <w:rFonts w:ascii="Verdana" w:hAnsi="Verdana"/>
          <w:sz w:val="20"/>
          <w:szCs w:val="20"/>
        </w:rPr>
        <w:t>il Decreto del Presidente della Repubblica 8 marzo 1999, n. 275, concernente il Regolamento recante norme in materia di autonomia delle Istituzioni Scolastiche, ai sensi della legge 15 marzo 1997, n. 59;</w:t>
      </w:r>
    </w:p>
    <w:p w14:paraId="1CCD4203" w14:textId="77777777" w:rsidR="00F47691" w:rsidRPr="00AD3A14" w:rsidRDefault="00F47691" w:rsidP="00F47691">
      <w:pPr>
        <w:spacing w:before="80"/>
        <w:ind w:right="-159"/>
        <w:jc w:val="both"/>
        <w:rPr>
          <w:rFonts w:ascii="Verdana" w:eastAsia="Times New Roman" w:hAnsi="Verdana" w:cs="Times New Roman"/>
          <w:b/>
          <w:bCs/>
          <w:sz w:val="20"/>
          <w:szCs w:val="20"/>
        </w:rPr>
      </w:pPr>
      <w:r>
        <w:rPr>
          <w:rFonts w:ascii="Verdana" w:eastAsia="Times New Roman" w:hAnsi="Verdana" w:cs="Times New Roman"/>
          <w:b/>
          <w:bCs/>
          <w:sz w:val="20"/>
          <w:szCs w:val="20"/>
        </w:rPr>
        <w:t xml:space="preserve">VISTA </w:t>
      </w:r>
      <w:r w:rsidRPr="0040123D">
        <w:rPr>
          <w:rFonts w:ascii="Verdana" w:hAnsi="Verdana"/>
          <w:sz w:val="20"/>
          <w:szCs w:val="20"/>
        </w:rPr>
        <w:t xml:space="preserve">la legge 15 marzo 1997 n. 59, concernente “Delega al Governo per il conferimento di funzioni e compiti alle regioni ed enti locali, per la riforma della Pubblica Amministrazione e per la semplificazione amministrativa";  </w:t>
      </w:r>
    </w:p>
    <w:p w14:paraId="096A3972" w14:textId="77777777" w:rsidR="00F47691" w:rsidRPr="0040123D" w:rsidRDefault="00F47691" w:rsidP="00F47691">
      <w:pPr>
        <w:spacing w:before="80"/>
        <w:ind w:right="-159"/>
        <w:jc w:val="both"/>
        <w:rPr>
          <w:rFonts w:ascii="Verdana" w:hAnsi="Verdana"/>
          <w:sz w:val="20"/>
          <w:szCs w:val="20"/>
        </w:rPr>
      </w:pPr>
      <w:r>
        <w:rPr>
          <w:rFonts w:ascii="Verdana" w:eastAsia="Times New Roman" w:hAnsi="Verdana" w:cs="Times New Roman"/>
          <w:b/>
          <w:bCs/>
          <w:sz w:val="20"/>
          <w:szCs w:val="20"/>
        </w:rPr>
        <w:t xml:space="preserve">VISTO </w:t>
      </w:r>
      <w:r w:rsidRPr="0040123D">
        <w:rPr>
          <w:rFonts w:ascii="Verdana" w:hAnsi="Verdana"/>
          <w:sz w:val="20"/>
          <w:szCs w:val="20"/>
        </w:rPr>
        <w:t>il Decreto Legislativo 30 marzo 2001, n. 165 recante “Norme generali sull’ordinamento del lavoro alle dipendenze della Amministrazioni Pubbliche” e ss.mm.ii.;</w:t>
      </w:r>
    </w:p>
    <w:p w14:paraId="4B2A8169" w14:textId="77777777" w:rsidR="00F47691" w:rsidRPr="0040123D" w:rsidRDefault="00F47691" w:rsidP="00F47691">
      <w:pPr>
        <w:spacing w:before="80"/>
        <w:ind w:right="-159"/>
        <w:jc w:val="both"/>
        <w:rPr>
          <w:rFonts w:ascii="Verdana" w:hAnsi="Verdana"/>
          <w:sz w:val="20"/>
          <w:szCs w:val="20"/>
        </w:rPr>
      </w:pPr>
      <w:r>
        <w:rPr>
          <w:rFonts w:ascii="Verdana" w:eastAsia="Times New Roman" w:hAnsi="Verdana" w:cs="Times New Roman"/>
          <w:b/>
          <w:bCs/>
          <w:sz w:val="20"/>
          <w:szCs w:val="20"/>
        </w:rPr>
        <w:t xml:space="preserve">VISTE </w:t>
      </w:r>
      <w:r w:rsidRPr="0040123D">
        <w:rPr>
          <w:rFonts w:ascii="Verdana" w:hAnsi="Verdana"/>
          <w:sz w:val="20"/>
          <w:szCs w:val="20"/>
        </w:rPr>
        <w:t xml:space="preserve">le linee guida ANAC di attuazione del D. Lgs. 18 aprile 2016, n. 50; </w:t>
      </w:r>
    </w:p>
    <w:p w14:paraId="38B37F6C" w14:textId="77777777" w:rsidR="00F47691" w:rsidRPr="0040123D" w:rsidRDefault="00F47691" w:rsidP="00F47691">
      <w:pPr>
        <w:spacing w:before="80"/>
        <w:ind w:right="-159"/>
        <w:jc w:val="both"/>
        <w:rPr>
          <w:rFonts w:ascii="Verdana" w:hAnsi="Verdana"/>
          <w:sz w:val="20"/>
          <w:szCs w:val="20"/>
        </w:rPr>
      </w:pPr>
      <w:r>
        <w:rPr>
          <w:rFonts w:ascii="Verdana" w:eastAsia="Times New Roman" w:hAnsi="Verdana" w:cs="Times New Roman"/>
          <w:b/>
          <w:bCs/>
          <w:sz w:val="20"/>
          <w:szCs w:val="20"/>
        </w:rPr>
        <w:t>VISTO</w:t>
      </w:r>
      <w:r w:rsidRPr="0040123D">
        <w:rPr>
          <w:rFonts w:ascii="Verdana" w:eastAsia="Times New Roman" w:hAnsi="Verdana" w:cs="Times New Roman"/>
          <w:b/>
          <w:bCs/>
          <w:sz w:val="20"/>
          <w:szCs w:val="20"/>
        </w:rPr>
        <w:t xml:space="preserve"> </w:t>
      </w:r>
      <w:r w:rsidRPr="0040123D">
        <w:rPr>
          <w:rFonts w:ascii="Verdana" w:hAnsi="Verdana"/>
          <w:sz w:val="20"/>
          <w:szCs w:val="20"/>
        </w:rPr>
        <w:t xml:space="preserve">il D.I. 28 agosto 2018, n. 129 “Regolamento recante istruzioni generali sulla gestione amministrativo-contabile delle istituzioni scolastiche, ai sensi dell'articolo 1, comma 143, della legge 13 luglio 2015, n. 107”; </w:t>
      </w:r>
    </w:p>
    <w:p w14:paraId="592C29C0" w14:textId="77777777" w:rsidR="00F47691" w:rsidRPr="0040123D" w:rsidRDefault="00F47691" w:rsidP="00F47691">
      <w:pPr>
        <w:spacing w:before="80"/>
        <w:ind w:right="-159"/>
        <w:jc w:val="both"/>
        <w:rPr>
          <w:rFonts w:ascii="Verdana" w:hAnsi="Verdana"/>
          <w:sz w:val="20"/>
          <w:szCs w:val="20"/>
        </w:rPr>
      </w:pPr>
      <w:r w:rsidRPr="0040123D">
        <w:rPr>
          <w:rFonts w:ascii="Verdana" w:eastAsia="Times New Roman" w:hAnsi="Verdana" w:cs="Times New Roman"/>
          <w:b/>
          <w:bCs/>
          <w:sz w:val="20"/>
          <w:szCs w:val="20"/>
        </w:rPr>
        <w:t>V</w:t>
      </w:r>
      <w:r>
        <w:rPr>
          <w:rFonts w:ascii="Verdana" w:eastAsia="Times New Roman" w:hAnsi="Verdana" w:cs="Times New Roman"/>
          <w:b/>
          <w:bCs/>
          <w:sz w:val="20"/>
          <w:szCs w:val="20"/>
        </w:rPr>
        <w:t>ISTI</w:t>
      </w:r>
      <w:r w:rsidRPr="0040123D">
        <w:rPr>
          <w:rFonts w:ascii="Verdana" w:eastAsia="Times New Roman" w:hAnsi="Verdana" w:cs="Times New Roman"/>
          <w:b/>
          <w:bCs/>
          <w:sz w:val="20"/>
          <w:szCs w:val="20"/>
        </w:rPr>
        <w:t xml:space="preserve"> </w:t>
      </w:r>
      <w:r w:rsidRPr="0040123D">
        <w:rPr>
          <w:rFonts w:ascii="Verdana" w:hAnsi="Verdana"/>
          <w:sz w:val="20"/>
          <w:szCs w:val="20"/>
        </w:rPr>
        <w:t xml:space="preserve">il Decreto Legislativo 18 aprile 2016, n. 50 ed il Decreto Legislativo 19 aprile 2017, n. 56 “Disposizioni integrative e correttive al decreto legislativo 18 aprile 2016, n. 50”;  </w:t>
      </w:r>
    </w:p>
    <w:p w14:paraId="0E4A8A96" w14:textId="77777777" w:rsidR="00F47691" w:rsidRPr="0040123D" w:rsidRDefault="00F47691" w:rsidP="00F47691">
      <w:pPr>
        <w:overflowPunct w:val="0"/>
        <w:adjustRightInd w:val="0"/>
        <w:spacing w:before="80"/>
        <w:ind w:right="-159"/>
        <w:jc w:val="both"/>
        <w:textAlignment w:val="baseline"/>
        <w:rPr>
          <w:rFonts w:ascii="Verdana" w:hAnsi="Verdana"/>
          <w:sz w:val="20"/>
          <w:szCs w:val="20"/>
        </w:rPr>
      </w:pPr>
      <w:r>
        <w:rPr>
          <w:rFonts w:ascii="Verdana" w:eastAsia="Times New Roman" w:hAnsi="Verdana" w:cs="Times New Roman"/>
          <w:b/>
          <w:bCs/>
          <w:sz w:val="20"/>
          <w:szCs w:val="20"/>
        </w:rPr>
        <w:t>VISTO</w:t>
      </w:r>
      <w:r w:rsidRPr="0040123D">
        <w:rPr>
          <w:rFonts w:ascii="Verdana" w:hAnsi="Verdana"/>
          <w:sz w:val="20"/>
          <w:szCs w:val="20"/>
        </w:rPr>
        <w:t xml:space="preserve"> il Decreto di semplificazione e rilancio degli appalti pubblici cd. "Sblocca Cantieri" (D.L. 32/2019), in vigore dal 19 aprile 2019, che apporta modifiche al Codice dei Contratti Pubblici (D. Lgs. 50/2016) anche nelle acquisizioni di beni e servizi;</w:t>
      </w:r>
    </w:p>
    <w:p w14:paraId="5CB35C2E" w14:textId="77777777" w:rsidR="00F47691" w:rsidRPr="00280BBC" w:rsidRDefault="00F47691" w:rsidP="00F47691">
      <w:pPr>
        <w:adjustRightInd w:val="0"/>
        <w:spacing w:before="80"/>
        <w:ind w:right="-159"/>
        <w:contextualSpacing/>
        <w:jc w:val="both"/>
        <w:rPr>
          <w:rFonts w:ascii="Verdana" w:hAnsi="Verdana"/>
          <w:sz w:val="8"/>
          <w:szCs w:val="8"/>
          <w:highlight w:val="yellow"/>
        </w:rPr>
      </w:pPr>
    </w:p>
    <w:p w14:paraId="67E439AF" w14:textId="042588A7" w:rsidR="00F47691" w:rsidRDefault="00F47691" w:rsidP="00F47691">
      <w:pPr>
        <w:adjustRightInd w:val="0"/>
        <w:spacing w:before="80"/>
        <w:ind w:right="-159"/>
        <w:contextualSpacing/>
        <w:jc w:val="both"/>
        <w:rPr>
          <w:rFonts w:ascii="Verdana" w:hAnsi="Verdana"/>
          <w:color w:val="000000" w:themeColor="text1"/>
          <w:sz w:val="20"/>
          <w:szCs w:val="20"/>
        </w:rPr>
      </w:pPr>
      <w:r>
        <w:rPr>
          <w:rFonts w:ascii="Verdana" w:eastAsia="Times New Roman" w:hAnsi="Verdana" w:cs="Times New Roman"/>
          <w:b/>
          <w:bCs/>
          <w:sz w:val="20"/>
          <w:szCs w:val="20"/>
        </w:rPr>
        <w:lastRenderedPageBreak/>
        <w:t>VISTO</w:t>
      </w:r>
      <w:r w:rsidRPr="004636FE">
        <w:rPr>
          <w:rFonts w:ascii="Verdana" w:hAnsi="Verdana"/>
          <w:color w:val="000000" w:themeColor="text1"/>
          <w:sz w:val="20"/>
          <w:szCs w:val="20"/>
        </w:rPr>
        <w:t xml:space="preserve"> il Regolamento interno per l’attività negoziale del Dirigente Scolastico, ai sensi dell’Art. 45 c. 2 del D.I. 28 agosto 2018 n. 129, deliberato dal Consiglio d’Istituto con delibera n. </w:t>
      </w:r>
      <w:r w:rsidR="004636FE">
        <w:rPr>
          <w:rFonts w:ascii="Verdana" w:eastAsiaTheme="minorEastAsia" w:hAnsi="Verdana"/>
          <w:noProof/>
          <w:sz w:val="20"/>
          <w:szCs w:val="20"/>
        </w:rPr>
        <w:t xml:space="preserve">28 </w:t>
      </w:r>
      <w:r w:rsidR="004636FE" w:rsidRPr="002540BA">
        <w:rPr>
          <w:rFonts w:ascii="Verdana" w:eastAsiaTheme="minorEastAsia" w:hAnsi="Verdana"/>
          <w:noProof/>
          <w:sz w:val="20"/>
          <w:szCs w:val="20"/>
        </w:rPr>
        <w:t xml:space="preserve">del </w:t>
      </w:r>
      <w:r w:rsidR="004636FE">
        <w:rPr>
          <w:rFonts w:ascii="Verdana" w:eastAsiaTheme="minorEastAsia" w:hAnsi="Verdana"/>
          <w:noProof/>
          <w:sz w:val="20"/>
          <w:szCs w:val="20"/>
        </w:rPr>
        <w:t xml:space="preserve">17/05/2021 </w:t>
      </w:r>
      <w:r w:rsidR="004636FE" w:rsidRPr="002540BA">
        <w:rPr>
          <w:rFonts w:ascii="Verdana" w:eastAsiaTheme="minorEastAsia" w:hAnsi="Verdana"/>
          <w:noProof/>
          <w:sz w:val="20"/>
          <w:szCs w:val="20"/>
        </w:rPr>
        <w:t>di</w:t>
      </w:r>
      <w:r w:rsidR="004636FE">
        <w:rPr>
          <w:rFonts w:ascii="Verdana" w:eastAsiaTheme="minorEastAsia" w:hAnsi="Verdana"/>
          <w:noProof/>
          <w:sz w:val="20"/>
          <w:szCs w:val="20"/>
        </w:rPr>
        <w:t xml:space="preserve"> innalzamento del tetto per per l’affidamento </w:t>
      </w:r>
      <w:r w:rsidR="004636FE" w:rsidRPr="002540BA">
        <w:rPr>
          <w:rFonts w:ascii="Verdana" w:eastAsiaTheme="minorEastAsia" w:hAnsi="Verdana"/>
          <w:noProof/>
          <w:sz w:val="20"/>
          <w:szCs w:val="20"/>
        </w:rPr>
        <w:t>diretto</w:t>
      </w:r>
      <w:r w:rsidR="004636FE">
        <w:rPr>
          <w:rFonts w:ascii="Verdana" w:eastAsiaTheme="minorEastAsia" w:hAnsi="Verdana"/>
          <w:noProof/>
          <w:sz w:val="20"/>
          <w:szCs w:val="20"/>
        </w:rPr>
        <w:t xml:space="preserve"> delle attività negoziali ad integrazione del regolamento d’Istituo approvato nel 2018 con delibera n. 22, già oggetto di prima integrazione in data 14/03/2019 delibera n. 20</w:t>
      </w:r>
      <w:r w:rsidR="004636FE" w:rsidRPr="003E7D38">
        <w:rPr>
          <w:rFonts w:ascii="Verdana" w:eastAsiaTheme="minorEastAsia" w:hAnsi="Verdana"/>
          <w:noProof/>
          <w:sz w:val="20"/>
          <w:szCs w:val="20"/>
        </w:rPr>
        <w:t>;</w:t>
      </w:r>
    </w:p>
    <w:p w14:paraId="3985DAC5" w14:textId="77777777" w:rsidR="00F47691" w:rsidRPr="0040123D" w:rsidRDefault="00F47691" w:rsidP="00F47691">
      <w:pPr>
        <w:jc w:val="both"/>
        <w:rPr>
          <w:rFonts w:ascii="Verdana" w:hAnsi="Verdana"/>
          <w:sz w:val="10"/>
          <w:szCs w:val="10"/>
        </w:rPr>
      </w:pPr>
    </w:p>
    <w:p w14:paraId="5F269C7E" w14:textId="77777777" w:rsidR="0069531C" w:rsidRDefault="0069531C" w:rsidP="0069531C">
      <w:pPr>
        <w:overflowPunct w:val="0"/>
        <w:adjustRightInd w:val="0"/>
        <w:jc w:val="both"/>
        <w:textAlignment w:val="baseline"/>
        <w:rPr>
          <w:rFonts w:ascii="Verdana" w:eastAsia="Times New Roman" w:hAnsi="Verdana" w:cs="Times New Roman"/>
          <w:bCs/>
          <w:sz w:val="20"/>
          <w:szCs w:val="20"/>
        </w:rPr>
      </w:pPr>
      <w:r>
        <w:rPr>
          <w:rFonts w:ascii="Verdana" w:eastAsia="Times New Roman" w:hAnsi="Verdana" w:cs="Times New Roman"/>
          <w:b/>
          <w:bCs/>
          <w:sz w:val="20"/>
          <w:szCs w:val="20"/>
        </w:rPr>
        <w:t>VISTO</w:t>
      </w:r>
      <w:r>
        <w:rPr>
          <w:rFonts w:ascii="Verdana" w:eastAsia="Times New Roman" w:hAnsi="Verdana" w:cs="Times New Roman"/>
          <w:bCs/>
          <w:sz w:val="20"/>
          <w:szCs w:val="20"/>
        </w:rPr>
        <w:t xml:space="preserve"> il decreto-legge 16 luglio 2020 n. 76, convertito, con modificazioni, dalla legge 11 settembre 2020, n. 120, modificato dall’art. 51 del Decreto-Legge 31 maggio 2021, n. 77 “Governance del Piano nazionale di ripresa e resilienza e prime misure di rafforzamento delle strutture amministrative e di accelerazione e snellimento delle procedure”</w:t>
      </w:r>
    </w:p>
    <w:p w14:paraId="674E8150" w14:textId="77777777" w:rsidR="0069531C" w:rsidRDefault="0069531C" w:rsidP="0069531C">
      <w:pPr>
        <w:jc w:val="both"/>
        <w:rPr>
          <w:rFonts w:ascii="Verdana" w:hAnsi="Verdana"/>
          <w:sz w:val="10"/>
          <w:szCs w:val="10"/>
        </w:rPr>
      </w:pPr>
    </w:p>
    <w:p w14:paraId="49C3B759" w14:textId="77777777" w:rsidR="0069531C" w:rsidRDefault="0069531C" w:rsidP="0069531C">
      <w:pPr>
        <w:jc w:val="both"/>
        <w:rPr>
          <w:rFonts w:ascii="Verdana" w:eastAsia="Times New Roman" w:hAnsi="Verdana" w:cstheme="minorHAnsi"/>
          <w:sz w:val="20"/>
          <w:szCs w:val="20"/>
          <w:lang w:eastAsia="it-IT"/>
        </w:rPr>
      </w:pPr>
      <w:r>
        <w:rPr>
          <w:rFonts w:ascii="Verdana" w:eastAsia="Calibri" w:hAnsi="Verdana" w:cstheme="minorHAnsi"/>
          <w:b/>
          <w:sz w:val="20"/>
          <w:szCs w:val="20"/>
        </w:rPr>
        <w:t xml:space="preserve">VISTA </w:t>
      </w:r>
      <w:r>
        <w:rPr>
          <w:rFonts w:ascii="Verdana" w:eastAsia="Times New Roman" w:hAnsi="Verdana" w:cstheme="minorHAnsi"/>
          <w:sz w:val="20"/>
          <w:szCs w:val="20"/>
          <w:lang w:eastAsia="it-IT"/>
        </w:rPr>
        <w:t>la decisione di esecuzione del Consiglio UE – ECOFIN, del 13 luglio 2021, recante «</w:t>
      </w:r>
      <w:r>
        <w:rPr>
          <w:rFonts w:ascii="Verdana" w:eastAsia="Times New Roman" w:hAnsi="Verdana" w:cstheme="minorHAnsi"/>
          <w:i/>
          <w:iCs/>
          <w:sz w:val="20"/>
          <w:szCs w:val="20"/>
          <w:lang w:eastAsia="it-IT"/>
        </w:rPr>
        <w:t>Approvazione della Valutazione del Piano Nazionale di Ripresa e Resilienza dell’Italia</w:t>
      </w:r>
      <w:r>
        <w:rPr>
          <w:rFonts w:ascii="Verdana" w:eastAsia="Times New Roman" w:hAnsi="Verdana" w:cstheme="minorHAnsi"/>
          <w:sz w:val="20"/>
          <w:szCs w:val="20"/>
          <w:lang w:eastAsia="it-IT"/>
        </w:rPr>
        <w:t>»;</w:t>
      </w:r>
    </w:p>
    <w:p w14:paraId="745DB0A3" w14:textId="77777777" w:rsidR="0069531C" w:rsidRDefault="0069531C" w:rsidP="0069531C">
      <w:pPr>
        <w:jc w:val="both"/>
        <w:rPr>
          <w:rFonts w:ascii="Verdana" w:hAnsi="Verdana"/>
          <w:sz w:val="10"/>
          <w:szCs w:val="10"/>
        </w:rPr>
      </w:pPr>
    </w:p>
    <w:p w14:paraId="494E5F37" w14:textId="77777777" w:rsidR="0069531C" w:rsidRDefault="0069531C" w:rsidP="0069531C">
      <w:pPr>
        <w:jc w:val="both"/>
        <w:rPr>
          <w:rFonts w:ascii="Verdana" w:eastAsia="Times New Roman" w:hAnsi="Verdana" w:cstheme="minorHAnsi"/>
          <w:sz w:val="20"/>
          <w:szCs w:val="20"/>
          <w:lang w:eastAsia="it-IT"/>
        </w:rPr>
      </w:pPr>
      <w:r>
        <w:rPr>
          <w:rFonts w:ascii="Verdana" w:eastAsia="Calibri" w:hAnsi="Verdana" w:cstheme="minorHAnsi"/>
          <w:b/>
          <w:sz w:val="20"/>
          <w:szCs w:val="20"/>
        </w:rPr>
        <w:t xml:space="preserve">VISTO </w:t>
      </w:r>
      <w:r>
        <w:rPr>
          <w:rFonts w:ascii="Verdana" w:eastAsia="Times New Roman" w:hAnsi="Verdana" w:cstheme="minorHAnsi"/>
          <w:sz w:val="20"/>
          <w:szCs w:val="20"/>
          <w:lang w:eastAsia="it-IT"/>
        </w:rPr>
        <w:t>il Decreto del Ministro dell’economia e delle finanze del 6 agosto 2021, relativo all’assegnazione delle risorse in favore di ciascuna Amministrazione titolare degli investimenti del PNRR e corrispondenti milestone e target;</w:t>
      </w:r>
    </w:p>
    <w:p w14:paraId="5EA7A083" w14:textId="77777777" w:rsidR="0069531C" w:rsidRDefault="0069531C" w:rsidP="0069531C">
      <w:pPr>
        <w:jc w:val="both"/>
        <w:rPr>
          <w:rFonts w:ascii="Verdana" w:hAnsi="Verdana"/>
          <w:sz w:val="10"/>
          <w:szCs w:val="10"/>
        </w:rPr>
      </w:pPr>
    </w:p>
    <w:p w14:paraId="5FC5B221" w14:textId="77777777" w:rsidR="0069531C" w:rsidRDefault="0069531C" w:rsidP="0069531C">
      <w:pPr>
        <w:jc w:val="both"/>
        <w:rPr>
          <w:rFonts w:ascii="Verdana" w:eastAsia="Times New Roman" w:hAnsi="Verdana" w:cstheme="minorHAnsi"/>
          <w:sz w:val="20"/>
          <w:szCs w:val="20"/>
          <w:lang w:eastAsia="it-IT"/>
        </w:rPr>
      </w:pPr>
      <w:r>
        <w:rPr>
          <w:rFonts w:ascii="Verdana" w:eastAsia="Calibri" w:hAnsi="Verdana" w:cstheme="minorHAnsi"/>
          <w:b/>
          <w:sz w:val="20"/>
          <w:szCs w:val="20"/>
        </w:rPr>
        <w:t xml:space="preserve">VISTO </w:t>
      </w:r>
      <w:r>
        <w:rPr>
          <w:rFonts w:ascii="Verdana" w:eastAsia="Times New Roman" w:hAnsi="Verdana" w:cstheme="minorHAnsi"/>
          <w:sz w:val="20"/>
          <w:szCs w:val="20"/>
          <w:lang w:eastAsia="it-IT"/>
        </w:rPr>
        <w:t>il Decreto del Presidente del Consiglio dei ministri del 15 settembre 2021, che definisce le modalità, le tempistiche e gli strumenti per la rilevazione dei dati di attuazione finanziaria, fisica e procedurale relativa a ciascun progetto finanziato nell’ambito del PNRR, nonché dei milestone e target degli investimenti e delle riforme e di tutti gli ulteriori elementi informativi previsti nel Piano necessari per la rendicontazione alla Commissione Europea;</w:t>
      </w:r>
    </w:p>
    <w:p w14:paraId="3E4F9573" w14:textId="77777777" w:rsidR="0069531C" w:rsidRDefault="0069531C" w:rsidP="0069531C">
      <w:pPr>
        <w:jc w:val="both"/>
        <w:rPr>
          <w:rFonts w:ascii="Verdana" w:hAnsi="Verdana"/>
          <w:sz w:val="10"/>
          <w:szCs w:val="10"/>
        </w:rPr>
      </w:pPr>
    </w:p>
    <w:p w14:paraId="0E25211E" w14:textId="77777777" w:rsidR="0069531C" w:rsidRDefault="0069531C" w:rsidP="0069531C">
      <w:pPr>
        <w:jc w:val="both"/>
        <w:rPr>
          <w:rFonts w:ascii="Verdana" w:eastAsia="Times New Roman" w:hAnsi="Verdana" w:cstheme="minorHAnsi"/>
          <w:sz w:val="20"/>
          <w:szCs w:val="20"/>
          <w:lang w:eastAsia="it-IT"/>
        </w:rPr>
      </w:pPr>
      <w:r>
        <w:rPr>
          <w:rFonts w:ascii="Verdana" w:eastAsia="Calibri" w:hAnsi="Verdana" w:cstheme="minorHAnsi"/>
          <w:b/>
          <w:sz w:val="20"/>
          <w:szCs w:val="20"/>
        </w:rPr>
        <w:t xml:space="preserve">VISTO </w:t>
      </w:r>
      <w:r>
        <w:rPr>
          <w:rFonts w:ascii="Verdana" w:eastAsia="Times New Roman" w:hAnsi="Verdana" w:cstheme="minorHAnsi"/>
          <w:sz w:val="20"/>
          <w:szCs w:val="20"/>
          <w:lang w:eastAsia="it-IT"/>
        </w:rPr>
        <w:t>il Decreto del Ministro dell’economia e delle finanze dell’11 ottobre 2021, che definisce procedure amministrativo contabili in ordine alla gestione del Fondo di rotazione, al flusso degli accrediti, alle richieste di pagamento, alle modalità di rendicontazione per l’attuazione dell’iniziativa Next Generation EU Italia;</w:t>
      </w:r>
    </w:p>
    <w:p w14:paraId="41742230" w14:textId="77777777" w:rsidR="0069531C" w:rsidRDefault="0069531C" w:rsidP="002E245D">
      <w:pPr>
        <w:jc w:val="both"/>
        <w:rPr>
          <w:rFonts w:ascii="Verdana" w:hAnsi="Verdana"/>
          <w:sz w:val="10"/>
          <w:szCs w:val="10"/>
        </w:rPr>
      </w:pPr>
    </w:p>
    <w:p w14:paraId="1F505E4F" w14:textId="77777777" w:rsidR="0069531C" w:rsidRDefault="0069531C" w:rsidP="0069531C">
      <w:pPr>
        <w:jc w:val="both"/>
        <w:rPr>
          <w:rFonts w:ascii="Verdana" w:eastAsia="Times New Roman" w:hAnsi="Verdana" w:cstheme="minorHAnsi"/>
          <w:sz w:val="20"/>
          <w:szCs w:val="20"/>
          <w:lang w:eastAsia="it-IT"/>
        </w:rPr>
      </w:pPr>
      <w:r>
        <w:rPr>
          <w:rFonts w:ascii="Verdana" w:eastAsia="Calibri" w:hAnsi="Verdana" w:cstheme="minorHAnsi"/>
          <w:b/>
          <w:sz w:val="20"/>
          <w:szCs w:val="20"/>
        </w:rPr>
        <w:t xml:space="preserve">VISTA </w:t>
      </w:r>
      <w:r>
        <w:rPr>
          <w:rFonts w:ascii="Verdana" w:eastAsia="Times New Roman" w:hAnsi="Verdana" w:cstheme="minorHAnsi"/>
          <w:sz w:val="20"/>
          <w:szCs w:val="20"/>
          <w:lang w:eastAsia="it-IT"/>
        </w:rPr>
        <w:t>la Circolare del 14 ottobre 2021, n. 21 del Ministero dell’economia e delle finanze – Dipartimento della ragioneria generale dello Stato - Servizio centrale per il PNRR, recante «</w:t>
      </w:r>
      <w:r>
        <w:rPr>
          <w:rFonts w:ascii="Verdana" w:eastAsia="Times New Roman" w:hAnsi="Verdana" w:cstheme="minorHAnsi"/>
          <w:i/>
          <w:iCs/>
          <w:sz w:val="20"/>
          <w:szCs w:val="20"/>
          <w:lang w:eastAsia="it-IT"/>
        </w:rPr>
        <w:t>Trasmissione delle Istruzioni Tecniche per la selezione dei progetti PNRR</w:t>
      </w:r>
      <w:r>
        <w:rPr>
          <w:rFonts w:ascii="Verdana" w:eastAsia="Times New Roman" w:hAnsi="Verdana" w:cstheme="minorHAnsi"/>
          <w:sz w:val="20"/>
          <w:szCs w:val="20"/>
          <w:lang w:eastAsia="it-IT"/>
        </w:rPr>
        <w:t>»;</w:t>
      </w:r>
    </w:p>
    <w:p w14:paraId="693ED27D" w14:textId="77777777" w:rsidR="0069531C" w:rsidRDefault="0069531C" w:rsidP="0069531C">
      <w:pPr>
        <w:jc w:val="both"/>
        <w:rPr>
          <w:rFonts w:ascii="Verdana" w:hAnsi="Verdana"/>
          <w:sz w:val="10"/>
          <w:szCs w:val="10"/>
        </w:rPr>
      </w:pPr>
    </w:p>
    <w:p w14:paraId="2A1E04CA" w14:textId="77777777" w:rsidR="0069531C" w:rsidRDefault="0069531C" w:rsidP="0069531C">
      <w:pPr>
        <w:jc w:val="both"/>
        <w:rPr>
          <w:rFonts w:ascii="Verdana" w:eastAsia="Times New Roman" w:hAnsi="Verdana" w:cstheme="minorHAnsi"/>
          <w:sz w:val="20"/>
          <w:szCs w:val="20"/>
          <w:lang w:eastAsia="it-IT"/>
        </w:rPr>
      </w:pPr>
      <w:r>
        <w:rPr>
          <w:rFonts w:ascii="Verdana" w:eastAsia="Calibri" w:hAnsi="Verdana" w:cstheme="minorHAnsi"/>
          <w:b/>
          <w:sz w:val="20"/>
          <w:szCs w:val="20"/>
        </w:rPr>
        <w:t xml:space="preserve">VISTA </w:t>
      </w:r>
      <w:r>
        <w:rPr>
          <w:rFonts w:ascii="Verdana" w:eastAsia="Times New Roman" w:hAnsi="Verdana" w:cstheme="minorHAnsi"/>
          <w:sz w:val="20"/>
          <w:szCs w:val="20"/>
          <w:lang w:eastAsia="it-IT"/>
        </w:rPr>
        <w:t>la Circolare del 29 ottobre 2021, n. 25 del Ministero dell’economia e delle finanze – Dipartimento della ragioneria generale dello Stato - Servizio centrale per il PNRR, recante «</w:t>
      </w:r>
      <w:r>
        <w:rPr>
          <w:rFonts w:ascii="Verdana" w:eastAsia="Times New Roman" w:hAnsi="Verdana" w:cstheme="minorHAnsi"/>
          <w:i/>
          <w:iCs/>
          <w:sz w:val="20"/>
          <w:szCs w:val="20"/>
          <w:lang w:eastAsia="it-IT"/>
        </w:rPr>
        <w:t>Rilevazione periodica avvisi, bandi e altre procedure di attivazione degli investimenti</w:t>
      </w:r>
      <w:r>
        <w:rPr>
          <w:rFonts w:ascii="Verdana" w:eastAsia="Times New Roman" w:hAnsi="Verdana" w:cstheme="minorHAnsi"/>
          <w:sz w:val="20"/>
          <w:szCs w:val="20"/>
          <w:lang w:eastAsia="it-IT"/>
        </w:rPr>
        <w:t>»;</w:t>
      </w:r>
    </w:p>
    <w:p w14:paraId="5CAA8B21" w14:textId="77777777" w:rsidR="00F47691" w:rsidRDefault="00F47691" w:rsidP="00F47691">
      <w:pPr>
        <w:jc w:val="both"/>
        <w:rPr>
          <w:rFonts w:ascii="Verdana" w:hAnsi="Verdana"/>
          <w:sz w:val="10"/>
          <w:szCs w:val="10"/>
        </w:rPr>
      </w:pPr>
    </w:p>
    <w:p w14:paraId="15A85159" w14:textId="77777777" w:rsidR="00F47691" w:rsidRDefault="00F47691" w:rsidP="00F47691">
      <w:pPr>
        <w:jc w:val="both"/>
        <w:rPr>
          <w:rFonts w:ascii="Verdana" w:eastAsia="Times" w:hAnsi="Verdana" w:cstheme="minorHAnsi"/>
          <w:sz w:val="20"/>
          <w:szCs w:val="20"/>
        </w:rPr>
      </w:pPr>
      <w:r>
        <w:rPr>
          <w:rFonts w:ascii="Verdana" w:eastAsia="Times" w:hAnsi="Verdana" w:cstheme="minorHAnsi"/>
          <w:b/>
          <w:sz w:val="20"/>
          <w:szCs w:val="20"/>
        </w:rPr>
        <w:t xml:space="preserve">TENUTO CONTO </w:t>
      </w:r>
      <w:r>
        <w:rPr>
          <w:rFonts w:ascii="Verdana" w:eastAsia="Times" w:hAnsi="Verdana" w:cstheme="minorHAnsi"/>
          <w:sz w:val="20"/>
          <w:szCs w:val="20"/>
        </w:rPr>
        <w:t>della Circolare DNSH del 30 dicembre 2021, n. 32 del Dipartimento della Ragioneria Generale dello Stato, recante «</w:t>
      </w:r>
      <w:r>
        <w:rPr>
          <w:rFonts w:ascii="Verdana" w:eastAsia="Times" w:hAnsi="Verdana" w:cstheme="minorHAnsi"/>
          <w:i/>
          <w:iCs/>
          <w:sz w:val="20"/>
          <w:szCs w:val="20"/>
        </w:rPr>
        <w:t>Piano Nazionale di Ripresa e Resilienza – Guida operativa per il rispetto del principio di non arrecare danno significativo all’ambiente</w:t>
      </w:r>
      <w:r>
        <w:rPr>
          <w:rFonts w:ascii="Verdana" w:eastAsia="Times" w:hAnsi="Verdana" w:cstheme="minorHAnsi"/>
          <w:sz w:val="20"/>
          <w:szCs w:val="20"/>
        </w:rPr>
        <w:t>», che impone all’</w:t>
      </w:r>
      <w:r>
        <w:rPr>
          <w:rFonts w:ascii="Verdana" w:hAnsi="Verdana"/>
          <w:sz w:val="20"/>
          <w:szCs w:val="20"/>
        </w:rPr>
        <w:t>Amministrazione titolare della misura di dimostrare se la stessa sia stata effettivamente realizzata senza arrecare un danno significativo agli obiettivi ambientali</w:t>
      </w:r>
      <w:r>
        <w:rPr>
          <w:rFonts w:ascii="Verdana" w:eastAsia="Times" w:hAnsi="Verdana" w:cstheme="minorHAnsi"/>
          <w:sz w:val="20"/>
          <w:szCs w:val="20"/>
        </w:rPr>
        <w:t xml:space="preserve">; </w:t>
      </w:r>
    </w:p>
    <w:p w14:paraId="75458D6F" w14:textId="77777777" w:rsidR="0069531C" w:rsidRDefault="0069531C" w:rsidP="0069531C">
      <w:pPr>
        <w:jc w:val="both"/>
        <w:rPr>
          <w:rFonts w:ascii="Verdana" w:hAnsi="Verdana"/>
          <w:sz w:val="10"/>
          <w:szCs w:val="10"/>
        </w:rPr>
      </w:pPr>
    </w:p>
    <w:p w14:paraId="084FCDD2" w14:textId="77777777" w:rsidR="0069531C" w:rsidRDefault="0069531C" w:rsidP="0069531C">
      <w:pPr>
        <w:jc w:val="both"/>
        <w:rPr>
          <w:rFonts w:ascii="Verdana" w:eastAsia="Times New Roman" w:hAnsi="Verdana" w:cstheme="minorHAnsi"/>
          <w:sz w:val="20"/>
          <w:szCs w:val="20"/>
          <w:lang w:eastAsia="it-IT"/>
        </w:rPr>
      </w:pPr>
      <w:r>
        <w:rPr>
          <w:rFonts w:ascii="Verdana" w:eastAsia="Calibri" w:hAnsi="Verdana" w:cstheme="minorHAnsi"/>
          <w:b/>
          <w:sz w:val="20"/>
          <w:szCs w:val="20"/>
        </w:rPr>
        <w:t xml:space="preserve">VISTA </w:t>
      </w:r>
      <w:r>
        <w:rPr>
          <w:rFonts w:ascii="Verdana" w:eastAsia="Times New Roman" w:hAnsi="Verdana" w:cstheme="minorHAnsi"/>
          <w:sz w:val="20"/>
          <w:szCs w:val="20"/>
          <w:lang w:eastAsia="it-IT"/>
        </w:rPr>
        <w:t>la Circolare del 31 dicembre 2021, n. 33 del Ministero dell'Economia e delle Finanze - Dipartimento della Ragioneria generale dello Stato - Piano Nazionale di Ripresa e Resilienza (PNRR), recante “Nota di chiarimento sulla Circolare del 14 ottobre 2021, n. 21 – Trasmissione delle Istruzioni Tecniche per la selezione dei progetti PNRR – Addizionalità, finanziamento complementare e obbligo di assenza del c.d. doppio finanziamento”;</w:t>
      </w:r>
    </w:p>
    <w:p w14:paraId="78979361" w14:textId="77777777" w:rsidR="0069531C" w:rsidRDefault="0069531C" w:rsidP="0069531C">
      <w:pPr>
        <w:jc w:val="both"/>
        <w:rPr>
          <w:rFonts w:ascii="Verdana" w:hAnsi="Verdana"/>
          <w:sz w:val="10"/>
          <w:szCs w:val="10"/>
        </w:rPr>
      </w:pPr>
    </w:p>
    <w:p w14:paraId="69FDE2E0" w14:textId="77777777" w:rsidR="0069531C" w:rsidRDefault="0069531C" w:rsidP="0069531C">
      <w:pPr>
        <w:jc w:val="both"/>
        <w:rPr>
          <w:rFonts w:ascii="Verdana" w:eastAsia="Times New Roman" w:hAnsi="Verdana" w:cstheme="minorHAnsi"/>
          <w:sz w:val="20"/>
          <w:szCs w:val="20"/>
          <w:lang w:eastAsia="it-IT"/>
        </w:rPr>
      </w:pPr>
      <w:r>
        <w:rPr>
          <w:rFonts w:ascii="Verdana" w:eastAsia="Calibri" w:hAnsi="Verdana" w:cstheme="minorHAnsi"/>
          <w:b/>
          <w:sz w:val="20"/>
          <w:szCs w:val="20"/>
        </w:rPr>
        <w:t>VISTA</w:t>
      </w:r>
      <w:r w:rsidR="009308ED">
        <w:rPr>
          <w:rFonts w:ascii="Verdana" w:eastAsia="Calibri" w:hAnsi="Verdana" w:cstheme="minorHAnsi"/>
          <w:b/>
          <w:sz w:val="20"/>
          <w:szCs w:val="20"/>
        </w:rPr>
        <w:t xml:space="preserve"> </w:t>
      </w:r>
      <w:r>
        <w:rPr>
          <w:rFonts w:ascii="Verdana" w:eastAsia="Times New Roman" w:hAnsi="Verdana" w:cstheme="minorHAnsi"/>
          <w:sz w:val="20"/>
          <w:szCs w:val="20"/>
          <w:lang w:eastAsia="it-IT"/>
        </w:rPr>
        <w:t>la Circolare del 18 gennaio 2022, n. 4 del Ministero dell’economia e delle finanze – Dipartimento della ragioneria generale dello Stato - Servizio centrale per il PNRR, recante «Piano Nazionale di Ripresa e Resilienza (PNRR) - art. 1 comma 1 del decreto-legge n. 80 del 2021- indicazioni attuative»;</w:t>
      </w:r>
    </w:p>
    <w:p w14:paraId="4BF5A848" w14:textId="77777777" w:rsidR="0069531C" w:rsidRDefault="0069531C" w:rsidP="0069531C">
      <w:pPr>
        <w:jc w:val="both"/>
        <w:rPr>
          <w:rFonts w:ascii="Verdana" w:hAnsi="Verdana"/>
          <w:sz w:val="10"/>
          <w:szCs w:val="10"/>
        </w:rPr>
      </w:pPr>
    </w:p>
    <w:p w14:paraId="2A45A421" w14:textId="0A31E35B" w:rsidR="0069531C" w:rsidRDefault="0069531C" w:rsidP="0069531C">
      <w:pPr>
        <w:jc w:val="both"/>
        <w:rPr>
          <w:rFonts w:ascii="Verdana" w:eastAsia="Times New Roman" w:hAnsi="Verdana" w:cstheme="minorHAnsi"/>
          <w:sz w:val="20"/>
          <w:szCs w:val="20"/>
          <w:lang w:eastAsia="it-IT"/>
        </w:rPr>
      </w:pPr>
      <w:r>
        <w:rPr>
          <w:rFonts w:ascii="Verdana" w:eastAsia="Calibri" w:hAnsi="Verdana" w:cstheme="minorHAnsi"/>
          <w:b/>
          <w:sz w:val="20"/>
          <w:szCs w:val="20"/>
        </w:rPr>
        <w:t xml:space="preserve">VISTA </w:t>
      </w:r>
      <w:r>
        <w:rPr>
          <w:rFonts w:ascii="Verdana" w:eastAsia="Calibri" w:hAnsi="Verdana" w:cstheme="minorHAnsi"/>
          <w:sz w:val="20"/>
          <w:szCs w:val="20"/>
        </w:rPr>
        <w:t>l</w:t>
      </w:r>
      <w:r>
        <w:rPr>
          <w:rFonts w:ascii="Verdana" w:eastAsia="Times New Roman" w:hAnsi="Verdana" w:cstheme="minorHAnsi"/>
          <w:sz w:val="20"/>
          <w:szCs w:val="20"/>
          <w:lang w:eastAsia="it-IT"/>
        </w:rPr>
        <w:t>a Circolare del 24 gennaio 2022, n. 6 del Ministero dell'Economia e delle Finanze – Dipartimento della Ragioneria generale dello Stato – recante «</w:t>
      </w:r>
      <w:r>
        <w:rPr>
          <w:rFonts w:ascii="Verdana" w:eastAsia="Times New Roman" w:hAnsi="Verdana" w:cstheme="minorHAnsi"/>
          <w:i/>
          <w:iCs/>
          <w:sz w:val="20"/>
          <w:szCs w:val="20"/>
          <w:lang w:eastAsia="it-IT"/>
        </w:rPr>
        <w:t>Piano Nazionale di Ripresa e Resilienza</w:t>
      </w:r>
      <w:r w:rsidR="004636FE">
        <w:rPr>
          <w:rFonts w:ascii="Verdana" w:eastAsia="Times New Roman" w:hAnsi="Verdana" w:cstheme="minorHAnsi"/>
          <w:i/>
          <w:iCs/>
          <w:sz w:val="20"/>
          <w:szCs w:val="20"/>
          <w:lang w:eastAsia="it-IT"/>
        </w:rPr>
        <w:t xml:space="preserve"> </w:t>
      </w:r>
      <w:r>
        <w:rPr>
          <w:rFonts w:ascii="Verdana" w:eastAsia="Times New Roman" w:hAnsi="Verdana" w:cstheme="minorHAnsi"/>
          <w:i/>
          <w:iCs/>
          <w:sz w:val="20"/>
          <w:szCs w:val="20"/>
          <w:lang w:eastAsia="it-IT"/>
        </w:rPr>
        <w:t>(PNRR) – Servizi di assistenza tecnica per le Amministrazioni titolari di interventi e soggetti attuatori del PNRR</w:t>
      </w:r>
      <w:r>
        <w:rPr>
          <w:rFonts w:ascii="Verdana" w:eastAsia="Times New Roman" w:hAnsi="Verdana" w:cstheme="minorHAnsi"/>
          <w:sz w:val="20"/>
          <w:szCs w:val="20"/>
          <w:lang w:eastAsia="it-IT"/>
        </w:rPr>
        <w:t xml:space="preserve">»; </w:t>
      </w:r>
    </w:p>
    <w:p w14:paraId="74C8EA4A" w14:textId="07ADA074" w:rsidR="00F47691" w:rsidRPr="004636FE" w:rsidRDefault="0069531C" w:rsidP="004636FE">
      <w:pPr>
        <w:spacing w:before="80"/>
        <w:jc w:val="both"/>
        <w:rPr>
          <w:rFonts w:ascii="Verdana" w:eastAsia="Times New Roman" w:hAnsi="Verdana" w:cstheme="minorHAnsi"/>
          <w:sz w:val="20"/>
          <w:szCs w:val="20"/>
          <w:lang w:eastAsia="it-IT"/>
        </w:rPr>
      </w:pPr>
      <w:r>
        <w:rPr>
          <w:rFonts w:ascii="Verdana" w:eastAsia="Calibri" w:hAnsi="Verdana" w:cstheme="minorHAnsi"/>
          <w:b/>
          <w:sz w:val="20"/>
          <w:szCs w:val="20"/>
        </w:rPr>
        <w:t>VISTA</w:t>
      </w:r>
      <w:r w:rsidR="00F47691">
        <w:rPr>
          <w:rFonts w:ascii="Verdana" w:eastAsia="Calibri" w:hAnsi="Verdana" w:cstheme="minorHAnsi"/>
          <w:b/>
          <w:sz w:val="20"/>
          <w:szCs w:val="20"/>
        </w:rPr>
        <w:t xml:space="preserve"> </w:t>
      </w:r>
      <w:r>
        <w:rPr>
          <w:rFonts w:ascii="Verdana" w:eastAsia="Times New Roman" w:hAnsi="Verdana" w:cstheme="minorHAnsi"/>
          <w:sz w:val="20"/>
          <w:szCs w:val="20"/>
          <w:lang w:eastAsia="it-IT"/>
        </w:rPr>
        <w:t>la Circolare del 10 febbraio 2022, n. 9 del Ministero dell'Economia e delle Finanze – Dipartimento della Ragioneria generale dello Stato – recante «</w:t>
      </w:r>
      <w:r>
        <w:rPr>
          <w:rFonts w:ascii="Verdana" w:eastAsia="Times New Roman" w:hAnsi="Verdana" w:cstheme="minorHAnsi"/>
          <w:i/>
          <w:iCs/>
          <w:sz w:val="20"/>
          <w:szCs w:val="20"/>
          <w:lang w:eastAsia="it-IT"/>
        </w:rPr>
        <w:t>Piano Nazionale di Ripresa e Resilienza (PNRR) – Trasmissione delle Istruzioni tecniche per la redazione dei sistemi di gestione e controllo delle amministrazioni centrali titolari di interventi del PNRR</w:t>
      </w:r>
      <w:r>
        <w:rPr>
          <w:rFonts w:ascii="Verdana" w:eastAsia="Times New Roman" w:hAnsi="Verdana" w:cstheme="minorHAnsi"/>
          <w:sz w:val="20"/>
          <w:szCs w:val="20"/>
          <w:lang w:eastAsia="it-IT"/>
        </w:rPr>
        <w:t>»;</w:t>
      </w:r>
      <w:r w:rsidR="00F47691">
        <w:rPr>
          <w:rFonts w:ascii="Verdana" w:eastAsia="Times New Roman" w:hAnsi="Verdana" w:cs="Times New Roman"/>
          <w:b/>
          <w:bCs/>
          <w:color w:val="000000"/>
          <w:sz w:val="20"/>
          <w:szCs w:val="20"/>
          <w:lang w:eastAsia="it-IT"/>
        </w:rPr>
        <w:br w:type="page"/>
      </w:r>
    </w:p>
    <w:p w14:paraId="5AD0FD23" w14:textId="77777777" w:rsidR="009308ED" w:rsidRDefault="009308ED" w:rsidP="0069531C">
      <w:pPr>
        <w:jc w:val="both"/>
        <w:rPr>
          <w:rFonts w:ascii="Verdana" w:eastAsia="Times New Roman" w:hAnsi="Verdana" w:cs="Times New Roman"/>
          <w:b/>
          <w:bCs/>
          <w:color w:val="000000"/>
          <w:sz w:val="20"/>
          <w:szCs w:val="20"/>
          <w:lang w:eastAsia="it-IT"/>
        </w:rPr>
      </w:pPr>
    </w:p>
    <w:p w14:paraId="1E8C030E" w14:textId="4F1CCC16" w:rsidR="0069531C" w:rsidRDefault="0069531C" w:rsidP="0069531C">
      <w:pPr>
        <w:jc w:val="both"/>
        <w:rPr>
          <w:rFonts w:ascii="Verdana" w:eastAsia="Times New Roman" w:hAnsi="Verdana" w:cs="Times New Roman"/>
          <w:bCs/>
          <w:color w:val="000000"/>
          <w:sz w:val="20"/>
          <w:szCs w:val="20"/>
          <w:lang w:eastAsia="it-IT"/>
        </w:rPr>
      </w:pPr>
      <w:r>
        <w:rPr>
          <w:rFonts w:ascii="Verdana" w:eastAsia="Times New Roman" w:hAnsi="Verdana" w:cs="Times New Roman"/>
          <w:b/>
          <w:bCs/>
          <w:color w:val="000000"/>
          <w:sz w:val="20"/>
          <w:szCs w:val="20"/>
          <w:lang w:eastAsia="it-IT"/>
        </w:rPr>
        <w:t>VISTO</w:t>
      </w:r>
      <w:r>
        <w:rPr>
          <w:rFonts w:ascii="Verdana" w:eastAsia="Times New Roman" w:hAnsi="Verdana" w:cs="Times New Roman"/>
          <w:bCs/>
          <w:color w:val="000000"/>
          <w:sz w:val="20"/>
          <w:szCs w:val="20"/>
          <w:lang w:eastAsia="it-IT"/>
        </w:rPr>
        <w:t xml:space="preserve"> il </w:t>
      </w:r>
      <w:bookmarkStart w:id="4" w:name="_Hlk119999947"/>
      <w:r>
        <w:rPr>
          <w:rFonts w:ascii="Verdana" w:eastAsia="Times New Roman" w:hAnsi="Verdana" w:cs="Times New Roman"/>
          <w:bCs/>
          <w:color w:val="000000"/>
          <w:sz w:val="20"/>
          <w:szCs w:val="20"/>
          <w:lang w:eastAsia="it-IT"/>
        </w:rPr>
        <w:t>decreto della Presidenza del Consiglio dei Ministri - Dipartimento per la trasformazione digitale – n.3</w:t>
      </w:r>
      <w:r w:rsidR="009C17CD">
        <w:rPr>
          <w:rFonts w:ascii="Verdana" w:eastAsia="Times New Roman" w:hAnsi="Verdana" w:cs="Times New Roman"/>
          <w:bCs/>
          <w:color w:val="000000"/>
          <w:sz w:val="20"/>
          <w:szCs w:val="20"/>
          <w:lang w:eastAsia="it-IT"/>
        </w:rPr>
        <w:t>1</w:t>
      </w:r>
      <w:r w:rsidR="001B133F">
        <w:rPr>
          <w:rFonts w:ascii="Verdana" w:eastAsia="Times New Roman" w:hAnsi="Verdana" w:cs="Times New Roman"/>
          <w:bCs/>
          <w:color w:val="000000"/>
          <w:sz w:val="20"/>
          <w:szCs w:val="20"/>
          <w:lang w:eastAsia="it-IT"/>
        </w:rPr>
        <w:t>-2</w:t>
      </w:r>
      <w:r>
        <w:rPr>
          <w:rFonts w:ascii="Verdana" w:eastAsia="Times New Roman" w:hAnsi="Verdana" w:cs="Times New Roman"/>
          <w:bCs/>
          <w:color w:val="000000"/>
          <w:sz w:val="20"/>
          <w:szCs w:val="20"/>
          <w:lang w:eastAsia="it-IT"/>
        </w:rPr>
        <w:t xml:space="preserve">/2022 - PNRR del </w:t>
      </w:r>
      <w:r w:rsidR="00D730E0">
        <w:rPr>
          <w:rFonts w:ascii="Verdana" w:eastAsia="Times New Roman" w:hAnsi="Verdana" w:cs="Times New Roman"/>
          <w:bCs/>
          <w:color w:val="000000"/>
          <w:sz w:val="20"/>
          <w:szCs w:val="20"/>
          <w:lang w:eastAsia="it-IT"/>
        </w:rPr>
        <w:t>2</w:t>
      </w:r>
      <w:r w:rsidR="001B133F">
        <w:rPr>
          <w:rFonts w:ascii="Verdana" w:eastAsia="Times New Roman" w:hAnsi="Verdana" w:cs="Times New Roman"/>
          <w:bCs/>
          <w:color w:val="000000"/>
          <w:sz w:val="20"/>
          <w:szCs w:val="20"/>
          <w:lang w:eastAsia="it-IT"/>
        </w:rPr>
        <w:t>6</w:t>
      </w:r>
      <w:r>
        <w:rPr>
          <w:rFonts w:ascii="Verdana" w:eastAsia="Times New Roman" w:hAnsi="Verdana" w:cs="Times New Roman"/>
          <w:bCs/>
          <w:color w:val="000000"/>
          <w:sz w:val="20"/>
          <w:szCs w:val="20"/>
          <w:lang w:eastAsia="it-IT"/>
        </w:rPr>
        <w:t xml:space="preserve">/04/2022 di approvazione dell’Avviso per la presentazione di proposte a valere sul PNRR – PIANO NAZIONALE DI RIPRESA E RESILIENZA </w:t>
      </w:r>
      <w:bookmarkStart w:id="5" w:name="_Hlk119940693"/>
      <w:r>
        <w:rPr>
          <w:rFonts w:ascii="Verdana" w:eastAsia="Times New Roman" w:hAnsi="Verdana" w:cs="Times New Roman"/>
          <w:bCs/>
          <w:color w:val="000000"/>
          <w:sz w:val="20"/>
          <w:szCs w:val="20"/>
          <w:lang w:eastAsia="it-IT"/>
        </w:rPr>
        <w:t xml:space="preserve">MISSIONE 1 - COMPONENTE 1 - INVESTIMENTO </w:t>
      </w:r>
      <w:r w:rsidR="002B54A4" w:rsidRPr="000879BD">
        <w:rPr>
          <w:rFonts w:ascii="Verdana" w:hAnsi="Verdana"/>
          <w:bCs/>
          <w:sz w:val="20"/>
          <w:szCs w:val="20"/>
        </w:rPr>
        <w:t>1.2 “ABILITAZIONE AL CLOUD PER LE PA LOCALI</w:t>
      </w:r>
      <w:r w:rsidR="00DE49E1">
        <w:rPr>
          <w:rFonts w:ascii="Verdana" w:hAnsi="Verdana"/>
          <w:bCs/>
          <w:sz w:val="20"/>
          <w:szCs w:val="20"/>
        </w:rPr>
        <w:t xml:space="preserve"> </w:t>
      </w:r>
      <w:r w:rsidR="002B54A4" w:rsidRPr="000879BD">
        <w:rPr>
          <w:rFonts w:ascii="Verdana" w:hAnsi="Verdana"/>
          <w:bCs/>
          <w:sz w:val="20"/>
          <w:szCs w:val="20"/>
        </w:rPr>
        <w:t>SCUOLE (Aprile 2022)</w:t>
      </w:r>
      <w:r w:rsidR="00DE49E1">
        <w:rPr>
          <w:rFonts w:ascii="Verdana" w:hAnsi="Verdana"/>
          <w:bCs/>
          <w:sz w:val="20"/>
          <w:szCs w:val="20"/>
        </w:rPr>
        <w:t>”</w:t>
      </w:r>
      <w:r w:rsidR="002B54A4">
        <w:rPr>
          <w:rFonts w:ascii="Verdana" w:hAnsi="Verdana"/>
          <w:bCs/>
          <w:sz w:val="20"/>
          <w:szCs w:val="20"/>
        </w:rPr>
        <w:t>;</w:t>
      </w:r>
      <w:bookmarkEnd w:id="4"/>
      <w:bookmarkEnd w:id="5"/>
    </w:p>
    <w:p w14:paraId="7C5DF3AB" w14:textId="77777777" w:rsidR="0069531C" w:rsidRDefault="0069531C" w:rsidP="0069531C">
      <w:pPr>
        <w:jc w:val="both"/>
        <w:rPr>
          <w:rFonts w:ascii="Verdana" w:hAnsi="Verdana"/>
          <w:sz w:val="10"/>
          <w:szCs w:val="10"/>
        </w:rPr>
      </w:pPr>
    </w:p>
    <w:p w14:paraId="3B59E12E" w14:textId="545E0318" w:rsidR="0069531C" w:rsidRDefault="0069531C" w:rsidP="0069531C">
      <w:pPr>
        <w:jc w:val="both"/>
        <w:rPr>
          <w:rFonts w:ascii="Verdana" w:eastAsia="Calibri" w:hAnsi="Verdana" w:cstheme="minorHAnsi"/>
          <w:sz w:val="20"/>
          <w:szCs w:val="20"/>
        </w:rPr>
      </w:pPr>
      <w:r>
        <w:rPr>
          <w:rFonts w:ascii="Verdana" w:eastAsia="Calibri" w:hAnsi="Verdana" w:cstheme="minorHAnsi"/>
          <w:b/>
          <w:sz w:val="20"/>
          <w:szCs w:val="20"/>
        </w:rPr>
        <w:t xml:space="preserve">DATO ATTO </w:t>
      </w:r>
      <w:r>
        <w:rPr>
          <w:rFonts w:ascii="Verdana" w:eastAsia="Calibri" w:hAnsi="Verdana" w:cstheme="minorHAnsi"/>
          <w:sz w:val="20"/>
          <w:szCs w:val="20"/>
        </w:rPr>
        <w:t xml:space="preserve">della pubblicazione in data </w:t>
      </w:r>
      <w:r w:rsidR="008C3C6E">
        <w:rPr>
          <w:rFonts w:ascii="Verdana" w:eastAsia="Calibri" w:hAnsi="Verdana" w:cstheme="minorHAnsi"/>
          <w:sz w:val="20"/>
          <w:szCs w:val="20"/>
        </w:rPr>
        <w:t>19</w:t>
      </w:r>
      <w:r>
        <w:rPr>
          <w:rFonts w:ascii="Verdana" w:eastAsia="Calibri" w:hAnsi="Verdana" w:cstheme="minorHAnsi"/>
          <w:sz w:val="20"/>
          <w:szCs w:val="20"/>
        </w:rPr>
        <w:t xml:space="preserve"> aprile 2022 da parte della Presidenza del Consiglio dei ministri, Dipartimento per la trasformazione digitale dell’Avviso pubblico per la presentazione delle domande di partecipazione a valere su Piano Nazionale di Ripresa e Resilienza Missione 1 – Componente 1 – Asse 1, </w:t>
      </w:r>
      <w:r w:rsidR="002B54A4">
        <w:rPr>
          <w:rFonts w:ascii="Verdana" w:eastAsia="Calibri" w:hAnsi="Verdana" w:cstheme="minorHAnsi"/>
          <w:sz w:val="20"/>
          <w:szCs w:val="20"/>
        </w:rPr>
        <w:t xml:space="preserve">Investimento </w:t>
      </w:r>
      <w:r w:rsidR="002B54A4" w:rsidRPr="000879BD">
        <w:rPr>
          <w:rFonts w:ascii="Verdana" w:hAnsi="Verdana"/>
          <w:bCs/>
          <w:sz w:val="20"/>
          <w:szCs w:val="20"/>
        </w:rPr>
        <w:t>1.2 “ABILITAZIONE AL CLOUD PER LE PA LOCALI SCUOLE (Aprile 2022)”</w:t>
      </w:r>
      <w:r w:rsidR="002B54A4">
        <w:rPr>
          <w:rFonts w:ascii="Verdana" w:hAnsi="Verdana"/>
          <w:bCs/>
          <w:sz w:val="20"/>
          <w:szCs w:val="20"/>
        </w:rPr>
        <w:t xml:space="preserve"> </w:t>
      </w:r>
      <w:r>
        <w:rPr>
          <w:rFonts w:ascii="Verdana" w:eastAsia="Calibri" w:hAnsi="Verdana" w:cstheme="minorHAnsi"/>
          <w:sz w:val="20"/>
          <w:szCs w:val="20"/>
        </w:rPr>
        <w:t>del PNRR;</w:t>
      </w:r>
    </w:p>
    <w:p w14:paraId="02207782" w14:textId="77777777" w:rsidR="0069531C" w:rsidRDefault="0069531C" w:rsidP="0069531C">
      <w:pPr>
        <w:jc w:val="both"/>
        <w:rPr>
          <w:rFonts w:ascii="Verdana" w:hAnsi="Verdana"/>
          <w:sz w:val="10"/>
          <w:szCs w:val="10"/>
        </w:rPr>
      </w:pPr>
    </w:p>
    <w:p w14:paraId="329568E1" w14:textId="77777777" w:rsidR="0069531C" w:rsidRDefault="0069531C" w:rsidP="0069531C">
      <w:pPr>
        <w:jc w:val="both"/>
        <w:rPr>
          <w:rFonts w:ascii="Verdana" w:eastAsia="Times" w:hAnsi="Verdana" w:cstheme="minorHAnsi"/>
          <w:sz w:val="20"/>
          <w:szCs w:val="20"/>
        </w:rPr>
      </w:pPr>
      <w:r>
        <w:rPr>
          <w:rFonts w:ascii="Verdana" w:eastAsia="Times" w:hAnsi="Verdana" w:cstheme="minorHAnsi"/>
          <w:b/>
          <w:sz w:val="20"/>
          <w:szCs w:val="20"/>
        </w:rPr>
        <w:t xml:space="preserve">VISTA </w:t>
      </w:r>
      <w:r>
        <w:rPr>
          <w:rFonts w:ascii="Verdana" w:eastAsia="Times" w:hAnsi="Verdana" w:cstheme="minorHAnsi"/>
          <w:sz w:val="20"/>
          <w:szCs w:val="20"/>
        </w:rPr>
        <w:t>la nota del Ministero dell’Istruzione prot. n. 651 del 12 maggio 2022, recante il «</w:t>
      </w:r>
      <w:r>
        <w:rPr>
          <w:rFonts w:ascii="Verdana" w:eastAsia="Times" w:hAnsi="Verdana" w:cstheme="minorHAnsi"/>
          <w:i/>
          <w:iCs/>
          <w:sz w:val="20"/>
          <w:szCs w:val="20"/>
        </w:rPr>
        <w:t>Programma Scuola digitale 2022-2026</w:t>
      </w:r>
      <w:r>
        <w:rPr>
          <w:rFonts w:ascii="Verdana" w:eastAsia="Times" w:hAnsi="Verdana" w:cstheme="minorHAnsi"/>
          <w:sz w:val="20"/>
          <w:szCs w:val="20"/>
        </w:rPr>
        <w:t xml:space="preserve">»; </w:t>
      </w:r>
    </w:p>
    <w:p w14:paraId="28E5517D" w14:textId="77777777" w:rsidR="0069531C" w:rsidRDefault="0069531C" w:rsidP="0069531C">
      <w:pPr>
        <w:jc w:val="both"/>
        <w:rPr>
          <w:rFonts w:ascii="Verdana" w:hAnsi="Verdana"/>
          <w:sz w:val="10"/>
          <w:szCs w:val="10"/>
        </w:rPr>
      </w:pPr>
    </w:p>
    <w:p w14:paraId="0073F969" w14:textId="177192DB" w:rsidR="009308ED" w:rsidRDefault="009308ED" w:rsidP="009308ED">
      <w:pPr>
        <w:pStyle w:val="Default"/>
        <w:jc w:val="both"/>
        <w:rPr>
          <w:rFonts w:ascii="Verdana" w:hAnsi="Verdana"/>
          <w:bCs/>
          <w:sz w:val="20"/>
          <w:szCs w:val="20"/>
        </w:rPr>
      </w:pPr>
      <w:r>
        <w:rPr>
          <w:rFonts w:ascii="Verdana" w:hAnsi="Verdana"/>
          <w:b/>
          <w:bCs/>
          <w:sz w:val="20"/>
          <w:szCs w:val="20"/>
        </w:rPr>
        <w:t xml:space="preserve">VISTA </w:t>
      </w:r>
      <w:r>
        <w:rPr>
          <w:rFonts w:ascii="Verdana" w:hAnsi="Verdana"/>
          <w:bCs/>
          <w:sz w:val="20"/>
          <w:szCs w:val="20"/>
        </w:rPr>
        <w:t>l</w:t>
      </w:r>
      <w:bookmarkStart w:id="6" w:name="_Hlk119940665"/>
      <w:r>
        <w:rPr>
          <w:rFonts w:ascii="Verdana" w:hAnsi="Verdana"/>
          <w:bCs/>
          <w:sz w:val="20"/>
          <w:szCs w:val="20"/>
        </w:rPr>
        <w:t xml:space="preserve">a candidatura </w:t>
      </w:r>
      <w:bookmarkStart w:id="7" w:name="_Hlk120000310"/>
      <w:r>
        <w:rPr>
          <w:rFonts w:ascii="Verdana" w:hAnsi="Verdana"/>
          <w:bCs/>
          <w:sz w:val="20"/>
          <w:szCs w:val="20"/>
        </w:rPr>
        <w:t>n.2</w:t>
      </w:r>
      <w:r w:rsidR="00EF3F9B">
        <w:rPr>
          <w:rFonts w:ascii="Verdana" w:hAnsi="Verdana"/>
          <w:bCs/>
          <w:sz w:val="20"/>
          <w:szCs w:val="20"/>
        </w:rPr>
        <w:t>2106</w:t>
      </w:r>
      <w:r>
        <w:rPr>
          <w:rFonts w:ascii="Verdana" w:hAnsi="Verdana"/>
          <w:bCs/>
          <w:sz w:val="20"/>
          <w:szCs w:val="20"/>
        </w:rPr>
        <w:t xml:space="preserve"> del 0</w:t>
      </w:r>
      <w:r w:rsidR="00EF3F9B">
        <w:rPr>
          <w:rFonts w:ascii="Verdana" w:hAnsi="Verdana"/>
          <w:bCs/>
          <w:sz w:val="20"/>
          <w:szCs w:val="20"/>
        </w:rPr>
        <w:t>8</w:t>
      </w:r>
      <w:r>
        <w:rPr>
          <w:rFonts w:ascii="Verdana" w:hAnsi="Verdana"/>
          <w:bCs/>
          <w:sz w:val="20"/>
          <w:szCs w:val="20"/>
        </w:rPr>
        <w:t>/06/2022 - Prot. n. 000</w:t>
      </w:r>
      <w:r w:rsidR="00EF3F9B">
        <w:rPr>
          <w:rFonts w:ascii="Verdana" w:hAnsi="Verdana"/>
          <w:bCs/>
          <w:sz w:val="20"/>
          <w:szCs w:val="20"/>
        </w:rPr>
        <w:t>6111</w:t>
      </w:r>
      <w:r>
        <w:rPr>
          <w:rFonts w:ascii="Verdana" w:hAnsi="Verdana"/>
          <w:bCs/>
          <w:sz w:val="20"/>
          <w:szCs w:val="20"/>
        </w:rPr>
        <w:t>/V</w:t>
      </w:r>
      <w:r w:rsidR="00EF3F9B">
        <w:rPr>
          <w:rFonts w:ascii="Verdana" w:hAnsi="Verdana"/>
          <w:bCs/>
          <w:sz w:val="20"/>
          <w:szCs w:val="20"/>
        </w:rPr>
        <w:t>I.</w:t>
      </w:r>
      <w:r>
        <w:rPr>
          <w:rFonts w:ascii="Verdana" w:hAnsi="Verdana"/>
          <w:bCs/>
          <w:sz w:val="20"/>
          <w:szCs w:val="20"/>
        </w:rPr>
        <w:t>1 di questo Istituto all’avviso Pubblico - PNRR M1C1 Investimento</w:t>
      </w:r>
      <w:r w:rsidR="002B54A4" w:rsidRPr="002B54A4">
        <w:rPr>
          <w:rFonts w:ascii="Verdana" w:eastAsia="Calibri" w:hAnsi="Verdana" w:cstheme="minorHAnsi"/>
          <w:sz w:val="20"/>
          <w:szCs w:val="20"/>
        </w:rPr>
        <w:t xml:space="preserve"> </w:t>
      </w:r>
      <w:r w:rsidR="002B54A4" w:rsidRPr="000879BD">
        <w:rPr>
          <w:rFonts w:ascii="Verdana" w:hAnsi="Verdana"/>
          <w:bCs/>
          <w:sz w:val="20"/>
          <w:szCs w:val="20"/>
        </w:rPr>
        <w:t>1.2 “ABILITAZIONE AL CLOUD PER LE PA LOCALI SCUOLE (Aprile 2022)”</w:t>
      </w:r>
      <w:r w:rsidR="002B54A4">
        <w:rPr>
          <w:rFonts w:ascii="Verdana" w:hAnsi="Verdana"/>
          <w:bCs/>
          <w:sz w:val="20"/>
          <w:szCs w:val="20"/>
        </w:rPr>
        <w:t xml:space="preserve"> </w:t>
      </w:r>
      <w:bookmarkEnd w:id="7"/>
      <w:r>
        <w:rPr>
          <w:rFonts w:ascii="Verdana" w:hAnsi="Verdana"/>
          <w:bCs/>
          <w:sz w:val="20"/>
          <w:szCs w:val="20"/>
        </w:rPr>
        <w:t xml:space="preserve">finanziato dall’Unione Europea – NextGenerationEU, per la realizzazione del nuovo sito web della Scuola; </w:t>
      </w:r>
      <w:bookmarkEnd w:id="6"/>
    </w:p>
    <w:p w14:paraId="7C33F22E" w14:textId="77777777" w:rsidR="009308ED" w:rsidRPr="009308ED" w:rsidRDefault="009308ED" w:rsidP="0069531C">
      <w:pPr>
        <w:jc w:val="both"/>
        <w:rPr>
          <w:rFonts w:ascii="Verdana" w:hAnsi="Verdana"/>
          <w:sz w:val="10"/>
          <w:szCs w:val="10"/>
        </w:rPr>
      </w:pPr>
    </w:p>
    <w:p w14:paraId="6FDEC206" w14:textId="77777777" w:rsidR="0069531C" w:rsidRDefault="0069531C" w:rsidP="0069531C">
      <w:pPr>
        <w:jc w:val="both"/>
        <w:rPr>
          <w:rFonts w:ascii="Verdana" w:eastAsia="Times" w:hAnsi="Verdana" w:cstheme="minorHAnsi"/>
          <w:sz w:val="20"/>
          <w:szCs w:val="20"/>
        </w:rPr>
      </w:pPr>
      <w:r>
        <w:rPr>
          <w:rFonts w:ascii="Verdana" w:eastAsia="Times" w:hAnsi="Verdana" w:cstheme="minorHAnsi"/>
          <w:b/>
          <w:sz w:val="20"/>
          <w:szCs w:val="20"/>
        </w:rPr>
        <w:t xml:space="preserve">VISTA </w:t>
      </w:r>
      <w:r>
        <w:rPr>
          <w:rFonts w:ascii="Verdana" w:eastAsia="Times" w:hAnsi="Verdana" w:cstheme="minorHAnsi"/>
          <w:sz w:val="20"/>
          <w:szCs w:val="20"/>
        </w:rPr>
        <w:t>la nota del Ministero dell’Istruzione prot. n. 2325 del 28 giugno 2022, recante «</w:t>
      </w:r>
      <w:r>
        <w:rPr>
          <w:rFonts w:ascii="Verdana" w:eastAsia="Times" w:hAnsi="Verdana" w:cstheme="minorHAnsi"/>
          <w:i/>
          <w:iCs/>
          <w:sz w:val="20"/>
          <w:szCs w:val="20"/>
        </w:rPr>
        <w:t>Scuola digitale 2022-2026 – Obbligo di classificazione di dati e servizi digitali e pubblicazione di nuovi avvisi di finanziamento</w:t>
      </w:r>
      <w:r>
        <w:rPr>
          <w:rFonts w:ascii="Verdana" w:eastAsia="Times" w:hAnsi="Verdana" w:cstheme="minorHAnsi"/>
          <w:sz w:val="20"/>
          <w:szCs w:val="20"/>
        </w:rPr>
        <w:t>»;</w:t>
      </w:r>
    </w:p>
    <w:p w14:paraId="4FC65A89" w14:textId="29622F88" w:rsidR="0069531C" w:rsidRDefault="0069531C" w:rsidP="0069531C">
      <w:pPr>
        <w:pStyle w:val="Default"/>
        <w:spacing w:before="80"/>
        <w:jc w:val="both"/>
        <w:rPr>
          <w:rFonts w:ascii="Verdana" w:hAnsi="Verdana"/>
          <w:sz w:val="20"/>
          <w:szCs w:val="20"/>
        </w:rPr>
      </w:pPr>
      <w:r>
        <w:rPr>
          <w:rFonts w:ascii="Verdana" w:hAnsi="Verdana"/>
          <w:b/>
          <w:bCs/>
          <w:sz w:val="20"/>
          <w:szCs w:val="20"/>
        </w:rPr>
        <w:t xml:space="preserve">VISTO </w:t>
      </w:r>
      <w:r>
        <w:rPr>
          <w:rFonts w:ascii="Verdana" w:hAnsi="Verdana"/>
          <w:bCs/>
          <w:sz w:val="20"/>
          <w:szCs w:val="20"/>
        </w:rPr>
        <w:t xml:space="preserve">il Decreto </w:t>
      </w:r>
      <w:bookmarkStart w:id="8" w:name="_Hlk120000051"/>
      <w:r>
        <w:rPr>
          <w:rFonts w:ascii="Verdana" w:hAnsi="Verdana"/>
          <w:bCs/>
          <w:sz w:val="20"/>
          <w:szCs w:val="20"/>
        </w:rPr>
        <w:t xml:space="preserve">di approvazione n. </w:t>
      </w:r>
      <w:bookmarkStart w:id="9" w:name="_Hlk119940742"/>
      <w:r>
        <w:rPr>
          <w:rFonts w:ascii="Verdana" w:hAnsi="Verdana"/>
          <w:bCs/>
          <w:sz w:val="20"/>
          <w:szCs w:val="20"/>
        </w:rPr>
        <w:t>3</w:t>
      </w:r>
      <w:r w:rsidR="009C17CD">
        <w:rPr>
          <w:rFonts w:ascii="Verdana" w:hAnsi="Verdana"/>
          <w:bCs/>
          <w:sz w:val="20"/>
          <w:szCs w:val="20"/>
        </w:rPr>
        <w:t>1</w:t>
      </w:r>
      <w:r w:rsidR="00522554">
        <w:rPr>
          <w:rFonts w:ascii="Verdana" w:hAnsi="Verdana"/>
          <w:bCs/>
          <w:sz w:val="20"/>
          <w:szCs w:val="20"/>
        </w:rPr>
        <w:t>-2</w:t>
      </w:r>
      <w:r>
        <w:rPr>
          <w:rFonts w:ascii="Verdana" w:hAnsi="Verdana"/>
          <w:bCs/>
          <w:sz w:val="20"/>
          <w:szCs w:val="20"/>
        </w:rPr>
        <w:t>/2022-PNRR della Presidenza del Consiglio dei Ministri - Dipartimento per la trasformazione digitale – dal quale risulta che questo Istituto è stato ammesso al finanziamento di €</w:t>
      </w:r>
      <w:r w:rsidR="00DE49E1">
        <w:rPr>
          <w:rFonts w:ascii="Verdana" w:hAnsi="Verdana"/>
          <w:sz w:val="20"/>
          <w:szCs w:val="20"/>
        </w:rPr>
        <w:t>1.659</w:t>
      </w:r>
      <w:r w:rsidR="00DE49E1" w:rsidRPr="007A3CE3">
        <w:rPr>
          <w:rFonts w:ascii="Verdana" w:hAnsi="Verdana"/>
          <w:sz w:val="20"/>
          <w:szCs w:val="20"/>
        </w:rPr>
        <w:t>,00</w:t>
      </w:r>
      <w:r>
        <w:rPr>
          <w:rFonts w:ascii="Verdana" w:hAnsi="Verdana"/>
          <w:bCs/>
          <w:sz w:val="20"/>
          <w:szCs w:val="20"/>
        </w:rPr>
        <w:t>– ELENCO ISTANZE AMMESSE A VALERE SULL’ AVVISO PUBBLICO</w:t>
      </w:r>
      <w:r w:rsidR="000879BD">
        <w:rPr>
          <w:rFonts w:ascii="Verdana" w:hAnsi="Verdana" w:cs="Times New Roman"/>
          <w:bCs/>
          <w:sz w:val="20"/>
          <w:szCs w:val="20"/>
        </w:rPr>
        <w:t xml:space="preserve"> </w:t>
      </w:r>
      <w:r w:rsidR="000879BD" w:rsidRPr="000879BD">
        <w:rPr>
          <w:rFonts w:ascii="Verdana" w:hAnsi="Verdana"/>
          <w:bCs/>
          <w:sz w:val="20"/>
          <w:szCs w:val="20"/>
        </w:rPr>
        <w:t>MISSIONE 1 – COMPONENTE 1 - INVESTIMENTO 1.2 “ABILITAZIONE AL CLOUD PER LE PA LOCALI SCUOLE (Aprile 2022)</w:t>
      </w:r>
      <w:r>
        <w:rPr>
          <w:rFonts w:ascii="Verdana" w:hAnsi="Verdana"/>
          <w:bCs/>
          <w:sz w:val="20"/>
          <w:szCs w:val="20"/>
        </w:rPr>
        <w:t xml:space="preserve">”. FINESTRA TEMPORALE n. </w:t>
      </w:r>
      <w:r w:rsidR="00C62535">
        <w:rPr>
          <w:rFonts w:ascii="Verdana" w:hAnsi="Verdana"/>
          <w:bCs/>
          <w:sz w:val="20"/>
          <w:szCs w:val="20"/>
        </w:rPr>
        <w:t>2</w:t>
      </w:r>
      <w:r>
        <w:rPr>
          <w:rFonts w:ascii="Verdana" w:hAnsi="Verdana"/>
          <w:bCs/>
          <w:sz w:val="20"/>
          <w:szCs w:val="20"/>
        </w:rPr>
        <w:t xml:space="preserve"> </w:t>
      </w:r>
      <w:r w:rsidR="008C3C6E">
        <w:rPr>
          <w:rFonts w:ascii="Verdana" w:hAnsi="Verdana"/>
          <w:bCs/>
          <w:sz w:val="20"/>
          <w:szCs w:val="20"/>
        </w:rPr>
        <w:t>(</w:t>
      </w:r>
      <w:r>
        <w:rPr>
          <w:rFonts w:ascii="Verdana" w:hAnsi="Verdana"/>
          <w:bCs/>
          <w:sz w:val="20"/>
          <w:szCs w:val="20"/>
        </w:rPr>
        <w:t>dal</w:t>
      </w:r>
      <w:bookmarkStart w:id="10" w:name="_Hlk120102962"/>
      <w:r>
        <w:rPr>
          <w:rFonts w:ascii="Verdana" w:hAnsi="Verdana"/>
          <w:bCs/>
          <w:sz w:val="20"/>
          <w:szCs w:val="20"/>
        </w:rPr>
        <w:t xml:space="preserve"> 26/0</w:t>
      </w:r>
      <w:r w:rsidR="008C3C6E">
        <w:rPr>
          <w:rFonts w:ascii="Verdana" w:hAnsi="Verdana"/>
          <w:bCs/>
          <w:sz w:val="20"/>
          <w:szCs w:val="20"/>
        </w:rPr>
        <w:t>5</w:t>
      </w:r>
      <w:r>
        <w:rPr>
          <w:rFonts w:ascii="Verdana" w:hAnsi="Verdana"/>
          <w:bCs/>
          <w:sz w:val="20"/>
          <w:szCs w:val="20"/>
        </w:rPr>
        <w:t>/2022 al 25/0</w:t>
      </w:r>
      <w:r w:rsidR="008C3C6E">
        <w:rPr>
          <w:rFonts w:ascii="Verdana" w:hAnsi="Verdana"/>
          <w:bCs/>
          <w:sz w:val="20"/>
          <w:szCs w:val="20"/>
        </w:rPr>
        <w:t>6</w:t>
      </w:r>
      <w:r>
        <w:rPr>
          <w:rFonts w:ascii="Verdana" w:hAnsi="Verdana"/>
          <w:bCs/>
          <w:sz w:val="20"/>
          <w:szCs w:val="20"/>
        </w:rPr>
        <w:t>/2022</w:t>
      </w:r>
      <w:r w:rsidR="008C3C6E">
        <w:rPr>
          <w:rFonts w:ascii="Verdana" w:hAnsi="Verdana"/>
          <w:bCs/>
          <w:sz w:val="20"/>
          <w:szCs w:val="20"/>
        </w:rPr>
        <w:t>)</w:t>
      </w:r>
      <w:r>
        <w:rPr>
          <w:rFonts w:ascii="Verdana" w:hAnsi="Verdana"/>
          <w:bCs/>
          <w:sz w:val="20"/>
          <w:szCs w:val="20"/>
        </w:rPr>
        <w:t xml:space="preserve"> </w:t>
      </w:r>
      <w:r>
        <w:rPr>
          <w:rFonts w:ascii="Verdana" w:hAnsi="Verdana"/>
          <w:sz w:val="20"/>
          <w:szCs w:val="20"/>
        </w:rPr>
        <w:t>assunto agli atti con prot. n. 00</w:t>
      </w:r>
      <w:r w:rsidR="00D730E0">
        <w:rPr>
          <w:rFonts w:ascii="Verdana" w:hAnsi="Verdana"/>
          <w:sz w:val="20"/>
          <w:szCs w:val="20"/>
        </w:rPr>
        <w:t>0</w:t>
      </w:r>
      <w:r w:rsidR="00522554">
        <w:rPr>
          <w:rFonts w:ascii="Verdana" w:hAnsi="Verdana"/>
          <w:sz w:val="20"/>
          <w:szCs w:val="20"/>
        </w:rPr>
        <w:t>7476</w:t>
      </w:r>
      <w:r w:rsidR="002B54A4">
        <w:rPr>
          <w:rFonts w:ascii="Verdana" w:hAnsi="Verdana"/>
          <w:sz w:val="20"/>
          <w:szCs w:val="20"/>
        </w:rPr>
        <w:t>/</w:t>
      </w:r>
      <w:r w:rsidR="00D730E0">
        <w:rPr>
          <w:rFonts w:ascii="Verdana" w:hAnsi="Verdana"/>
          <w:sz w:val="20"/>
          <w:szCs w:val="20"/>
        </w:rPr>
        <w:t>V</w:t>
      </w:r>
      <w:r w:rsidR="002B54A4">
        <w:rPr>
          <w:rFonts w:ascii="Verdana" w:hAnsi="Verdana"/>
          <w:sz w:val="20"/>
          <w:szCs w:val="20"/>
        </w:rPr>
        <w:t>I.</w:t>
      </w:r>
      <w:r w:rsidR="00D730E0">
        <w:rPr>
          <w:rFonts w:ascii="Verdana" w:hAnsi="Verdana"/>
          <w:sz w:val="20"/>
          <w:szCs w:val="20"/>
        </w:rPr>
        <w:t>1</w:t>
      </w:r>
      <w:r w:rsidR="002B54A4">
        <w:rPr>
          <w:rFonts w:ascii="Verdana" w:hAnsi="Verdana"/>
          <w:sz w:val="20"/>
          <w:szCs w:val="20"/>
        </w:rPr>
        <w:t xml:space="preserve"> del 01/0</w:t>
      </w:r>
      <w:r w:rsidR="00D730E0">
        <w:rPr>
          <w:rFonts w:ascii="Verdana" w:hAnsi="Verdana"/>
          <w:sz w:val="20"/>
          <w:szCs w:val="20"/>
        </w:rPr>
        <w:t>7</w:t>
      </w:r>
      <w:r w:rsidR="002B54A4">
        <w:rPr>
          <w:rFonts w:ascii="Verdana" w:hAnsi="Verdana"/>
          <w:sz w:val="20"/>
          <w:szCs w:val="20"/>
        </w:rPr>
        <w:t>/2022</w:t>
      </w:r>
      <w:bookmarkEnd w:id="10"/>
      <w:r>
        <w:rPr>
          <w:rFonts w:ascii="Verdana" w:hAnsi="Verdana"/>
          <w:sz w:val="20"/>
          <w:szCs w:val="20"/>
        </w:rPr>
        <w:t>;</w:t>
      </w:r>
      <w:bookmarkEnd w:id="9"/>
    </w:p>
    <w:p w14:paraId="078C2B71" w14:textId="77777777" w:rsidR="009308ED" w:rsidRDefault="009308ED" w:rsidP="009308ED">
      <w:pPr>
        <w:jc w:val="both"/>
        <w:rPr>
          <w:rFonts w:ascii="Verdana" w:hAnsi="Verdana"/>
          <w:sz w:val="10"/>
          <w:szCs w:val="10"/>
        </w:rPr>
      </w:pPr>
    </w:p>
    <w:p w14:paraId="276B3038" w14:textId="19C1F7B5" w:rsidR="009308ED" w:rsidRDefault="009308ED" w:rsidP="009308ED">
      <w:pPr>
        <w:spacing w:before="80"/>
        <w:contextualSpacing/>
        <w:jc w:val="both"/>
        <w:rPr>
          <w:rFonts w:ascii="Verdana" w:eastAsia="Times New Roman" w:hAnsi="Verdana" w:cs="Times New Roman"/>
          <w:bCs/>
          <w:color w:val="000000"/>
          <w:sz w:val="20"/>
          <w:szCs w:val="20"/>
          <w:lang w:eastAsia="it-IT"/>
        </w:rPr>
      </w:pPr>
      <w:r w:rsidRPr="007A3CE3">
        <w:rPr>
          <w:rFonts w:ascii="Verdana" w:hAnsi="Verdana" w:cs="Times New Roman"/>
          <w:b/>
          <w:sz w:val="20"/>
          <w:szCs w:val="20"/>
        </w:rPr>
        <w:t>IN ATTESA</w:t>
      </w:r>
      <w:r w:rsidRPr="007A3CE3">
        <w:rPr>
          <w:rFonts w:ascii="Verdana" w:hAnsi="Verdana" w:cs="Times New Roman"/>
          <w:sz w:val="20"/>
          <w:szCs w:val="20"/>
        </w:rPr>
        <w:t xml:space="preserve"> della delibera del Consiglio di Istituto di ratifica dell’adesione alla </w:t>
      </w:r>
      <w:r w:rsidRPr="007A3CE3">
        <w:rPr>
          <w:rFonts w:ascii="Verdana" w:hAnsi="Verdana"/>
          <w:sz w:val="20"/>
          <w:szCs w:val="20"/>
        </w:rPr>
        <w:t xml:space="preserve">partecipazione all’Avviso </w:t>
      </w:r>
      <w:r w:rsidRPr="007A3CE3">
        <w:rPr>
          <w:rFonts w:ascii="Verdana" w:eastAsia="Times New Roman" w:hAnsi="Verdana" w:cs="Times New Roman"/>
          <w:bCs/>
          <w:color w:val="000000"/>
          <w:sz w:val="20"/>
          <w:szCs w:val="20"/>
          <w:lang w:eastAsia="it-IT"/>
        </w:rPr>
        <w:t>per la presentazione di proposte a valere sul PNRR – PIANO NAZIONALE DI RIPRESA</w:t>
      </w:r>
      <w:r>
        <w:rPr>
          <w:rFonts w:ascii="Verdana" w:eastAsia="Times New Roman" w:hAnsi="Verdana" w:cs="Times New Roman"/>
          <w:bCs/>
          <w:color w:val="000000"/>
          <w:sz w:val="20"/>
          <w:szCs w:val="20"/>
          <w:lang w:eastAsia="it-IT"/>
        </w:rPr>
        <w:t xml:space="preserve"> E RESILIENZA</w:t>
      </w:r>
      <w:r w:rsidR="000879BD">
        <w:rPr>
          <w:rFonts w:ascii="Verdana" w:eastAsia="Times New Roman" w:hAnsi="Verdana" w:cs="Times New Roman"/>
          <w:bCs/>
          <w:color w:val="000000"/>
          <w:sz w:val="20"/>
          <w:szCs w:val="20"/>
          <w:lang w:eastAsia="it-IT"/>
        </w:rPr>
        <w:t xml:space="preserve"> </w:t>
      </w:r>
      <w:r>
        <w:rPr>
          <w:rFonts w:ascii="Verdana" w:eastAsia="Times New Roman" w:hAnsi="Verdana" w:cs="Times New Roman"/>
          <w:bCs/>
          <w:color w:val="000000"/>
          <w:sz w:val="20"/>
          <w:szCs w:val="20"/>
          <w:lang w:eastAsia="it-IT"/>
        </w:rPr>
        <w:t xml:space="preserve">- </w:t>
      </w:r>
      <w:r w:rsidR="009F47E9" w:rsidRPr="000879BD">
        <w:rPr>
          <w:rFonts w:ascii="Verdana" w:hAnsi="Verdana"/>
          <w:bCs/>
          <w:sz w:val="20"/>
          <w:szCs w:val="20"/>
        </w:rPr>
        <w:t xml:space="preserve">MISSIONE 1 – COMPONENTE 1 - INVESTIMENTO </w:t>
      </w:r>
      <w:bookmarkStart w:id="11" w:name="_Hlk119940782"/>
      <w:r w:rsidR="009F47E9" w:rsidRPr="000879BD">
        <w:rPr>
          <w:rFonts w:ascii="Verdana" w:hAnsi="Verdana"/>
          <w:bCs/>
          <w:sz w:val="20"/>
          <w:szCs w:val="20"/>
        </w:rPr>
        <w:t>1.2 “ABILITAZIONE AL CLOUD PER LE PA LOCALI SCUOLE (Aprile 2022)”</w:t>
      </w:r>
      <w:r w:rsidR="000879BD">
        <w:rPr>
          <w:rFonts w:ascii="Verdana" w:hAnsi="Verdana"/>
          <w:bCs/>
          <w:sz w:val="20"/>
          <w:szCs w:val="20"/>
        </w:rPr>
        <w:t>;</w:t>
      </w:r>
      <w:bookmarkEnd w:id="11"/>
    </w:p>
    <w:bookmarkEnd w:id="8"/>
    <w:p w14:paraId="5625A797" w14:textId="77777777" w:rsidR="0069531C" w:rsidRDefault="0069531C" w:rsidP="0069531C">
      <w:pPr>
        <w:spacing w:before="80"/>
        <w:ind w:right="-161"/>
        <w:jc w:val="both"/>
        <w:rPr>
          <w:rFonts w:ascii="Verdana" w:eastAsia="Times New Roman" w:hAnsi="Verdana" w:cs="Times New Roman"/>
          <w:sz w:val="20"/>
          <w:szCs w:val="20"/>
        </w:rPr>
      </w:pPr>
      <w:r>
        <w:rPr>
          <w:rFonts w:ascii="Verdana" w:eastAsia="Times New Roman" w:hAnsi="Verdana" w:cs="Times New Roman"/>
          <w:b/>
          <w:sz w:val="20"/>
          <w:szCs w:val="20"/>
        </w:rPr>
        <w:t xml:space="preserve">CONSIDERATO </w:t>
      </w:r>
      <w:r>
        <w:rPr>
          <w:rFonts w:ascii="Verdana" w:eastAsia="Times New Roman" w:hAnsi="Verdana" w:cs="Times New Roman"/>
          <w:sz w:val="20"/>
          <w:szCs w:val="20"/>
        </w:rPr>
        <w:t>che le azioni autorizzate dovranno essere realizzate con le scadenze previste all’interno della domanda di partecipazione, ovvero:</w:t>
      </w:r>
    </w:p>
    <w:p w14:paraId="7D9B1E20" w14:textId="77777777" w:rsidR="0069531C" w:rsidRDefault="0069531C" w:rsidP="009308ED">
      <w:pPr>
        <w:numPr>
          <w:ilvl w:val="0"/>
          <w:numId w:val="4"/>
        </w:numPr>
        <w:ind w:left="425" w:right="-159" w:hanging="425"/>
        <w:jc w:val="both"/>
        <w:rPr>
          <w:rFonts w:ascii="Verdana" w:eastAsia="Times New Roman" w:hAnsi="Verdana" w:cs="Times New Roman"/>
          <w:sz w:val="20"/>
          <w:szCs w:val="20"/>
        </w:rPr>
      </w:pPr>
      <w:r>
        <w:rPr>
          <w:rFonts w:ascii="Verdana" w:eastAsia="Times New Roman" w:hAnsi="Verdana" w:cs="Times New Roman"/>
          <w:sz w:val="20"/>
          <w:szCs w:val="20"/>
        </w:rPr>
        <w:t>Contrattualizzazione del fornitore entro 180 giorni dalla notifica via PEC del finanziamento</w:t>
      </w:r>
    </w:p>
    <w:p w14:paraId="42DF9C66" w14:textId="25220251" w:rsidR="0069531C" w:rsidRDefault="0069531C" w:rsidP="009308ED">
      <w:pPr>
        <w:numPr>
          <w:ilvl w:val="0"/>
          <w:numId w:val="4"/>
        </w:numPr>
        <w:ind w:left="425" w:right="-159" w:hanging="425"/>
        <w:jc w:val="both"/>
        <w:rPr>
          <w:rFonts w:ascii="Verdana" w:eastAsia="Times New Roman" w:hAnsi="Verdana" w:cs="Times New Roman"/>
          <w:sz w:val="20"/>
          <w:szCs w:val="20"/>
        </w:rPr>
      </w:pPr>
      <w:r>
        <w:rPr>
          <w:rFonts w:ascii="Verdana" w:eastAsia="Times New Roman" w:hAnsi="Verdana" w:cs="Times New Roman"/>
          <w:sz w:val="20"/>
          <w:szCs w:val="20"/>
        </w:rPr>
        <w:t>Completamento dell’attività: 270 giorni dalla data di contrattualizzazione del fornitore</w:t>
      </w:r>
      <w:r w:rsidR="000879BD">
        <w:rPr>
          <w:rFonts w:ascii="Verdana" w:eastAsia="Times New Roman" w:hAnsi="Verdana" w:cs="Times New Roman"/>
          <w:sz w:val="20"/>
          <w:szCs w:val="20"/>
        </w:rPr>
        <w:t>;</w:t>
      </w:r>
    </w:p>
    <w:p w14:paraId="177FC8C1" w14:textId="77777777" w:rsidR="0069531C" w:rsidRDefault="0069531C" w:rsidP="0069531C">
      <w:pPr>
        <w:spacing w:before="80"/>
        <w:ind w:right="-161"/>
        <w:jc w:val="both"/>
        <w:rPr>
          <w:rFonts w:ascii="Verdana" w:hAnsi="Verdana"/>
          <w:sz w:val="20"/>
          <w:szCs w:val="20"/>
        </w:rPr>
      </w:pPr>
      <w:r>
        <w:rPr>
          <w:rFonts w:ascii="Verdana" w:eastAsia="Times New Roman" w:hAnsi="Verdana" w:cs="Times New Roman"/>
          <w:b/>
          <w:sz w:val="20"/>
          <w:szCs w:val="20"/>
        </w:rPr>
        <w:t xml:space="preserve">CONSIDERATO </w:t>
      </w:r>
      <w:r>
        <w:rPr>
          <w:rFonts w:ascii="Verdana" w:eastAsia="Times New Roman" w:hAnsi="Verdana" w:cs="Times New Roman"/>
          <w:sz w:val="20"/>
          <w:szCs w:val="20"/>
        </w:rPr>
        <w:t xml:space="preserve">che l’Istituto dovrà </w:t>
      </w:r>
      <w:r>
        <w:rPr>
          <w:rFonts w:ascii="Verdana" w:hAnsi="Verdana"/>
          <w:sz w:val="20"/>
          <w:szCs w:val="20"/>
        </w:rPr>
        <w:t>trasmettere tempestivamente, mediante l’inserimento nella apposita sezione della piattaforma PA digitale 2026, e comunque entro i termini massimi indicati nell’Allegato 2 dell’Avviso, la data di stipula del contratto con il fornitore nonché il nominativo CF/P.IVA dello stesso e tutte le informazioni che saranno richieste in merito al fornitore stesso, compreso il rispetto del principio del DNSH applicando le linee guida di cui all’Allegato 4 dell’Avviso, nonché alimentare la suddetta piattaforma con tutti i documenti prodotti al fine della sorveglianza, valutazione, gestione finanziaria, verifica e audit, secondo quanto previsto dall’art. 22.2 lettera d) del Regolamento (UE) 2021/241 e tenendo conto delle indicazioni che verranno fornite dal Servizio centrale per il PNRR;</w:t>
      </w:r>
    </w:p>
    <w:p w14:paraId="1C454378" w14:textId="77777777" w:rsidR="0069531C" w:rsidRDefault="0069531C" w:rsidP="0069531C">
      <w:pPr>
        <w:overflowPunct w:val="0"/>
        <w:adjustRightInd w:val="0"/>
        <w:jc w:val="both"/>
        <w:textAlignment w:val="baseline"/>
        <w:rPr>
          <w:rFonts w:ascii="Verdana" w:hAnsi="Verdana"/>
          <w:sz w:val="8"/>
          <w:szCs w:val="8"/>
        </w:rPr>
      </w:pPr>
    </w:p>
    <w:p w14:paraId="283A24A4" w14:textId="6DBADAD4" w:rsidR="009308ED" w:rsidRDefault="009308ED" w:rsidP="009308ED">
      <w:pPr>
        <w:jc w:val="both"/>
        <w:rPr>
          <w:rFonts w:ascii="Verdana" w:hAnsi="Verdana"/>
          <w:sz w:val="20"/>
          <w:szCs w:val="20"/>
        </w:rPr>
      </w:pPr>
      <w:r>
        <w:rPr>
          <w:rFonts w:ascii="Verdana" w:hAnsi="Verdana"/>
          <w:b/>
          <w:sz w:val="20"/>
          <w:szCs w:val="20"/>
        </w:rPr>
        <w:t>VISTA</w:t>
      </w:r>
      <w:r>
        <w:rPr>
          <w:rFonts w:ascii="Verdana" w:hAnsi="Verdana"/>
          <w:sz w:val="20"/>
          <w:szCs w:val="20"/>
        </w:rPr>
        <w:t xml:space="preserve"> la delibera n. 18 del C.d.I. del 0</w:t>
      </w:r>
      <w:r w:rsidR="00941F1D">
        <w:rPr>
          <w:rFonts w:ascii="Verdana" w:hAnsi="Verdana"/>
          <w:sz w:val="20"/>
          <w:szCs w:val="20"/>
        </w:rPr>
        <w:t>7</w:t>
      </w:r>
      <w:r>
        <w:rPr>
          <w:rFonts w:ascii="Verdana" w:hAnsi="Verdana"/>
          <w:sz w:val="20"/>
          <w:szCs w:val="20"/>
        </w:rPr>
        <w:t>/02/2022 di approvazione del PA per l’E.F. 2022;</w:t>
      </w:r>
    </w:p>
    <w:p w14:paraId="599C7D72" w14:textId="77777777" w:rsidR="000676B9" w:rsidRPr="000676B9" w:rsidRDefault="000676B9" w:rsidP="000676B9">
      <w:pPr>
        <w:overflowPunct w:val="0"/>
        <w:adjustRightInd w:val="0"/>
        <w:jc w:val="both"/>
        <w:textAlignment w:val="baseline"/>
        <w:rPr>
          <w:rFonts w:ascii="Verdana" w:hAnsi="Verdana"/>
          <w:sz w:val="8"/>
          <w:szCs w:val="8"/>
        </w:rPr>
      </w:pPr>
    </w:p>
    <w:p w14:paraId="63855E65" w14:textId="77777777" w:rsidR="0069531C" w:rsidRDefault="000676B9" w:rsidP="0069531C">
      <w:pPr>
        <w:jc w:val="both"/>
        <w:rPr>
          <w:rFonts w:ascii="Verdana" w:hAnsi="Verdana"/>
          <w:sz w:val="20"/>
          <w:szCs w:val="20"/>
        </w:rPr>
      </w:pPr>
      <w:bookmarkStart w:id="12" w:name="_Hlk119492451"/>
      <w:r w:rsidRPr="002469E4">
        <w:rPr>
          <w:rFonts w:ascii="Verdana" w:hAnsi="Verdana" w:cstheme="minorHAnsi"/>
          <w:b/>
          <w:bCs/>
          <w:sz w:val="20"/>
          <w:szCs w:val="20"/>
        </w:rPr>
        <w:t>VISTA</w:t>
      </w:r>
      <w:r w:rsidR="00F47691">
        <w:rPr>
          <w:rFonts w:ascii="Verdana" w:hAnsi="Verdana" w:cstheme="minorHAnsi"/>
          <w:b/>
          <w:bCs/>
          <w:sz w:val="20"/>
          <w:szCs w:val="20"/>
        </w:rPr>
        <w:t xml:space="preserve"> </w:t>
      </w:r>
      <w:r w:rsidR="0069531C">
        <w:rPr>
          <w:rFonts w:ascii="Verdana" w:hAnsi="Verdana"/>
          <w:sz w:val="20"/>
          <w:szCs w:val="20"/>
        </w:rPr>
        <w:t xml:space="preserve">la necessità di apportare le conseguenti modifiche al Programma Annuale E.F. 2022 al fine di consentire l’avvio delle attività programmate e autorizzate; </w:t>
      </w:r>
    </w:p>
    <w:bookmarkEnd w:id="12"/>
    <w:p w14:paraId="0E833CAF" w14:textId="77777777" w:rsidR="00F47691" w:rsidRPr="00F47691" w:rsidRDefault="00F47691" w:rsidP="00F47691">
      <w:pPr>
        <w:overflowPunct w:val="0"/>
        <w:adjustRightInd w:val="0"/>
        <w:jc w:val="both"/>
        <w:textAlignment w:val="baseline"/>
        <w:rPr>
          <w:rFonts w:ascii="Verdana" w:hAnsi="Verdana"/>
          <w:sz w:val="8"/>
          <w:szCs w:val="8"/>
        </w:rPr>
      </w:pPr>
    </w:p>
    <w:p w14:paraId="5BBBBFF1" w14:textId="77777777" w:rsidR="0069531C" w:rsidRDefault="0069531C" w:rsidP="00F47691">
      <w:pPr>
        <w:jc w:val="both"/>
        <w:rPr>
          <w:rFonts w:ascii="Verdana" w:hAnsi="Verdana"/>
          <w:sz w:val="20"/>
          <w:szCs w:val="20"/>
        </w:rPr>
      </w:pPr>
      <w:r>
        <w:rPr>
          <w:rFonts w:ascii="Verdana" w:hAnsi="Verdana"/>
          <w:b/>
          <w:sz w:val="20"/>
          <w:szCs w:val="20"/>
        </w:rPr>
        <w:t>CONSIDERATO</w:t>
      </w:r>
      <w:r>
        <w:rPr>
          <w:rFonts w:ascii="Verdana" w:hAnsi="Verdana"/>
          <w:sz w:val="20"/>
          <w:szCs w:val="20"/>
        </w:rPr>
        <w:t xml:space="preserve"> che ai sensi dell’art.4, comma 4 e dell’art.10 comma 5 del D.I. n. 129 del 2018, competono al Dirigente Scolastico le Variazioni al Programma Annuale conseguenti ad Entrate Finalizzate;</w:t>
      </w:r>
    </w:p>
    <w:p w14:paraId="4CBF6D7F" w14:textId="77777777" w:rsidR="000676B9" w:rsidRPr="00F47691" w:rsidRDefault="000676B9" w:rsidP="0069531C">
      <w:pPr>
        <w:spacing w:before="80"/>
        <w:contextualSpacing/>
        <w:jc w:val="both"/>
        <w:rPr>
          <w:rFonts w:ascii="Verdana" w:hAnsi="Verdana" w:cs="Times New Roman"/>
          <w:sz w:val="8"/>
          <w:szCs w:val="8"/>
        </w:rPr>
      </w:pPr>
    </w:p>
    <w:p w14:paraId="66D87F05" w14:textId="77777777" w:rsidR="00C62535" w:rsidRDefault="0069531C" w:rsidP="0069531C">
      <w:pPr>
        <w:jc w:val="both"/>
        <w:rPr>
          <w:rFonts w:ascii="Verdana" w:hAnsi="Verdana"/>
          <w:sz w:val="20"/>
          <w:szCs w:val="20"/>
        </w:rPr>
      </w:pPr>
      <w:r>
        <w:rPr>
          <w:rFonts w:ascii="Verdana" w:hAnsi="Verdana"/>
          <w:b/>
          <w:bCs/>
          <w:sz w:val="20"/>
          <w:szCs w:val="20"/>
        </w:rPr>
        <w:t xml:space="preserve">CONSIDERATA </w:t>
      </w:r>
      <w:r>
        <w:rPr>
          <w:rFonts w:ascii="Verdana" w:hAnsi="Verdana"/>
          <w:sz w:val="20"/>
          <w:szCs w:val="20"/>
        </w:rPr>
        <w:t>la necessità di apportare le conseguenti modifiche al Programma Annuale E.F. 2022 al fine di consentire l’avvio delle attività programmate e autorizzate;</w:t>
      </w:r>
    </w:p>
    <w:p w14:paraId="1A8DD383" w14:textId="77777777" w:rsidR="00A6052B" w:rsidRPr="00F47691" w:rsidRDefault="00A6052B" w:rsidP="00A6052B">
      <w:pPr>
        <w:overflowPunct w:val="0"/>
        <w:adjustRightInd w:val="0"/>
        <w:jc w:val="both"/>
        <w:textAlignment w:val="baseline"/>
        <w:rPr>
          <w:rFonts w:ascii="Verdana" w:hAnsi="Verdana"/>
          <w:sz w:val="8"/>
          <w:szCs w:val="8"/>
        </w:rPr>
      </w:pPr>
    </w:p>
    <w:p w14:paraId="4DF80342" w14:textId="77777777" w:rsidR="00A6052B" w:rsidRDefault="00A6052B" w:rsidP="00A6052B">
      <w:pPr>
        <w:jc w:val="both"/>
        <w:rPr>
          <w:rFonts w:ascii="Verdana" w:hAnsi="Verdana"/>
          <w:sz w:val="20"/>
          <w:szCs w:val="20"/>
        </w:rPr>
      </w:pPr>
      <w:r>
        <w:rPr>
          <w:rFonts w:ascii="Verdana" w:hAnsi="Verdana"/>
          <w:b/>
          <w:sz w:val="20"/>
          <w:szCs w:val="20"/>
        </w:rPr>
        <w:t>TENUTO CONTO</w:t>
      </w:r>
      <w:r>
        <w:rPr>
          <w:rFonts w:ascii="Verdana" w:hAnsi="Verdana"/>
          <w:sz w:val="20"/>
          <w:szCs w:val="20"/>
        </w:rPr>
        <w:t xml:space="preserve"> delle istruzioni e delle norme per la realizzazione degli interventi PNRR – NextGenerationEU;</w:t>
      </w:r>
    </w:p>
    <w:p w14:paraId="3EA1DD6F" w14:textId="77777777" w:rsidR="00A6052B" w:rsidRDefault="00A6052B" w:rsidP="0069531C">
      <w:pPr>
        <w:jc w:val="center"/>
        <w:rPr>
          <w:rFonts w:ascii="Verdana" w:hAnsi="Verdana"/>
          <w:b/>
          <w:sz w:val="20"/>
          <w:szCs w:val="20"/>
        </w:rPr>
      </w:pPr>
    </w:p>
    <w:p w14:paraId="62B8B8B9" w14:textId="77777777" w:rsidR="0069531C" w:rsidRDefault="0069531C" w:rsidP="0069531C">
      <w:pPr>
        <w:jc w:val="center"/>
        <w:rPr>
          <w:rFonts w:ascii="Verdana" w:hAnsi="Verdana"/>
          <w:b/>
          <w:sz w:val="20"/>
          <w:szCs w:val="20"/>
        </w:rPr>
      </w:pPr>
      <w:r>
        <w:rPr>
          <w:rFonts w:ascii="Verdana" w:hAnsi="Verdana"/>
          <w:b/>
          <w:sz w:val="20"/>
          <w:szCs w:val="20"/>
        </w:rPr>
        <w:t>DECRETA</w:t>
      </w:r>
    </w:p>
    <w:p w14:paraId="63938365" w14:textId="77777777" w:rsidR="00C62535" w:rsidRDefault="00C62535" w:rsidP="0069531C">
      <w:pPr>
        <w:jc w:val="both"/>
        <w:rPr>
          <w:rFonts w:ascii="Verdana" w:hAnsi="Verdana"/>
          <w:sz w:val="10"/>
          <w:szCs w:val="10"/>
        </w:rPr>
      </w:pPr>
    </w:p>
    <w:p w14:paraId="2D24B300" w14:textId="77777777" w:rsidR="0069531C" w:rsidRDefault="0069531C" w:rsidP="0069531C">
      <w:pPr>
        <w:jc w:val="both"/>
        <w:rPr>
          <w:rFonts w:ascii="Verdana" w:hAnsi="Verdana"/>
          <w:kern w:val="2"/>
          <w:sz w:val="8"/>
          <w:szCs w:val="8"/>
        </w:rPr>
      </w:pPr>
    </w:p>
    <w:p w14:paraId="73F3E3C2" w14:textId="6EB13940" w:rsidR="0069531C" w:rsidRDefault="0069531C" w:rsidP="0069531C">
      <w:pPr>
        <w:widowControl/>
        <w:adjustRightInd w:val="0"/>
        <w:jc w:val="both"/>
        <w:rPr>
          <w:rFonts w:ascii="Verdana" w:hAnsi="Verdana" w:cs="Times New Roman"/>
          <w:b/>
          <w:sz w:val="20"/>
          <w:szCs w:val="20"/>
          <w:u w:val="single"/>
        </w:rPr>
      </w:pPr>
      <w:r>
        <w:rPr>
          <w:rFonts w:ascii="Verdana" w:hAnsi="Verdana"/>
          <w:sz w:val="20"/>
          <w:szCs w:val="20"/>
        </w:rPr>
        <w:t xml:space="preserve">l’assunzione nel programma annuale esercizio finanziario 2022 degli impegni organizzativi e finanziari connessi all’avviso pubblico </w:t>
      </w:r>
      <w:bookmarkStart w:id="13" w:name="_Hlk120000202"/>
      <w:r w:rsidR="009F47E9">
        <w:rPr>
          <w:rFonts w:ascii="Verdana" w:hAnsi="Verdana"/>
          <w:b/>
          <w:sz w:val="20"/>
          <w:szCs w:val="20"/>
        </w:rPr>
        <w:t xml:space="preserve">MISSIONE 1 – COMPONENTE 1 - INVESTIMENTO 1.2 “ABILITAZIONE AL CLOUD PER LE PA LOCALI SCUOLE (Aprile 2022)” </w:t>
      </w:r>
      <w:bookmarkEnd w:id="13"/>
      <w:r w:rsidR="009308ED">
        <w:rPr>
          <w:rFonts w:ascii="Verdana" w:hAnsi="Verdana" w:cs="Times New Roman"/>
          <w:sz w:val="20"/>
          <w:szCs w:val="20"/>
          <w:u w:val="single"/>
        </w:rPr>
        <w:t>finanziato dall’Unione E</w:t>
      </w:r>
      <w:r w:rsidR="009308ED" w:rsidRPr="009308ED">
        <w:rPr>
          <w:rFonts w:ascii="Verdana" w:hAnsi="Verdana" w:cs="Times New Roman"/>
          <w:sz w:val="20"/>
          <w:szCs w:val="20"/>
          <w:u w:val="single"/>
        </w:rPr>
        <w:t>uropea</w:t>
      </w:r>
      <w:r w:rsidR="009308ED">
        <w:rPr>
          <w:rFonts w:ascii="Verdana" w:hAnsi="Verdana" w:cs="Times New Roman"/>
          <w:b/>
          <w:sz w:val="20"/>
          <w:szCs w:val="20"/>
          <w:u w:val="single"/>
        </w:rPr>
        <w:t xml:space="preserve"> </w:t>
      </w:r>
      <w:r>
        <w:rPr>
          <w:rFonts w:ascii="Verdana" w:hAnsi="Verdana" w:cs="Times New Roman"/>
          <w:b/>
          <w:sz w:val="20"/>
          <w:szCs w:val="20"/>
          <w:u w:val="single"/>
        </w:rPr>
        <w:t>– NextGenerationEU.</w:t>
      </w:r>
    </w:p>
    <w:p w14:paraId="2D71F27F" w14:textId="77777777" w:rsidR="00F47691" w:rsidRDefault="00F47691" w:rsidP="00F47691">
      <w:pPr>
        <w:jc w:val="both"/>
        <w:rPr>
          <w:rFonts w:ascii="Verdana" w:hAnsi="Verdana"/>
          <w:b/>
          <w:bCs/>
          <w:sz w:val="20"/>
          <w:szCs w:val="20"/>
        </w:rPr>
      </w:pPr>
    </w:p>
    <w:tbl>
      <w:tblPr>
        <w:tblStyle w:val="TableNormal"/>
        <w:tblW w:w="10207" w:type="dxa"/>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17"/>
        <w:gridCol w:w="3290"/>
      </w:tblGrid>
      <w:tr w:rsidR="00E76BBC" w:rsidRPr="0042465E" w14:paraId="38E24CB2" w14:textId="77777777" w:rsidTr="00E76BBC">
        <w:trPr>
          <w:trHeight w:val="803"/>
        </w:trPr>
        <w:tc>
          <w:tcPr>
            <w:tcW w:w="6917" w:type="dxa"/>
          </w:tcPr>
          <w:p w14:paraId="214F930D" w14:textId="77777777" w:rsidR="00E76BBC" w:rsidRPr="0042465E" w:rsidRDefault="00E76BBC" w:rsidP="00FB0043">
            <w:pPr>
              <w:pStyle w:val="TableParagraph"/>
              <w:spacing w:before="9"/>
              <w:ind w:left="426"/>
              <w:jc w:val="both"/>
              <w:rPr>
                <w:rFonts w:ascii="Verdana" w:hAnsi="Verdana"/>
                <w:sz w:val="20"/>
                <w:szCs w:val="20"/>
              </w:rPr>
            </w:pPr>
          </w:p>
          <w:p w14:paraId="04C90FD3" w14:textId="77777777" w:rsidR="00E76BBC" w:rsidRPr="0042465E" w:rsidRDefault="00E76BBC" w:rsidP="00FB0043">
            <w:pPr>
              <w:pStyle w:val="TableParagraph"/>
              <w:ind w:left="426" w:right="25"/>
              <w:jc w:val="both"/>
              <w:rPr>
                <w:rFonts w:ascii="Verdana" w:hAnsi="Verdana"/>
                <w:b/>
                <w:sz w:val="20"/>
                <w:szCs w:val="20"/>
              </w:rPr>
            </w:pPr>
            <w:r w:rsidRPr="0042465E">
              <w:rPr>
                <w:rFonts w:ascii="Verdana" w:hAnsi="Verdana"/>
                <w:b/>
                <w:sz w:val="20"/>
                <w:szCs w:val="20"/>
              </w:rPr>
              <w:t>Investimento</w:t>
            </w:r>
          </w:p>
        </w:tc>
        <w:tc>
          <w:tcPr>
            <w:tcW w:w="3290" w:type="dxa"/>
          </w:tcPr>
          <w:p w14:paraId="3070CAAD" w14:textId="77777777" w:rsidR="00E76BBC" w:rsidRDefault="00E76BBC" w:rsidP="00FB0043">
            <w:pPr>
              <w:pStyle w:val="TableParagraph"/>
              <w:spacing w:before="21"/>
              <w:ind w:left="426" w:right="169"/>
              <w:jc w:val="both"/>
              <w:rPr>
                <w:rFonts w:ascii="Verdana" w:hAnsi="Verdana"/>
                <w:b/>
                <w:sz w:val="20"/>
                <w:szCs w:val="20"/>
              </w:rPr>
            </w:pPr>
          </w:p>
          <w:p w14:paraId="721C0B16" w14:textId="77777777" w:rsidR="00E76BBC" w:rsidRPr="0042465E" w:rsidRDefault="00E76BBC" w:rsidP="00FB0043">
            <w:pPr>
              <w:pStyle w:val="TableParagraph"/>
              <w:spacing w:before="21"/>
              <w:ind w:left="426" w:right="169"/>
              <w:jc w:val="both"/>
              <w:rPr>
                <w:rFonts w:ascii="Verdana" w:hAnsi="Verdana"/>
                <w:b/>
                <w:sz w:val="20"/>
                <w:szCs w:val="20"/>
              </w:rPr>
            </w:pPr>
            <w:r w:rsidRPr="0042465E">
              <w:rPr>
                <w:rFonts w:ascii="Verdana" w:hAnsi="Verdana"/>
                <w:b/>
                <w:sz w:val="20"/>
                <w:szCs w:val="20"/>
              </w:rPr>
              <w:t>Importo autorizzato</w:t>
            </w:r>
          </w:p>
        </w:tc>
      </w:tr>
      <w:tr w:rsidR="00E76BBC" w:rsidRPr="0042465E" w14:paraId="3FCA7186" w14:textId="77777777" w:rsidTr="00E76BBC">
        <w:trPr>
          <w:trHeight w:val="524"/>
        </w:trPr>
        <w:tc>
          <w:tcPr>
            <w:tcW w:w="6917" w:type="dxa"/>
          </w:tcPr>
          <w:p w14:paraId="5CA50C53" w14:textId="77777777" w:rsidR="00E76BBC" w:rsidRPr="0042465E" w:rsidRDefault="00E76BBC" w:rsidP="00FB0043">
            <w:pPr>
              <w:pStyle w:val="TableParagraph"/>
              <w:spacing w:line="247" w:lineRule="exact"/>
              <w:ind w:left="426" w:right="24"/>
              <w:jc w:val="left"/>
              <w:rPr>
                <w:rFonts w:ascii="Verdana" w:hAnsi="Verdana"/>
                <w:sz w:val="20"/>
                <w:szCs w:val="20"/>
              </w:rPr>
            </w:pPr>
            <w:r>
              <w:rPr>
                <w:rFonts w:ascii="Verdana" w:hAnsi="Verdana"/>
                <w:sz w:val="20"/>
                <w:szCs w:val="20"/>
              </w:rPr>
              <w:t xml:space="preserve">Missione 1 – Componente 1 – Investimento </w:t>
            </w:r>
            <w:r w:rsidRPr="0042465E">
              <w:rPr>
                <w:rFonts w:ascii="Verdana" w:hAnsi="Verdana"/>
                <w:sz w:val="20"/>
                <w:szCs w:val="20"/>
              </w:rPr>
              <w:t>1.</w:t>
            </w:r>
            <w:r>
              <w:rPr>
                <w:rFonts w:ascii="Verdana" w:hAnsi="Verdana"/>
                <w:sz w:val="20"/>
                <w:szCs w:val="20"/>
              </w:rPr>
              <w:t>2</w:t>
            </w:r>
            <w:r w:rsidRPr="0042465E">
              <w:rPr>
                <w:rFonts w:ascii="Verdana" w:hAnsi="Verdana"/>
                <w:sz w:val="20"/>
                <w:szCs w:val="20"/>
              </w:rPr>
              <w:t xml:space="preserve"> “</w:t>
            </w:r>
            <w:r>
              <w:rPr>
                <w:rFonts w:ascii="Verdana" w:hAnsi="Verdana"/>
                <w:sz w:val="20"/>
                <w:szCs w:val="20"/>
              </w:rPr>
              <w:t>abilitazione al cloud per le PA locali scuole (Aprile 2022)</w:t>
            </w:r>
            <w:r w:rsidRPr="0042465E">
              <w:rPr>
                <w:rFonts w:ascii="Verdana" w:hAnsi="Verdana"/>
                <w:sz w:val="20"/>
                <w:szCs w:val="20"/>
              </w:rPr>
              <w:t>”</w:t>
            </w:r>
          </w:p>
        </w:tc>
        <w:tc>
          <w:tcPr>
            <w:tcW w:w="3290" w:type="dxa"/>
          </w:tcPr>
          <w:p w14:paraId="42D6A6D1" w14:textId="77777777" w:rsidR="00E76BBC" w:rsidRPr="0042465E" w:rsidRDefault="00E76BBC" w:rsidP="00FB0043">
            <w:pPr>
              <w:pStyle w:val="TableParagraph"/>
              <w:spacing w:line="247" w:lineRule="exact"/>
              <w:ind w:left="426"/>
              <w:jc w:val="left"/>
              <w:rPr>
                <w:rFonts w:ascii="Verdana" w:hAnsi="Verdana"/>
                <w:sz w:val="20"/>
                <w:szCs w:val="20"/>
              </w:rPr>
            </w:pPr>
            <w:r w:rsidRPr="0042465E">
              <w:rPr>
                <w:rFonts w:ascii="Verdana" w:hAnsi="Verdana"/>
                <w:sz w:val="20"/>
                <w:szCs w:val="20"/>
              </w:rPr>
              <w:t xml:space="preserve">€ </w:t>
            </w:r>
            <w:r>
              <w:rPr>
                <w:rFonts w:ascii="Verdana" w:hAnsi="Verdana"/>
                <w:sz w:val="20"/>
                <w:szCs w:val="20"/>
              </w:rPr>
              <w:t>1.659,00</w:t>
            </w:r>
          </w:p>
        </w:tc>
      </w:tr>
    </w:tbl>
    <w:p w14:paraId="400631DC" w14:textId="77777777" w:rsidR="00F47691" w:rsidRDefault="00F47691" w:rsidP="00F47691">
      <w:pPr>
        <w:rPr>
          <w:rFonts w:ascii="Verdana" w:hAnsi="Verdana" w:cs="Times New Roman"/>
          <w:kern w:val="2"/>
          <w:sz w:val="20"/>
          <w:szCs w:val="20"/>
        </w:rPr>
      </w:pPr>
    </w:p>
    <w:p w14:paraId="48B389C8" w14:textId="77777777" w:rsidR="00F47691" w:rsidRDefault="00F47691" w:rsidP="00F47691">
      <w:pPr>
        <w:spacing w:line="254" w:lineRule="auto"/>
        <w:ind w:right="-161"/>
        <w:rPr>
          <w:rFonts w:ascii="Verdana" w:hAnsi="Verdana"/>
          <w:sz w:val="20"/>
          <w:szCs w:val="20"/>
        </w:rPr>
      </w:pPr>
      <w:r>
        <w:rPr>
          <w:rFonts w:ascii="Verdana" w:hAnsi="Verdana"/>
          <w:sz w:val="20"/>
          <w:szCs w:val="20"/>
        </w:rPr>
        <w:t>Il citato finanziamento verrà inserito nel programma annuale 2022 secondo le indicazioni fornite nella nota autorizzativa e, nello specifico:</w:t>
      </w:r>
    </w:p>
    <w:p w14:paraId="2AB994B9" w14:textId="77777777" w:rsidR="00F47691" w:rsidRDefault="00F47691" w:rsidP="00F47691">
      <w:pPr>
        <w:spacing w:line="254" w:lineRule="auto"/>
        <w:ind w:right="-161"/>
        <w:rPr>
          <w:rFonts w:ascii="Verdana" w:hAnsi="Verdana"/>
          <w:sz w:val="20"/>
          <w:szCs w:val="20"/>
        </w:rPr>
      </w:pPr>
    </w:p>
    <w:tbl>
      <w:tblPr>
        <w:tblStyle w:val="TableGrid"/>
        <w:tblW w:w="10206" w:type="dxa"/>
        <w:jc w:val="center"/>
        <w:tblInd w:w="0" w:type="dxa"/>
        <w:tblCellMar>
          <w:top w:w="81" w:type="dxa"/>
        </w:tblCellMar>
        <w:tblLook w:val="04A0" w:firstRow="1" w:lastRow="0" w:firstColumn="1" w:lastColumn="0" w:noHBand="0" w:noVBand="1"/>
      </w:tblPr>
      <w:tblGrid>
        <w:gridCol w:w="3402"/>
        <w:gridCol w:w="1701"/>
        <w:gridCol w:w="3402"/>
        <w:gridCol w:w="1701"/>
      </w:tblGrid>
      <w:tr w:rsidR="00F47691" w:rsidRPr="003E494A" w14:paraId="76FBADE9" w14:textId="77777777" w:rsidTr="00F47691">
        <w:trPr>
          <w:trHeight w:val="354"/>
          <w:jc w:val="center"/>
        </w:trPr>
        <w:tc>
          <w:tcPr>
            <w:tcW w:w="3402" w:type="dxa"/>
            <w:tcBorders>
              <w:top w:val="single" w:sz="4" w:space="0" w:color="000000"/>
              <w:left w:val="single" w:sz="4" w:space="0" w:color="000000"/>
              <w:bottom w:val="single" w:sz="4" w:space="0" w:color="000000"/>
              <w:right w:val="single" w:sz="4" w:space="0" w:color="000000"/>
            </w:tcBorders>
            <w:hideMark/>
          </w:tcPr>
          <w:p w14:paraId="2C8B5998" w14:textId="77777777" w:rsidR="00F47691" w:rsidRPr="003E494A" w:rsidRDefault="00F47691" w:rsidP="003E1BD1">
            <w:pPr>
              <w:spacing w:line="254" w:lineRule="auto"/>
              <w:ind w:left="149"/>
              <w:rPr>
                <w:rFonts w:ascii="Verdana" w:hAnsi="Verdana"/>
                <w:b/>
                <w:sz w:val="20"/>
                <w:szCs w:val="20"/>
              </w:rPr>
            </w:pPr>
            <w:r w:rsidRPr="003E494A">
              <w:rPr>
                <w:rFonts w:ascii="Verdana" w:hAnsi="Verdana"/>
                <w:b/>
                <w:sz w:val="20"/>
                <w:szCs w:val="20"/>
              </w:rPr>
              <w:t>ENTRATE</w:t>
            </w:r>
          </w:p>
        </w:tc>
        <w:tc>
          <w:tcPr>
            <w:tcW w:w="1701" w:type="dxa"/>
            <w:tcBorders>
              <w:top w:val="single" w:sz="4" w:space="0" w:color="000000"/>
              <w:left w:val="single" w:sz="4" w:space="0" w:color="000000"/>
              <w:bottom w:val="single" w:sz="4" w:space="0" w:color="000000"/>
              <w:right w:val="single" w:sz="4" w:space="0" w:color="000000"/>
            </w:tcBorders>
            <w:hideMark/>
          </w:tcPr>
          <w:p w14:paraId="78F8F4A2" w14:textId="77777777" w:rsidR="00F47691" w:rsidRPr="003E494A" w:rsidRDefault="00F47691" w:rsidP="003E1BD1">
            <w:pPr>
              <w:spacing w:line="254" w:lineRule="auto"/>
              <w:ind w:left="142"/>
              <w:rPr>
                <w:rFonts w:ascii="Verdana" w:hAnsi="Verdana"/>
                <w:b/>
                <w:sz w:val="20"/>
                <w:szCs w:val="20"/>
              </w:rPr>
            </w:pPr>
            <w:r w:rsidRPr="003E494A">
              <w:rPr>
                <w:rFonts w:ascii="Verdana" w:hAnsi="Verdana"/>
                <w:b/>
                <w:sz w:val="20"/>
                <w:szCs w:val="20"/>
              </w:rPr>
              <w:t>IMPORTO</w:t>
            </w:r>
          </w:p>
        </w:tc>
        <w:tc>
          <w:tcPr>
            <w:tcW w:w="3402" w:type="dxa"/>
            <w:tcBorders>
              <w:top w:val="single" w:sz="4" w:space="0" w:color="000000"/>
              <w:left w:val="single" w:sz="4" w:space="0" w:color="000000"/>
              <w:bottom w:val="single" w:sz="4" w:space="0" w:color="000000"/>
              <w:right w:val="single" w:sz="4" w:space="0" w:color="000000"/>
            </w:tcBorders>
            <w:hideMark/>
          </w:tcPr>
          <w:p w14:paraId="01CDD195" w14:textId="77777777" w:rsidR="00F47691" w:rsidRPr="003E494A" w:rsidRDefault="00F47691" w:rsidP="003E1BD1">
            <w:pPr>
              <w:spacing w:line="254" w:lineRule="auto"/>
              <w:ind w:left="156"/>
              <w:rPr>
                <w:rFonts w:ascii="Verdana" w:hAnsi="Verdana"/>
                <w:b/>
                <w:sz w:val="20"/>
                <w:szCs w:val="20"/>
              </w:rPr>
            </w:pPr>
            <w:r w:rsidRPr="003E494A">
              <w:rPr>
                <w:rFonts w:ascii="Verdana" w:hAnsi="Verdana"/>
                <w:b/>
                <w:sz w:val="20"/>
                <w:szCs w:val="20"/>
              </w:rPr>
              <w:t>SPESE</w:t>
            </w:r>
          </w:p>
        </w:tc>
        <w:tc>
          <w:tcPr>
            <w:tcW w:w="1701" w:type="dxa"/>
            <w:tcBorders>
              <w:top w:val="single" w:sz="4" w:space="0" w:color="000000"/>
              <w:left w:val="single" w:sz="4" w:space="0" w:color="000000"/>
              <w:bottom w:val="single" w:sz="4" w:space="0" w:color="000000"/>
              <w:right w:val="single" w:sz="4" w:space="0" w:color="000000"/>
            </w:tcBorders>
            <w:hideMark/>
          </w:tcPr>
          <w:p w14:paraId="4FEDF5CE" w14:textId="77777777" w:rsidR="00F47691" w:rsidRPr="003E494A" w:rsidRDefault="00F47691" w:rsidP="003E1BD1">
            <w:pPr>
              <w:spacing w:line="254" w:lineRule="auto"/>
              <w:ind w:left="149"/>
              <w:rPr>
                <w:rFonts w:ascii="Verdana" w:hAnsi="Verdana"/>
                <w:b/>
                <w:sz w:val="20"/>
                <w:szCs w:val="20"/>
              </w:rPr>
            </w:pPr>
            <w:r w:rsidRPr="003E494A">
              <w:rPr>
                <w:rFonts w:ascii="Verdana" w:hAnsi="Verdana"/>
                <w:b/>
                <w:sz w:val="20"/>
                <w:szCs w:val="20"/>
              </w:rPr>
              <w:t>IMPORTO</w:t>
            </w:r>
          </w:p>
        </w:tc>
      </w:tr>
      <w:tr w:rsidR="00F47691" w:rsidRPr="007A3CE3" w14:paraId="39FCF382" w14:textId="77777777" w:rsidTr="00F47691">
        <w:trPr>
          <w:trHeight w:val="354"/>
          <w:jc w:val="center"/>
        </w:trPr>
        <w:tc>
          <w:tcPr>
            <w:tcW w:w="3402" w:type="dxa"/>
            <w:tcBorders>
              <w:top w:val="single" w:sz="4" w:space="0" w:color="000000"/>
              <w:left w:val="single" w:sz="4" w:space="0" w:color="000000"/>
              <w:bottom w:val="single" w:sz="4" w:space="0" w:color="000000"/>
              <w:right w:val="single" w:sz="4" w:space="0" w:color="000000"/>
            </w:tcBorders>
            <w:hideMark/>
          </w:tcPr>
          <w:p w14:paraId="304BBED4" w14:textId="53B5A0E0" w:rsidR="00F47691" w:rsidRPr="007A3CE3" w:rsidRDefault="00F47691" w:rsidP="003E1BD1">
            <w:pPr>
              <w:spacing w:line="254" w:lineRule="auto"/>
              <w:ind w:left="149"/>
              <w:rPr>
                <w:rFonts w:ascii="Verdana" w:hAnsi="Verdana"/>
                <w:sz w:val="20"/>
                <w:szCs w:val="20"/>
              </w:rPr>
            </w:pPr>
            <w:r w:rsidRPr="007A3CE3">
              <w:rPr>
                <w:rFonts w:ascii="Verdana" w:hAnsi="Verdana"/>
                <w:sz w:val="20"/>
                <w:szCs w:val="20"/>
              </w:rPr>
              <w:t xml:space="preserve">Aggregato </w:t>
            </w:r>
            <w:r w:rsidRPr="007A3CE3">
              <w:rPr>
                <w:rFonts w:ascii="Verdana" w:hAnsi="Verdana"/>
                <w:b/>
                <w:sz w:val="20"/>
                <w:szCs w:val="20"/>
              </w:rPr>
              <w:t>0</w:t>
            </w:r>
            <w:r w:rsidR="004736E0">
              <w:rPr>
                <w:rFonts w:ascii="Verdana" w:hAnsi="Verdana"/>
                <w:b/>
                <w:sz w:val="20"/>
                <w:szCs w:val="20"/>
              </w:rPr>
              <w:t>2</w:t>
            </w:r>
            <w:r w:rsidRPr="007A3CE3">
              <w:rPr>
                <w:rFonts w:ascii="Verdana" w:hAnsi="Verdana"/>
                <w:sz w:val="20"/>
                <w:szCs w:val="20"/>
              </w:rPr>
              <w:t xml:space="preserve"> - Voce </w:t>
            </w:r>
            <w:r w:rsidRPr="007A3CE3">
              <w:rPr>
                <w:rFonts w:ascii="Verdana" w:hAnsi="Verdana"/>
                <w:b/>
                <w:sz w:val="20"/>
                <w:szCs w:val="20"/>
              </w:rPr>
              <w:t>0</w:t>
            </w:r>
            <w:r w:rsidR="004736E0">
              <w:rPr>
                <w:rFonts w:ascii="Verdana" w:hAnsi="Verdana"/>
                <w:b/>
                <w:sz w:val="20"/>
                <w:szCs w:val="20"/>
              </w:rPr>
              <w:t>3</w:t>
            </w:r>
            <w:r w:rsidRPr="007A3CE3">
              <w:rPr>
                <w:rFonts w:ascii="Verdana" w:hAnsi="Verdana"/>
                <w:sz w:val="20"/>
                <w:szCs w:val="20"/>
              </w:rPr>
              <w:t xml:space="preserve"> - Sottovoce </w:t>
            </w:r>
            <w:r w:rsidRPr="007A3CE3">
              <w:rPr>
                <w:rFonts w:ascii="Verdana" w:hAnsi="Verdana"/>
                <w:b/>
                <w:sz w:val="20"/>
                <w:szCs w:val="20"/>
              </w:rPr>
              <w:t>01</w:t>
            </w:r>
          </w:p>
          <w:p w14:paraId="64E4962B" w14:textId="77777777" w:rsidR="00F47691" w:rsidRPr="007A3CE3" w:rsidRDefault="00F47691" w:rsidP="003E1BD1">
            <w:pPr>
              <w:spacing w:line="254" w:lineRule="auto"/>
              <w:ind w:left="149"/>
              <w:rPr>
                <w:rFonts w:ascii="Verdana" w:hAnsi="Verdana"/>
                <w:sz w:val="20"/>
                <w:szCs w:val="20"/>
              </w:rPr>
            </w:pPr>
            <w:r w:rsidRPr="007A3CE3">
              <w:rPr>
                <w:rFonts w:ascii="Verdana" w:hAnsi="Verdana"/>
                <w:sz w:val="20"/>
                <w:szCs w:val="20"/>
              </w:rPr>
              <w:t>Risorse Piano Nazionale Ripresa Resilienza - PNRR - Progetti in essere</w:t>
            </w:r>
          </w:p>
        </w:tc>
        <w:tc>
          <w:tcPr>
            <w:tcW w:w="1701" w:type="dxa"/>
            <w:tcBorders>
              <w:top w:val="single" w:sz="4" w:space="0" w:color="000000"/>
              <w:left w:val="single" w:sz="4" w:space="0" w:color="000000"/>
              <w:bottom w:val="single" w:sz="4" w:space="0" w:color="000000"/>
              <w:right w:val="single" w:sz="4" w:space="0" w:color="000000"/>
            </w:tcBorders>
            <w:hideMark/>
          </w:tcPr>
          <w:p w14:paraId="3061D094" w14:textId="76924284" w:rsidR="00F47691" w:rsidRPr="007A3CE3" w:rsidRDefault="00F47691" w:rsidP="005F69C9">
            <w:pPr>
              <w:spacing w:line="254" w:lineRule="auto"/>
              <w:ind w:left="142"/>
              <w:rPr>
                <w:rFonts w:ascii="Verdana" w:hAnsi="Verdana"/>
                <w:sz w:val="20"/>
                <w:szCs w:val="20"/>
              </w:rPr>
            </w:pPr>
            <w:r w:rsidRPr="007A3CE3">
              <w:rPr>
                <w:rFonts w:ascii="Verdana" w:hAnsi="Verdana"/>
                <w:sz w:val="20"/>
                <w:szCs w:val="20"/>
              </w:rPr>
              <w:t xml:space="preserve">€ </w:t>
            </w:r>
            <w:r w:rsidR="00EE46F5">
              <w:rPr>
                <w:rFonts w:ascii="Verdana" w:hAnsi="Verdana"/>
                <w:sz w:val="20"/>
                <w:szCs w:val="20"/>
              </w:rPr>
              <w:t>1.659</w:t>
            </w:r>
            <w:r w:rsidRPr="007A3CE3">
              <w:rPr>
                <w:rFonts w:ascii="Verdana" w:hAnsi="Verdana"/>
                <w:sz w:val="20"/>
                <w:szCs w:val="20"/>
              </w:rPr>
              <w:t>,00</w:t>
            </w:r>
          </w:p>
        </w:tc>
        <w:tc>
          <w:tcPr>
            <w:tcW w:w="3402" w:type="dxa"/>
            <w:tcBorders>
              <w:top w:val="single" w:sz="4" w:space="0" w:color="000000"/>
              <w:left w:val="single" w:sz="4" w:space="0" w:color="000000"/>
              <w:bottom w:val="single" w:sz="4" w:space="0" w:color="000000"/>
              <w:right w:val="single" w:sz="4" w:space="0" w:color="000000"/>
            </w:tcBorders>
            <w:hideMark/>
          </w:tcPr>
          <w:p w14:paraId="338B9941" w14:textId="121F9E7D" w:rsidR="00F47691" w:rsidRPr="007A3CE3" w:rsidRDefault="00F47691" w:rsidP="003E1BD1">
            <w:pPr>
              <w:spacing w:line="254" w:lineRule="auto"/>
              <w:ind w:left="156"/>
              <w:rPr>
                <w:rFonts w:ascii="Verdana" w:hAnsi="Verdana"/>
                <w:sz w:val="20"/>
                <w:szCs w:val="20"/>
              </w:rPr>
            </w:pPr>
            <w:r w:rsidRPr="007A3CE3">
              <w:rPr>
                <w:rFonts w:ascii="Verdana" w:hAnsi="Verdana"/>
                <w:sz w:val="20"/>
                <w:szCs w:val="20"/>
              </w:rPr>
              <w:t xml:space="preserve">Scheda finanziaria </w:t>
            </w:r>
            <w:r w:rsidRPr="007A3CE3">
              <w:rPr>
                <w:rFonts w:ascii="Verdana" w:hAnsi="Verdana"/>
                <w:b/>
                <w:sz w:val="20"/>
                <w:szCs w:val="20"/>
              </w:rPr>
              <w:t>A.0</w:t>
            </w:r>
            <w:r w:rsidR="004736E0">
              <w:rPr>
                <w:rFonts w:ascii="Verdana" w:hAnsi="Verdana"/>
                <w:b/>
                <w:sz w:val="20"/>
                <w:szCs w:val="20"/>
              </w:rPr>
              <w:t>1.10</w:t>
            </w:r>
          </w:p>
          <w:p w14:paraId="0D832423" w14:textId="4909D320" w:rsidR="00F47691" w:rsidRPr="007A3CE3" w:rsidRDefault="00F47691" w:rsidP="003E1BD1">
            <w:pPr>
              <w:spacing w:line="254" w:lineRule="auto"/>
              <w:ind w:left="156"/>
              <w:rPr>
                <w:rFonts w:ascii="Verdana" w:hAnsi="Verdana"/>
                <w:sz w:val="20"/>
                <w:szCs w:val="20"/>
              </w:rPr>
            </w:pPr>
            <w:r w:rsidRPr="007A3CE3">
              <w:rPr>
                <w:rFonts w:ascii="Verdana" w:hAnsi="Verdana"/>
                <w:sz w:val="20"/>
                <w:szCs w:val="20"/>
              </w:rPr>
              <w:t>PNRR - Progetti in essere: Azione 1.</w:t>
            </w:r>
            <w:r w:rsidR="009F47E9">
              <w:rPr>
                <w:rFonts w:ascii="Verdana" w:hAnsi="Verdana"/>
                <w:sz w:val="20"/>
                <w:szCs w:val="20"/>
              </w:rPr>
              <w:t>2</w:t>
            </w:r>
            <w:r w:rsidRPr="007A3CE3">
              <w:rPr>
                <w:rFonts w:ascii="Verdana" w:hAnsi="Verdana"/>
                <w:sz w:val="20"/>
                <w:szCs w:val="20"/>
              </w:rPr>
              <w:t xml:space="preserve">.1 </w:t>
            </w:r>
            <w:r w:rsidR="009F47E9">
              <w:rPr>
                <w:rFonts w:ascii="Verdana" w:hAnsi="Verdana"/>
                <w:sz w:val="20"/>
                <w:szCs w:val="20"/>
              </w:rPr>
              <w:t>A</w:t>
            </w:r>
            <w:r w:rsidR="009F47E9" w:rsidRPr="009F47E9">
              <w:rPr>
                <w:rFonts w:ascii="Verdana" w:hAnsi="Verdana"/>
                <w:bCs/>
                <w:sz w:val="20"/>
                <w:szCs w:val="20"/>
              </w:rPr>
              <w:t xml:space="preserve">bilitazione al cloud per le </w:t>
            </w:r>
            <w:r w:rsidR="009F47E9">
              <w:rPr>
                <w:rFonts w:ascii="Verdana" w:hAnsi="Verdana"/>
                <w:bCs/>
                <w:sz w:val="20"/>
                <w:szCs w:val="20"/>
              </w:rPr>
              <w:t>PA</w:t>
            </w:r>
            <w:r w:rsidR="009F47E9" w:rsidRPr="009F47E9">
              <w:rPr>
                <w:rFonts w:ascii="Verdana" w:hAnsi="Verdana"/>
                <w:bCs/>
                <w:sz w:val="20"/>
                <w:szCs w:val="20"/>
              </w:rPr>
              <w:t xml:space="preserve"> locali scuole</w:t>
            </w:r>
          </w:p>
          <w:p w14:paraId="7B0E1E2A" w14:textId="4C0F7632" w:rsidR="00F47691" w:rsidRPr="007A3CE3" w:rsidRDefault="00F47691" w:rsidP="003E1BD1">
            <w:pPr>
              <w:spacing w:line="254" w:lineRule="auto"/>
              <w:ind w:left="156"/>
              <w:rPr>
                <w:rFonts w:ascii="Verdana" w:hAnsi="Verdana"/>
                <w:sz w:val="20"/>
                <w:szCs w:val="20"/>
              </w:rPr>
            </w:pPr>
            <w:r w:rsidRPr="004B4EE2">
              <w:rPr>
                <w:rFonts w:ascii="Verdana" w:hAnsi="Verdana"/>
                <w:sz w:val="20"/>
                <w:szCs w:val="20"/>
              </w:rPr>
              <w:t xml:space="preserve">CUP: </w:t>
            </w:r>
            <w:r w:rsidR="009F47E9" w:rsidRPr="009F47E9">
              <w:rPr>
                <w:rFonts w:ascii="Verdana" w:hAnsi="Verdana"/>
                <w:bCs/>
                <w:sz w:val="20"/>
                <w:szCs w:val="20"/>
              </w:rPr>
              <w:t>H81C22000830006</w:t>
            </w:r>
          </w:p>
        </w:tc>
        <w:tc>
          <w:tcPr>
            <w:tcW w:w="1701" w:type="dxa"/>
            <w:tcBorders>
              <w:top w:val="single" w:sz="4" w:space="0" w:color="000000"/>
              <w:left w:val="single" w:sz="4" w:space="0" w:color="000000"/>
              <w:bottom w:val="single" w:sz="4" w:space="0" w:color="000000"/>
              <w:right w:val="single" w:sz="4" w:space="0" w:color="000000"/>
            </w:tcBorders>
            <w:hideMark/>
          </w:tcPr>
          <w:p w14:paraId="67A82E16" w14:textId="0E7241DA" w:rsidR="00F47691" w:rsidRPr="007A3CE3" w:rsidRDefault="00F47691" w:rsidP="005F69C9">
            <w:pPr>
              <w:spacing w:line="254" w:lineRule="auto"/>
              <w:ind w:left="149"/>
              <w:rPr>
                <w:rFonts w:ascii="Verdana" w:hAnsi="Verdana"/>
                <w:sz w:val="20"/>
                <w:szCs w:val="20"/>
              </w:rPr>
            </w:pPr>
            <w:r w:rsidRPr="007A3CE3">
              <w:rPr>
                <w:rFonts w:ascii="Verdana" w:hAnsi="Verdana"/>
                <w:sz w:val="20"/>
                <w:szCs w:val="20"/>
              </w:rPr>
              <w:t xml:space="preserve">€ </w:t>
            </w:r>
            <w:r w:rsidR="00EE46F5">
              <w:rPr>
                <w:rFonts w:ascii="Verdana" w:hAnsi="Verdana"/>
                <w:sz w:val="20"/>
                <w:szCs w:val="20"/>
              </w:rPr>
              <w:t>1.659</w:t>
            </w:r>
            <w:r w:rsidR="00EE46F5" w:rsidRPr="007A3CE3">
              <w:rPr>
                <w:rFonts w:ascii="Verdana" w:hAnsi="Verdana"/>
                <w:sz w:val="20"/>
                <w:szCs w:val="20"/>
              </w:rPr>
              <w:t>,00</w:t>
            </w:r>
          </w:p>
        </w:tc>
      </w:tr>
    </w:tbl>
    <w:p w14:paraId="3816A32F" w14:textId="77777777" w:rsidR="00F47691" w:rsidRPr="00F47691" w:rsidRDefault="00F47691" w:rsidP="00F47691">
      <w:pPr>
        <w:rPr>
          <w:rFonts w:ascii="Verdana" w:hAnsi="Verdana" w:cs="Times New Roman"/>
          <w:kern w:val="2"/>
          <w:sz w:val="20"/>
          <w:szCs w:val="20"/>
        </w:rPr>
      </w:pPr>
    </w:p>
    <w:p w14:paraId="577F1D90" w14:textId="77777777" w:rsidR="00F47691" w:rsidRDefault="00F47691" w:rsidP="00F47691">
      <w:pPr>
        <w:jc w:val="both"/>
        <w:rPr>
          <w:rFonts w:ascii="Verdana" w:hAnsi="Verdana"/>
          <w:color w:val="000000"/>
          <w:sz w:val="20"/>
          <w:szCs w:val="20"/>
          <w:shd w:val="clear" w:color="auto" w:fill="FFFFFF"/>
        </w:rPr>
      </w:pPr>
      <w:r>
        <w:rPr>
          <w:rFonts w:ascii="Verdana" w:hAnsi="Verdana"/>
          <w:color w:val="000000"/>
          <w:sz w:val="20"/>
          <w:szCs w:val="20"/>
          <w:shd w:val="clear" w:color="auto" w:fill="FFFFFF"/>
        </w:rPr>
        <w:t>Il Direttore dei Servizi Generali ed Amministrativi è autorizzato a predisporre la relativa variazione al Programma Annuale, i correlati atti contabili di accertamento dei fondi sulla gestione di competenza dell’anno finanziario 2022 e predisporre la relativa “scheda illustrativa finanziaria – Modello B”, prevista dall’ art.5 comma 5 del D.I. n.129/2018 che troverà evidenza nella specifica attività di verifica, modifica e assestamento al Programma Annuale ai sensi dell’art.10 del D.I. n.129/2018.</w:t>
      </w:r>
    </w:p>
    <w:p w14:paraId="429DEED6" w14:textId="77777777" w:rsidR="0069531C" w:rsidRDefault="0069531C" w:rsidP="0069531C">
      <w:pPr>
        <w:pStyle w:val="Corpotesto"/>
        <w:spacing w:before="119"/>
        <w:jc w:val="both"/>
        <w:rPr>
          <w:rFonts w:ascii="Verdana" w:hAnsi="Verdana"/>
          <w:sz w:val="20"/>
          <w:szCs w:val="20"/>
        </w:rPr>
      </w:pPr>
      <w:r>
        <w:rPr>
          <w:rFonts w:ascii="Verdana" w:hAnsi="Verdana"/>
          <w:sz w:val="20"/>
          <w:szCs w:val="20"/>
        </w:rPr>
        <w:t>Il presente decreto viene trasmesso al Consiglio di Istituto per la formale presa d’atto da effettuarsi nella prima seduta utile e pubblicato all’ Albo online e sul sito web dell’Istituzione Scolastica per la massima diffusione.</w:t>
      </w:r>
    </w:p>
    <w:p w14:paraId="3FE05332" w14:textId="77777777" w:rsidR="0069531C" w:rsidRDefault="0069531C" w:rsidP="0069531C">
      <w:pPr>
        <w:pStyle w:val="Corpotesto"/>
        <w:spacing w:before="119"/>
        <w:jc w:val="both"/>
        <w:rPr>
          <w:rFonts w:ascii="Verdana" w:hAnsi="Verdana"/>
          <w:sz w:val="20"/>
          <w:szCs w:val="20"/>
        </w:rPr>
      </w:pPr>
    </w:p>
    <w:p w14:paraId="1BE47BA2" w14:textId="77777777" w:rsidR="0069531C" w:rsidRDefault="0069531C" w:rsidP="0069531C">
      <w:pPr>
        <w:spacing w:after="120"/>
        <w:rPr>
          <w:rFonts w:ascii="Verdana" w:hAnsi="Verdana"/>
          <w:kern w:val="2"/>
          <w:sz w:val="20"/>
          <w:szCs w:val="20"/>
        </w:rPr>
      </w:pPr>
    </w:p>
    <w:p w14:paraId="2767C0DB" w14:textId="77777777" w:rsidR="0069531C" w:rsidRDefault="0069531C" w:rsidP="0069531C">
      <w:pPr>
        <w:tabs>
          <w:tab w:val="center" w:pos="7371"/>
        </w:tabs>
        <w:rPr>
          <w:rFonts w:ascii="Verdana" w:hAnsi="Verdana"/>
          <w:sz w:val="20"/>
          <w:szCs w:val="20"/>
        </w:rPr>
      </w:pPr>
      <w:r>
        <w:rPr>
          <w:rFonts w:ascii="Verdana" w:hAnsi="Verdana"/>
          <w:sz w:val="20"/>
          <w:szCs w:val="20"/>
        </w:rPr>
        <w:tab/>
        <w:t>IL DIRIGENTE SCOLASTICO</w:t>
      </w:r>
    </w:p>
    <w:p w14:paraId="525E6494" w14:textId="77777777" w:rsidR="0069531C" w:rsidRDefault="0069531C" w:rsidP="0069531C">
      <w:pPr>
        <w:tabs>
          <w:tab w:val="center" w:pos="7371"/>
        </w:tabs>
        <w:rPr>
          <w:rFonts w:ascii="Verdana" w:hAnsi="Verdana"/>
          <w:sz w:val="20"/>
          <w:szCs w:val="20"/>
        </w:rPr>
      </w:pPr>
      <w:r>
        <w:rPr>
          <w:rFonts w:ascii="Verdana" w:hAnsi="Verdana"/>
          <w:sz w:val="20"/>
          <w:szCs w:val="20"/>
        </w:rPr>
        <w:tab/>
        <w:t>Dott.ssa Paola Campo</w:t>
      </w:r>
    </w:p>
    <w:p w14:paraId="0A456580" w14:textId="77777777" w:rsidR="0069531C" w:rsidRDefault="0069531C" w:rsidP="0069531C">
      <w:pPr>
        <w:tabs>
          <w:tab w:val="center" w:pos="7371"/>
        </w:tabs>
        <w:rPr>
          <w:rFonts w:ascii="Verdana" w:hAnsi="Verdana"/>
          <w:sz w:val="12"/>
          <w:szCs w:val="12"/>
        </w:rPr>
      </w:pPr>
      <w:r>
        <w:rPr>
          <w:rFonts w:ascii="Verdana" w:hAnsi="Verdana"/>
          <w:sz w:val="12"/>
          <w:szCs w:val="12"/>
        </w:rPr>
        <w:tab/>
        <w:t xml:space="preserve">Documento informatico firmato digitalmente ai sensi </w:t>
      </w:r>
    </w:p>
    <w:p w14:paraId="235389E9" w14:textId="77777777" w:rsidR="0069531C" w:rsidRDefault="0069531C" w:rsidP="0069531C">
      <w:pPr>
        <w:tabs>
          <w:tab w:val="center" w:pos="7371"/>
        </w:tabs>
        <w:rPr>
          <w:rFonts w:ascii="Verdana" w:hAnsi="Verdana"/>
          <w:sz w:val="12"/>
          <w:szCs w:val="12"/>
        </w:rPr>
      </w:pPr>
      <w:r>
        <w:rPr>
          <w:rFonts w:ascii="Verdana" w:hAnsi="Verdana"/>
          <w:sz w:val="12"/>
          <w:szCs w:val="12"/>
        </w:rPr>
        <w:tab/>
        <w:t xml:space="preserve">del D.Lgs 82/2005 s.m.i. e norme collegate, </w:t>
      </w:r>
    </w:p>
    <w:p w14:paraId="56DE8224" w14:textId="77777777" w:rsidR="0069531C" w:rsidRDefault="0069531C" w:rsidP="0069531C">
      <w:pPr>
        <w:tabs>
          <w:tab w:val="center" w:pos="7371"/>
        </w:tabs>
        <w:rPr>
          <w:rFonts w:ascii="Verdana" w:hAnsi="Verdana"/>
          <w:sz w:val="20"/>
          <w:szCs w:val="20"/>
        </w:rPr>
      </w:pPr>
      <w:r>
        <w:rPr>
          <w:rFonts w:ascii="Verdana" w:hAnsi="Verdana"/>
          <w:sz w:val="12"/>
          <w:szCs w:val="12"/>
        </w:rPr>
        <w:tab/>
        <w:t>il quale sostituisce il documento cartaceo e la firma autografa</w:t>
      </w:r>
    </w:p>
    <w:p w14:paraId="31337865" w14:textId="77777777" w:rsidR="00D36FC4" w:rsidRPr="00D36FC4" w:rsidRDefault="00902CFE" w:rsidP="00062668">
      <w:pPr>
        <w:tabs>
          <w:tab w:val="center" w:pos="7371"/>
        </w:tabs>
        <w:rPr>
          <w:rFonts w:ascii="Verdana" w:hAnsi="Verdana"/>
          <w:sz w:val="20"/>
          <w:szCs w:val="20"/>
        </w:rPr>
      </w:pPr>
      <w:r>
        <w:rPr>
          <w:rFonts w:ascii="Verdana" w:hAnsi="Verdana"/>
          <w:sz w:val="12"/>
          <w:szCs w:val="12"/>
        </w:rPr>
        <w:tab/>
      </w:r>
    </w:p>
    <w:sectPr w:rsidR="00D36FC4" w:rsidRPr="00D36FC4" w:rsidSect="00902CFE">
      <w:headerReference w:type="even" r:id="rId11"/>
      <w:headerReference w:type="default" r:id="rId12"/>
      <w:footerReference w:type="even" r:id="rId13"/>
      <w:footerReference w:type="default" r:id="rId14"/>
      <w:headerReference w:type="first" r:id="rId15"/>
      <w:footerReference w:type="first" r:id="rId16"/>
      <w:pgSz w:w="11900" w:h="16840"/>
      <w:pgMar w:top="1418" w:right="1127" w:bottom="1276" w:left="1134" w:header="56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89EB2" w14:textId="77777777" w:rsidR="00851ED0" w:rsidRDefault="00851ED0" w:rsidP="00745A68">
      <w:r>
        <w:separator/>
      </w:r>
    </w:p>
  </w:endnote>
  <w:endnote w:type="continuationSeparator" w:id="0">
    <w:p w14:paraId="366A58C4" w14:textId="77777777" w:rsidR="00851ED0" w:rsidRDefault="00851ED0" w:rsidP="0074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DCE7" w14:textId="77777777" w:rsidR="00A6052B" w:rsidRDefault="00A605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93B99" w14:textId="77777777" w:rsidR="00A6052B" w:rsidRDefault="00A6052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A8CC6" w14:textId="77777777" w:rsidR="00A6052B" w:rsidRDefault="00A605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1495D" w14:textId="77777777" w:rsidR="00851ED0" w:rsidRDefault="00851ED0" w:rsidP="00745A68">
      <w:r>
        <w:separator/>
      </w:r>
    </w:p>
  </w:footnote>
  <w:footnote w:type="continuationSeparator" w:id="0">
    <w:p w14:paraId="71402706" w14:textId="77777777" w:rsidR="00851ED0" w:rsidRDefault="00851ED0" w:rsidP="00745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5801" w14:textId="77777777" w:rsidR="00A6052B" w:rsidRDefault="00A6052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9CB6" w14:textId="77777777" w:rsidR="00215A5A" w:rsidRDefault="00215A5A" w:rsidP="00A6052B">
    <w:pPr>
      <w:pStyle w:val="Intestazione"/>
      <w:tabs>
        <w:tab w:val="left" w:pos="708"/>
      </w:tabs>
      <w:ind w:hanging="567"/>
    </w:pPr>
    <w:r>
      <w:rPr>
        <w:noProof/>
        <w:lang w:eastAsia="it-IT"/>
      </w:rPr>
      <w:drawing>
        <wp:inline distT="0" distB="0" distL="0" distR="0" wp14:anchorId="1F1117FA" wp14:editId="6DD1884A">
          <wp:extent cx="6229350" cy="685800"/>
          <wp:effectExtent l="1905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6229350" cy="685800"/>
                  </a:xfrm>
                  <a:prstGeom prst="rect">
                    <a:avLst/>
                  </a:prstGeom>
                  <a:noFill/>
                  <a:ln w="9525">
                    <a:noFill/>
                    <a:miter lim="800000"/>
                    <a:headEnd/>
                    <a:tailEnd/>
                  </a:ln>
                </pic:spPr>
              </pic:pic>
            </a:graphicData>
          </a:graphic>
        </wp:inline>
      </w:drawing>
    </w:r>
  </w:p>
  <w:p w14:paraId="2AC8C297" w14:textId="77777777" w:rsidR="00745A68" w:rsidRPr="00215A5A" w:rsidRDefault="00745A68" w:rsidP="00215A5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2FDE" w14:textId="77777777" w:rsidR="00A6052B" w:rsidRDefault="00A6052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2FB"/>
    <w:multiLevelType w:val="hybridMultilevel"/>
    <w:tmpl w:val="5A98DF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6475E77"/>
    <w:multiLevelType w:val="hybridMultilevel"/>
    <w:tmpl w:val="954E4B78"/>
    <w:lvl w:ilvl="0" w:tplc="C9EC201E">
      <w:numFmt w:val="bullet"/>
      <w:lvlText w:val=""/>
      <w:lvlJc w:val="left"/>
      <w:pPr>
        <w:ind w:left="618" w:hanging="422"/>
      </w:pPr>
      <w:rPr>
        <w:rFonts w:ascii="Symbol" w:eastAsia="Symbol" w:hAnsi="Symbol" w:cs="Symbol" w:hint="default"/>
        <w:w w:val="100"/>
        <w:sz w:val="24"/>
        <w:szCs w:val="24"/>
        <w:lang w:val="it-IT" w:eastAsia="en-US" w:bidi="ar-SA"/>
      </w:rPr>
    </w:lvl>
    <w:lvl w:ilvl="1" w:tplc="666CADB6">
      <w:numFmt w:val="bullet"/>
      <w:lvlText w:val=""/>
      <w:lvlJc w:val="left"/>
      <w:pPr>
        <w:ind w:left="916" w:hanging="422"/>
      </w:pPr>
      <w:rPr>
        <w:rFonts w:ascii="Symbol" w:eastAsia="Symbol" w:hAnsi="Symbol" w:cs="Symbol" w:hint="default"/>
        <w:w w:val="100"/>
        <w:sz w:val="24"/>
        <w:szCs w:val="24"/>
        <w:lang w:val="it-IT" w:eastAsia="en-US" w:bidi="ar-SA"/>
      </w:rPr>
    </w:lvl>
    <w:lvl w:ilvl="2" w:tplc="BB402082">
      <w:numFmt w:val="bullet"/>
      <w:lvlText w:val="•"/>
      <w:lvlJc w:val="left"/>
      <w:pPr>
        <w:ind w:left="2055" w:hanging="422"/>
      </w:pPr>
      <w:rPr>
        <w:rFonts w:hint="default"/>
        <w:lang w:val="it-IT" w:eastAsia="en-US" w:bidi="ar-SA"/>
      </w:rPr>
    </w:lvl>
    <w:lvl w:ilvl="3" w:tplc="803267F0">
      <w:numFmt w:val="bullet"/>
      <w:lvlText w:val="•"/>
      <w:lvlJc w:val="left"/>
      <w:pPr>
        <w:ind w:left="3191" w:hanging="422"/>
      </w:pPr>
      <w:rPr>
        <w:rFonts w:hint="default"/>
        <w:lang w:val="it-IT" w:eastAsia="en-US" w:bidi="ar-SA"/>
      </w:rPr>
    </w:lvl>
    <w:lvl w:ilvl="4" w:tplc="CE542BDE">
      <w:numFmt w:val="bullet"/>
      <w:lvlText w:val="•"/>
      <w:lvlJc w:val="left"/>
      <w:pPr>
        <w:ind w:left="4326" w:hanging="422"/>
      </w:pPr>
      <w:rPr>
        <w:rFonts w:hint="default"/>
        <w:lang w:val="it-IT" w:eastAsia="en-US" w:bidi="ar-SA"/>
      </w:rPr>
    </w:lvl>
    <w:lvl w:ilvl="5" w:tplc="6B80AC2A">
      <w:numFmt w:val="bullet"/>
      <w:lvlText w:val="•"/>
      <w:lvlJc w:val="left"/>
      <w:pPr>
        <w:ind w:left="5462" w:hanging="422"/>
      </w:pPr>
      <w:rPr>
        <w:rFonts w:hint="default"/>
        <w:lang w:val="it-IT" w:eastAsia="en-US" w:bidi="ar-SA"/>
      </w:rPr>
    </w:lvl>
    <w:lvl w:ilvl="6" w:tplc="6C42A476">
      <w:numFmt w:val="bullet"/>
      <w:lvlText w:val="•"/>
      <w:lvlJc w:val="left"/>
      <w:pPr>
        <w:ind w:left="6597" w:hanging="422"/>
      </w:pPr>
      <w:rPr>
        <w:rFonts w:hint="default"/>
        <w:lang w:val="it-IT" w:eastAsia="en-US" w:bidi="ar-SA"/>
      </w:rPr>
    </w:lvl>
    <w:lvl w:ilvl="7" w:tplc="CD0CD666">
      <w:numFmt w:val="bullet"/>
      <w:lvlText w:val="•"/>
      <w:lvlJc w:val="left"/>
      <w:pPr>
        <w:ind w:left="7733" w:hanging="422"/>
      </w:pPr>
      <w:rPr>
        <w:rFonts w:hint="default"/>
        <w:lang w:val="it-IT" w:eastAsia="en-US" w:bidi="ar-SA"/>
      </w:rPr>
    </w:lvl>
    <w:lvl w:ilvl="8" w:tplc="82A09774">
      <w:numFmt w:val="bullet"/>
      <w:lvlText w:val="•"/>
      <w:lvlJc w:val="left"/>
      <w:pPr>
        <w:ind w:left="8868" w:hanging="422"/>
      </w:pPr>
      <w:rPr>
        <w:rFonts w:hint="default"/>
        <w:lang w:val="it-IT" w:eastAsia="en-US" w:bidi="ar-SA"/>
      </w:rPr>
    </w:lvl>
  </w:abstractNum>
  <w:abstractNum w:abstractNumId="2" w15:restartNumberingAfterBreak="0">
    <w:nsid w:val="785B1BC2"/>
    <w:multiLevelType w:val="hybridMultilevel"/>
    <w:tmpl w:val="328CAD4C"/>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E5DCF"/>
    <w:rsid w:val="000053A8"/>
    <w:rsid w:val="00006E59"/>
    <w:rsid w:val="000251FD"/>
    <w:rsid w:val="00026765"/>
    <w:rsid w:val="00026C21"/>
    <w:rsid w:val="000419E1"/>
    <w:rsid w:val="00057F0F"/>
    <w:rsid w:val="00062668"/>
    <w:rsid w:val="000676B9"/>
    <w:rsid w:val="000879BD"/>
    <w:rsid w:val="00092E63"/>
    <w:rsid w:val="000974A9"/>
    <w:rsid w:val="000A4BF1"/>
    <w:rsid w:val="000C48CF"/>
    <w:rsid w:val="000F551E"/>
    <w:rsid w:val="00141ADF"/>
    <w:rsid w:val="001739FD"/>
    <w:rsid w:val="001B133F"/>
    <w:rsid w:val="001C2A15"/>
    <w:rsid w:val="001D663E"/>
    <w:rsid w:val="001E7366"/>
    <w:rsid w:val="00214E98"/>
    <w:rsid w:val="00215A5A"/>
    <w:rsid w:val="002364C5"/>
    <w:rsid w:val="00237523"/>
    <w:rsid w:val="00237DD0"/>
    <w:rsid w:val="00242EFE"/>
    <w:rsid w:val="00244514"/>
    <w:rsid w:val="00255C40"/>
    <w:rsid w:val="00261B23"/>
    <w:rsid w:val="00266309"/>
    <w:rsid w:val="00271443"/>
    <w:rsid w:val="0027297C"/>
    <w:rsid w:val="00297589"/>
    <w:rsid w:val="002A0636"/>
    <w:rsid w:val="002A2BF1"/>
    <w:rsid w:val="002A4D31"/>
    <w:rsid w:val="002B54A4"/>
    <w:rsid w:val="002B71A1"/>
    <w:rsid w:val="002C0B9C"/>
    <w:rsid w:val="002E0CBA"/>
    <w:rsid w:val="002E245D"/>
    <w:rsid w:val="002E3C96"/>
    <w:rsid w:val="002F5DFC"/>
    <w:rsid w:val="002F64C7"/>
    <w:rsid w:val="00326019"/>
    <w:rsid w:val="003333F6"/>
    <w:rsid w:val="00337FA1"/>
    <w:rsid w:val="00342174"/>
    <w:rsid w:val="003643DD"/>
    <w:rsid w:val="00371A04"/>
    <w:rsid w:val="00391A6A"/>
    <w:rsid w:val="003A19BF"/>
    <w:rsid w:val="003A31AA"/>
    <w:rsid w:val="003A3989"/>
    <w:rsid w:val="003A6E10"/>
    <w:rsid w:val="003D273C"/>
    <w:rsid w:val="003F6488"/>
    <w:rsid w:val="004105CA"/>
    <w:rsid w:val="00430667"/>
    <w:rsid w:val="00432ADC"/>
    <w:rsid w:val="004636FE"/>
    <w:rsid w:val="004736E0"/>
    <w:rsid w:val="004754AA"/>
    <w:rsid w:val="0047770C"/>
    <w:rsid w:val="00481B55"/>
    <w:rsid w:val="004B0424"/>
    <w:rsid w:val="004B4EE2"/>
    <w:rsid w:val="004D5DA2"/>
    <w:rsid w:val="004E5DCF"/>
    <w:rsid w:val="004F202E"/>
    <w:rsid w:val="00502F6E"/>
    <w:rsid w:val="0050517A"/>
    <w:rsid w:val="00510E5E"/>
    <w:rsid w:val="00512651"/>
    <w:rsid w:val="00522554"/>
    <w:rsid w:val="00562210"/>
    <w:rsid w:val="00565DC5"/>
    <w:rsid w:val="0057212F"/>
    <w:rsid w:val="0058108F"/>
    <w:rsid w:val="00591ED4"/>
    <w:rsid w:val="0059272E"/>
    <w:rsid w:val="005A298C"/>
    <w:rsid w:val="005C35CE"/>
    <w:rsid w:val="005F0E85"/>
    <w:rsid w:val="005F69C9"/>
    <w:rsid w:val="006204FF"/>
    <w:rsid w:val="00621EC8"/>
    <w:rsid w:val="006224A3"/>
    <w:rsid w:val="006400D5"/>
    <w:rsid w:val="006535E2"/>
    <w:rsid w:val="006725FC"/>
    <w:rsid w:val="0069531C"/>
    <w:rsid w:val="006A4EB7"/>
    <w:rsid w:val="006B595D"/>
    <w:rsid w:val="006D6DF2"/>
    <w:rsid w:val="0071587B"/>
    <w:rsid w:val="00745A68"/>
    <w:rsid w:val="00760D33"/>
    <w:rsid w:val="007748E4"/>
    <w:rsid w:val="00786F94"/>
    <w:rsid w:val="007A796F"/>
    <w:rsid w:val="007B7D72"/>
    <w:rsid w:val="007C0394"/>
    <w:rsid w:val="007C682C"/>
    <w:rsid w:val="007E66C7"/>
    <w:rsid w:val="008001D7"/>
    <w:rsid w:val="0080777D"/>
    <w:rsid w:val="008173C2"/>
    <w:rsid w:val="008330AD"/>
    <w:rsid w:val="00836FE3"/>
    <w:rsid w:val="00851ED0"/>
    <w:rsid w:val="00861651"/>
    <w:rsid w:val="008875FE"/>
    <w:rsid w:val="00896656"/>
    <w:rsid w:val="00896F3E"/>
    <w:rsid w:val="008B1B7C"/>
    <w:rsid w:val="008C3C6E"/>
    <w:rsid w:val="008E0579"/>
    <w:rsid w:val="008F113A"/>
    <w:rsid w:val="008F483B"/>
    <w:rsid w:val="00902CFE"/>
    <w:rsid w:val="00903EE9"/>
    <w:rsid w:val="00906AF2"/>
    <w:rsid w:val="009308ED"/>
    <w:rsid w:val="00936EC6"/>
    <w:rsid w:val="00941F1D"/>
    <w:rsid w:val="00975354"/>
    <w:rsid w:val="00996476"/>
    <w:rsid w:val="009B5BFD"/>
    <w:rsid w:val="009B63A1"/>
    <w:rsid w:val="009C17CD"/>
    <w:rsid w:val="009F00CE"/>
    <w:rsid w:val="009F47E9"/>
    <w:rsid w:val="00A02CA1"/>
    <w:rsid w:val="00A12C87"/>
    <w:rsid w:val="00A170FE"/>
    <w:rsid w:val="00A6052B"/>
    <w:rsid w:val="00A61113"/>
    <w:rsid w:val="00AA5AEB"/>
    <w:rsid w:val="00AB39A7"/>
    <w:rsid w:val="00AC36DA"/>
    <w:rsid w:val="00AD2A5A"/>
    <w:rsid w:val="00B1471B"/>
    <w:rsid w:val="00B15D10"/>
    <w:rsid w:val="00B37D31"/>
    <w:rsid w:val="00B40B83"/>
    <w:rsid w:val="00B41B57"/>
    <w:rsid w:val="00B44879"/>
    <w:rsid w:val="00B47C8E"/>
    <w:rsid w:val="00B67F7A"/>
    <w:rsid w:val="00B9522B"/>
    <w:rsid w:val="00BA009E"/>
    <w:rsid w:val="00BA560B"/>
    <w:rsid w:val="00BF645B"/>
    <w:rsid w:val="00C170DF"/>
    <w:rsid w:val="00C25056"/>
    <w:rsid w:val="00C4332F"/>
    <w:rsid w:val="00C62535"/>
    <w:rsid w:val="00C95E44"/>
    <w:rsid w:val="00CC7D1C"/>
    <w:rsid w:val="00CF446E"/>
    <w:rsid w:val="00CF66AE"/>
    <w:rsid w:val="00D14C33"/>
    <w:rsid w:val="00D36FC4"/>
    <w:rsid w:val="00D54153"/>
    <w:rsid w:val="00D57481"/>
    <w:rsid w:val="00D658AA"/>
    <w:rsid w:val="00D730E0"/>
    <w:rsid w:val="00D82E9B"/>
    <w:rsid w:val="00DC6363"/>
    <w:rsid w:val="00DE49E1"/>
    <w:rsid w:val="00E0527B"/>
    <w:rsid w:val="00E25A74"/>
    <w:rsid w:val="00E36B01"/>
    <w:rsid w:val="00E76BBC"/>
    <w:rsid w:val="00EB3A2E"/>
    <w:rsid w:val="00EC11B1"/>
    <w:rsid w:val="00EE46F5"/>
    <w:rsid w:val="00EF3F9B"/>
    <w:rsid w:val="00F11E0A"/>
    <w:rsid w:val="00F171B4"/>
    <w:rsid w:val="00F2488D"/>
    <w:rsid w:val="00F30527"/>
    <w:rsid w:val="00F312F0"/>
    <w:rsid w:val="00F47691"/>
    <w:rsid w:val="00F55406"/>
    <w:rsid w:val="00F8156A"/>
    <w:rsid w:val="00F851D9"/>
    <w:rsid w:val="00FE6E7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73DD52"/>
  <w15:docId w15:val="{DE21C7DD-101F-4E82-8848-888BD6262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0A4BF1"/>
    <w:rPr>
      <w:rFonts w:ascii="Arial" w:eastAsia="Arial" w:hAnsi="Arial" w:cs="Arial"/>
      <w:lang w:val="it-IT"/>
    </w:rPr>
  </w:style>
  <w:style w:type="paragraph" w:styleId="Titolo1">
    <w:name w:val="heading 1"/>
    <w:basedOn w:val="Normale"/>
    <w:link w:val="Titolo1Carattere"/>
    <w:uiPriority w:val="1"/>
    <w:qFormat/>
    <w:rsid w:val="000A4BF1"/>
    <w:pPr>
      <w:ind w:left="1606"/>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A4BF1"/>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A4BF1"/>
  </w:style>
  <w:style w:type="paragraph" w:styleId="Titolo">
    <w:name w:val="Title"/>
    <w:basedOn w:val="Normale"/>
    <w:link w:val="TitoloCarattere"/>
    <w:qFormat/>
    <w:rsid w:val="000A4BF1"/>
    <w:pPr>
      <w:spacing w:before="92"/>
      <w:ind w:left="2026"/>
    </w:pPr>
    <w:rPr>
      <w:b/>
      <w:bCs/>
      <w:sz w:val="24"/>
      <w:szCs w:val="24"/>
    </w:rPr>
  </w:style>
  <w:style w:type="paragraph" w:styleId="Paragrafoelenco">
    <w:name w:val="List Paragraph"/>
    <w:basedOn w:val="Normale"/>
    <w:uiPriority w:val="1"/>
    <w:qFormat/>
    <w:rsid w:val="000A4BF1"/>
    <w:pPr>
      <w:spacing w:before="100"/>
      <w:ind w:left="618" w:hanging="422"/>
    </w:pPr>
  </w:style>
  <w:style w:type="paragraph" w:customStyle="1" w:styleId="TableParagraph">
    <w:name w:val="Table Paragraph"/>
    <w:basedOn w:val="Normale"/>
    <w:uiPriority w:val="1"/>
    <w:qFormat/>
    <w:rsid w:val="000A4BF1"/>
    <w:pPr>
      <w:jc w:val="center"/>
    </w:pPr>
    <w:rPr>
      <w:rFonts w:ascii="Times New Roman" w:eastAsia="Times New Roman" w:hAnsi="Times New Roman" w:cs="Times New Roman"/>
    </w:rPr>
  </w:style>
  <w:style w:type="paragraph" w:customStyle="1" w:styleId="nota0a">
    <w:name w:val="nota0a"/>
    <w:basedOn w:val="Normale"/>
    <w:rsid w:val="008875FE"/>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Collegamentoipertestuale">
    <w:name w:val="Hyperlink"/>
    <w:uiPriority w:val="99"/>
    <w:rsid w:val="000F551E"/>
    <w:rPr>
      <w:color w:val="0000FF"/>
      <w:u w:val="single"/>
    </w:rPr>
  </w:style>
  <w:style w:type="character" w:customStyle="1" w:styleId="CorpotestoCarattere">
    <w:name w:val="Corpo testo Carattere"/>
    <w:basedOn w:val="Carpredefinitoparagrafo"/>
    <w:link w:val="Corpotesto"/>
    <w:uiPriority w:val="1"/>
    <w:rsid w:val="00F8156A"/>
    <w:rPr>
      <w:rFonts w:ascii="Arial" w:eastAsia="Arial" w:hAnsi="Arial" w:cs="Arial"/>
      <w:lang w:val="it-IT"/>
    </w:rPr>
  </w:style>
  <w:style w:type="paragraph" w:customStyle="1" w:styleId="Default">
    <w:name w:val="Default"/>
    <w:rsid w:val="007E66C7"/>
    <w:pPr>
      <w:widowControl/>
      <w:adjustRightInd w:val="0"/>
    </w:pPr>
    <w:rPr>
      <w:rFonts w:ascii="Corbel" w:eastAsia="Times New Roman" w:hAnsi="Corbel" w:cs="Corbel"/>
      <w:color w:val="000000"/>
      <w:sz w:val="24"/>
      <w:szCs w:val="24"/>
      <w:lang w:val="it-IT" w:eastAsia="it-IT"/>
    </w:rPr>
  </w:style>
  <w:style w:type="paragraph" w:styleId="Intestazione">
    <w:name w:val="header"/>
    <w:basedOn w:val="Normale"/>
    <w:link w:val="IntestazioneCarattere"/>
    <w:uiPriority w:val="99"/>
    <w:unhideWhenUsed/>
    <w:rsid w:val="00745A68"/>
    <w:pPr>
      <w:tabs>
        <w:tab w:val="center" w:pos="4819"/>
        <w:tab w:val="right" w:pos="9638"/>
      </w:tabs>
    </w:pPr>
  </w:style>
  <w:style w:type="character" w:customStyle="1" w:styleId="IntestazioneCarattere">
    <w:name w:val="Intestazione Carattere"/>
    <w:basedOn w:val="Carpredefinitoparagrafo"/>
    <w:link w:val="Intestazione"/>
    <w:uiPriority w:val="99"/>
    <w:rsid w:val="00745A68"/>
    <w:rPr>
      <w:rFonts w:ascii="Arial" w:eastAsia="Arial" w:hAnsi="Arial" w:cs="Arial"/>
      <w:lang w:val="it-IT"/>
    </w:rPr>
  </w:style>
  <w:style w:type="paragraph" w:styleId="Pidipagina">
    <w:name w:val="footer"/>
    <w:basedOn w:val="Normale"/>
    <w:link w:val="PidipaginaCarattere"/>
    <w:uiPriority w:val="99"/>
    <w:unhideWhenUsed/>
    <w:rsid w:val="00745A68"/>
    <w:pPr>
      <w:tabs>
        <w:tab w:val="center" w:pos="4819"/>
        <w:tab w:val="right" w:pos="9638"/>
      </w:tabs>
    </w:pPr>
  </w:style>
  <w:style w:type="character" w:customStyle="1" w:styleId="PidipaginaCarattere">
    <w:name w:val="Piè di pagina Carattere"/>
    <w:basedOn w:val="Carpredefinitoparagrafo"/>
    <w:link w:val="Pidipagina"/>
    <w:uiPriority w:val="99"/>
    <w:rsid w:val="00745A68"/>
    <w:rPr>
      <w:rFonts w:ascii="Arial" w:eastAsia="Arial" w:hAnsi="Arial" w:cs="Arial"/>
      <w:lang w:val="it-IT"/>
    </w:rPr>
  </w:style>
  <w:style w:type="paragraph" w:styleId="NormaleWeb">
    <w:name w:val="Normal (Web)"/>
    <w:basedOn w:val="Normale"/>
    <w:uiPriority w:val="99"/>
    <w:semiHidden/>
    <w:unhideWhenUsed/>
    <w:rsid w:val="00510E5E"/>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table" w:styleId="Grigliatabella">
    <w:name w:val="Table Grid"/>
    <w:basedOn w:val="Tabellanormale"/>
    <w:rsid w:val="006725FC"/>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Carattere">
    <w:name w:val="Titolo Carattere"/>
    <w:basedOn w:val="Carpredefinitoparagrafo"/>
    <w:link w:val="Titolo"/>
    <w:rsid w:val="006725FC"/>
    <w:rPr>
      <w:rFonts w:ascii="Arial" w:eastAsia="Arial" w:hAnsi="Arial" w:cs="Arial"/>
      <w:b/>
      <w:bCs/>
      <w:sz w:val="24"/>
      <w:szCs w:val="24"/>
      <w:lang w:val="it-IT"/>
    </w:rPr>
  </w:style>
  <w:style w:type="character" w:customStyle="1" w:styleId="Menzionenonrisolta1">
    <w:name w:val="Menzione non risolta1"/>
    <w:basedOn w:val="Carpredefinitoparagrafo"/>
    <w:uiPriority w:val="99"/>
    <w:semiHidden/>
    <w:unhideWhenUsed/>
    <w:rsid w:val="006725FC"/>
    <w:rPr>
      <w:color w:val="605E5C"/>
      <w:shd w:val="clear" w:color="auto" w:fill="E1DFDD"/>
    </w:rPr>
  </w:style>
  <w:style w:type="paragraph" w:styleId="Testofumetto">
    <w:name w:val="Balloon Text"/>
    <w:basedOn w:val="Normale"/>
    <w:link w:val="TestofumettoCarattere"/>
    <w:uiPriority w:val="99"/>
    <w:semiHidden/>
    <w:unhideWhenUsed/>
    <w:rsid w:val="006B595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595D"/>
    <w:rPr>
      <w:rFonts w:ascii="Tahoma" w:eastAsia="Arial" w:hAnsi="Tahoma" w:cs="Tahoma"/>
      <w:sz w:val="16"/>
      <w:szCs w:val="16"/>
      <w:lang w:val="it-IT"/>
    </w:rPr>
  </w:style>
  <w:style w:type="table" w:customStyle="1" w:styleId="TableGrid">
    <w:name w:val="TableGrid"/>
    <w:rsid w:val="002E0CBA"/>
    <w:pPr>
      <w:widowControl/>
      <w:autoSpaceDE/>
      <w:autoSpaceDN/>
    </w:pPr>
    <w:rPr>
      <w:rFonts w:eastAsiaTheme="minorEastAsia"/>
      <w:lang w:val="it-IT" w:eastAsia="it-IT"/>
    </w:rPr>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1"/>
    <w:rsid w:val="0069531C"/>
    <w:rPr>
      <w:rFonts w:ascii="Arial" w:eastAsia="Arial" w:hAnsi="Arial" w:cs="Arial"/>
      <w:b/>
      <w:bCs/>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2131">
      <w:bodyDiv w:val="1"/>
      <w:marLeft w:val="0"/>
      <w:marRight w:val="0"/>
      <w:marTop w:val="0"/>
      <w:marBottom w:val="0"/>
      <w:divBdr>
        <w:top w:val="none" w:sz="0" w:space="0" w:color="auto"/>
        <w:left w:val="none" w:sz="0" w:space="0" w:color="auto"/>
        <w:bottom w:val="none" w:sz="0" w:space="0" w:color="auto"/>
        <w:right w:val="none" w:sz="0" w:space="0" w:color="auto"/>
      </w:divBdr>
    </w:div>
    <w:div w:id="560874112">
      <w:bodyDiv w:val="1"/>
      <w:marLeft w:val="0"/>
      <w:marRight w:val="0"/>
      <w:marTop w:val="0"/>
      <w:marBottom w:val="0"/>
      <w:divBdr>
        <w:top w:val="none" w:sz="0" w:space="0" w:color="auto"/>
        <w:left w:val="none" w:sz="0" w:space="0" w:color="auto"/>
        <w:bottom w:val="none" w:sz="0" w:space="0" w:color="auto"/>
        <w:right w:val="none" w:sz="0" w:space="0" w:color="auto"/>
      </w:divBdr>
    </w:div>
    <w:div w:id="655375839">
      <w:bodyDiv w:val="1"/>
      <w:marLeft w:val="0"/>
      <w:marRight w:val="0"/>
      <w:marTop w:val="0"/>
      <w:marBottom w:val="0"/>
      <w:divBdr>
        <w:top w:val="none" w:sz="0" w:space="0" w:color="auto"/>
        <w:left w:val="none" w:sz="0" w:space="0" w:color="auto"/>
        <w:bottom w:val="none" w:sz="0" w:space="0" w:color="auto"/>
        <w:right w:val="none" w:sz="0" w:space="0" w:color="auto"/>
      </w:divBdr>
    </w:div>
    <w:div w:id="1064333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eic81400x@pec.istruzione.it" TargetMode="External"/><Relationship Id="rId4" Type="http://schemas.openxmlformats.org/officeDocument/2006/relationships/settings" Target="settings.xml"/><Relationship Id="rId9" Type="http://schemas.openxmlformats.org/officeDocument/2006/relationships/hyperlink" Target="mailto:reic81400x@istruzione.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4423F-097D-4CA4-A377-245B0E5A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1942</Words>
  <Characters>11076</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ISTITUTO COMPRENSIVO</dc:creator>
  <cp:lastModifiedBy>ICDonBorghi .</cp:lastModifiedBy>
  <cp:revision>22</cp:revision>
  <cp:lastPrinted>2022-12-19T06:47:00Z</cp:lastPrinted>
  <dcterms:created xsi:type="dcterms:W3CDTF">2022-11-19T18:04:00Z</dcterms:created>
  <dcterms:modified xsi:type="dcterms:W3CDTF">2022-12-19T06:48:00Z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Creator">
    <vt:lpwstr>Writer</vt:lpwstr>
  </property>
  <property fmtid="{D5CDD505-2E9C-101B-9397-08002B2CF9AE}" pid="4" name="LastSaved">
    <vt:filetime>2020-06-04T00:00:00Z</vt:filetime>
  </property>
</Properties>
</file>