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103" w:leader="none"/>
        </w:tabs>
        <w:jc w:val="left"/>
        <w:rPr/>
      </w:pPr>
      <w:r>
        <w:rPr>
          <w:rFonts w:cs="Verdana" w:ascii="Verdana" w:hAnsi="Verdana"/>
          <w:b/>
          <w:sz w:val="16"/>
          <w:szCs w:val="16"/>
        </w:rPr>
        <w:t>Allegato 3</w:t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PATTO DI INTEGRITA’</w:t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relativo a servizio di sorveglianza sanitaria effettuata dal medico competente</w:t>
      </w:r>
    </w:p>
    <w:p>
      <w:pPr>
        <w:pStyle w:val="Normal"/>
        <w:tabs>
          <w:tab w:val="clear" w:pos="709"/>
          <w:tab w:val="left" w:pos="5103" w:leader="none"/>
        </w:tabs>
        <w:rPr>
          <w:rFonts w:ascii="Verdana" w:hAnsi="Verdana" w:cs="Verdana"/>
          <w:b/>
          <w:b/>
          <w:sz w:val="10"/>
          <w:szCs w:val="10"/>
        </w:rPr>
      </w:pPr>
      <w:r>
        <w:rPr>
          <w:rFonts w:cs="Verdana" w:ascii="Verdana" w:hAnsi="Verdana"/>
          <w:b/>
          <w:sz w:val="10"/>
          <w:szCs w:val="10"/>
        </w:rPr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tra</w:t>
      </w:r>
    </w:p>
    <w:p>
      <w:pPr>
        <w:pStyle w:val="Normal"/>
        <w:tabs>
          <w:tab w:val="clear" w:pos="709"/>
          <w:tab w:val="left" w:pos="5103" w:leader="none"/>
        </w:tabs>
        <w:jc w:val="center"/>
        <w:rPr/>
      </w:pPr>
      <w:r>
        <w:rPr>
          <w:rFonts w:cs="Verdana" w:ascii="Verdana" w:hAnsi="Verdana"/>
          <w:sz w:val="16"/>
          <w:szCs w:val="16"/>
        </w:rPr>
        <w:t xml:space="preserve">l’Istituto Comprensivo </w:t>
      </w:r>
      <w:r>
        <w:rPr>
          <w:rFonts w:eastAsia="NSimSun" w:cs="Verdana" w:ascii="Verdana" w:hAnsi="Verdana"/>
          <w:color w:val="auto"/>
          <w:kern w:val="2"/>
          <w:sz w:val="16"/>
          <w:szCs w:val="16"/>
          <w:lang w:val="it-IT" w:eastAsia="zh-CN" w:bidi="hi-IN"/>
        </w:rPr>
        <w:t>L.Ariosto di  Busana  - 42032 Ventasso (RE)</w:t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e</w:t>
      </w:r>
    </w:p>
    <w:p>
      <w:pPr>
        <w:pStyle w:val="Normal"/>
        <w:tabs>
          <w:tab w:val="clear" w:pos="709"/>
          <w:tab w:val="left" w:pos="5103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la Società …………………..……………………………………………………………………………………………………..…. (di seguito denominata Società), </w:t>
      </w:r>
    </w:p>
    <w:p>
      <w:pPr>
        <w:pStyle w:val="Normal"/>
        <w:tabs>
          <w:tab w:val="clear" w:pos="709"/>
          <w:tab w:val="left" w:pos="5103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sede legale in ………………………….., via ………………………………………….……n……. codice fiscale/P.IVA …………………………………...………., rappresentata da …………………………………………………….……………………………….... in qualità di ………..…………………………………………….. </w:t>
      </w:r>
    </w:p>
    <w:p>
      <w:pPr>
        <w:pStyle w:val="Normal"/>
        <w:tabs>
          <w:tab w:val="clear" w:pos="709"/>
          <w:tab w:val="left" w:pos="5103" w:leader="none"/>
        </w:tabs>
        <w:rPr>
          <w:rFonts w:ascii="Verdana" w:hAnsi="Verdana" w:cs="Verdana"/>
          <w:sz w:val="10"/>
          <w:szCs w:val="10"/>
        </w:rPr>
      </w:pPr>
      <w:r>
        <w:rPr>
          <w:rFonts w:cs="Verdana" w:ascii="Verdana" w:hAnsi="Verdana"/>
          <w:sz w:val="10"/>
          <w:szCs w:val="10"/>
        </w:rPr>
      </w:r>
    </w:p>
    <w:p>
      <w:pPr>
        <w:pStyle w:val="Normal"/>
        <w:tabs>
          <w:tab w:val="clear" w:pos="709"/>
          <w:tab w:val="left" w:pos="5103" w:leader="none"/>
        </w:tabs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>
      <w:pPr>
        <w:pStyle w:val="Normal"/>
        <w:tabs>
          <w:tab w:val="clear" w:pos="709"/>
          <w:tab w:val="left" w:pos="5103" w:leader="none"/>
        </w:tabs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</w:r>
    </w:p>
    <w:tbl>
      <w:tblPr>
        <w:tblW w:w="9925" w:type="dxa"/>
        <w:jc w:val="left"/>
        <w:tblInd w:w="-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250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left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VISTA</w:t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la legge 6 novembre 2012 n. 190, art. 1, comma 17 recante “Disposizioni per la prevenzione e la repressione della corruzione e dell'illegalità nella pubblica amministrazione”;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left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VISTO</w:t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left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VISTO</w:t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il Piano Triennale di Prevenzione della Corruzione (P.T.P.C) 2013-2016 del Ministero dell’istruzione, dell’università e della ricerca, adottato con decreto ministeriale n. 62 del 31 gennaio 2014;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left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VISTO</w:t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il decreto del Presidente della Repubblica 16 aprile 2013, n. 62 con il quale è stato emanato il “Regolamento recante il codice di comportamento dei dipendenti pubblici”;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left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SI CONVIENE QUANTO SEGUE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Articolo 1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Il presente Patto d’integrità stabilisce la formale obbligazione della Società che, ai fini della partecipazione alla gara in oggetto, si impegna a: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jc w:val="left"/>
              <w:rPr/>
            </w:pPr>
            <w:r>
              <w:rPr/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conformare i propri comportamenti ai principi di 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3"/>
              </w:numPr>
              <w:jc w:val="left"/>
              <w:rPr/>
            </w:pPr>
            <w:r>
              <w:rPr/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3"/>
              </w:numPr>
              <w:jc w:val="left"/>
              <w:rPr/>
            </w:pPr>
            <w:r>
              <w:rPr/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ad assicurare di non trovarsi insituazioni di controllo o di collegamento (formale e/o sostanziale) con altri concorrenti e che non si è accordata e non si accorderà con altri partecipanti alla gara;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3"/>
              </w:numPr>
              <w:jc w:val="left"/>
              <w:rPr/>
            </w:pPr>
            <w:r>
              <w:rPr/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ad informare puntualmente tutto il personale , di cui si avvale, del Presente Patto  di integrità e degli obblighi in esso contenuti;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3"/>
              </w:numPr>
              <w:jc w:val="left"/>
              <w:rPr/>
            </w:pPr>
            <w:r>
              <w:rPr/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vigilare affinché gli impegni indicati siano osservati da tutti i collaboratori e dipendenti nell’esercizio dei compiti loro assegnati;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3"/>
              </w:numPr>
              <w:jc w:val="left"/>
              <w:rPr/>
            </w:pPr>
            <w:r>
              <w:rPr/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a denunciare alla Pubblica Autorità competente ogni irregolarità o distorsione di cui sia venuta a conoscenza per quanto attiene l’attività di cui all’oggetto della gara in causa. 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center"/>
              <w:rPr/>
            </w:pPr>
            <w:r>
              <w:rPr>
                <w:rFonts w:cs="Verdana" w:ascii="Verdana" w:hAnsi="Verdana"/>
                <w:b/>
                <w:sz w:val="16"/>
                <w:szCs w:val="16"/>
              </w:rPr>
              <w:t>Articolo 2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La società, sin d’ora, accetta che nel caso di mancato rispetto degli impegni anticorruzione assunti con il presente Patto di integrità, comunque accertato dall’Amministrazione, potranno essere applicate le seguenti sanzioni: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Contenutotabella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92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esclusione del concorrente dalla gara;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escussione della cauzione di validità dell’offerta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risoluzione del contratto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escussione della cauzione definitiva di buona esecuzione del contratto.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center"/>
              <w:rPr/>
            </w:pPr>
            <w:r>
              <w:rPr>
                <w:rFonts w:cs="Verdana" w:ascii="Verdana" w:hAnsi="Verdana"/>
                <w:b/>
                <w:sz w:val="16"/>
                <w:szCs w:val="16"/>
              </w:rPr>
              <w:t>Articolo 3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center"/>
              <w:rPr/>
            </w:pPr>
            <w:r>
              <w:rPr>
                <w:rFonts w:cs="Verdana" w:ascii="Verdana" w:hAnsi="Verdana"/>
                <w:b/>
                <w:sz w:val="16"/>
                <w:szCs w:val="16"/>
              </w:rPr>
              <w:t>Articolo 4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 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sz w:val="16"/>
                <w:szCs w:val="16"/>
              </w:rPr>
              <w:t>Articolo 5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Ogni controversia relativa all’interpretazione ed esecuzione del Patto d’integrità fra la stazione appaltante ed i concorrenti e tra gli stessi concorrenti sarà risolta dall’Autorità Giudiziaria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competente. 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Luogo e data …………………................ 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Per la società: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______________________________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(il legale rappresentante) </w:t>
            </w:r>
          </w:p>
        </w:tc>
      </w:tr>
      <w:tr>
        <w:trPr/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 xml:space="preserve">____________________________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(firma leggibile)</w:t>
            </w:r>
          </w:p>
        </w:tc>
      </w:tr>
    </w:tbl>
    <w:p>
      <w:pPr>
        <w:pStyle w:val="Normal"/>
        <w:tabs>
          <w:tab w:val="clear" w:pos="709"/>
          <w:tab w:val="left" w:pos="5103" w:leader="none"/>
        </w:tabs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03" w:leader="none"/>
        </w:tabs>
        <w:rPr>
          <w:rFonts w:ascii="Verdana" w:hAnsi="Verdana"/>
          <w:sz w:val="16"/>
          <w:szCs w:val="16"/>
        </w:rPr>
      </w:pPr>
      <w:r>
        <w:rPr>
          <w:rFonts w:eastAsia="Verdana" w:cs="Verdana" w:ascii="Verdana" w:hAnsi="Verdana"/>
          <w:b/>
          <w:sz w:val="16"/>
          <w:szCs w:val="16"/>
        </w:rPr>
        <w:t xml:space="preserve"> </w:t>
      </w:r>
    </w:p>
    <w:sectPr>
      <w:headerReference w:type="default" r:id="rId2"/>
      <w:type w:val="nextPage"/>
      <w:pgSz w:w="11906" w:h="16838"/>
      <w:pgMar w:left="1020" w:right="1020" w:header="680" w:top="1976" w:footer="0" w:bottom="2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bidi w:val="0"/>
      <w:jc w:val="left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-85725</wp:posOffset>
          </wp:positionH>
          <wp:positionV relativeFrom="paragraph">
            <wp:posOffset>-280670</wp:posOffset>
          </wp:positionV>
          <wp:extent cx="6195695" cy="1038225"/>
          <wp:effectExtent l="0" t="0" r="0" b="0"/>
          <wp:wrapSquare wrapText="bothSides"/>
          <wp:docPr id="1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5695" cy="1038225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LibreOffice/7.0.3.1$Windows_X86_64 LibreOffice_project/d7547858d014d4cf69878db179d326fc3483e082</Application>
  <Pages>1</Pages>
  <Words>621</Words>
  <Characters>3991</Characters>
  <CharactersWithSpaces>4583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2022-01-31T10:38:48Z</dcterms:created>
  <dc:creator/>
  <dc:description/>
  <dc:language>it-IT</dc:language>
  <cp:lastModifiedBy/>
  <cp:lastPrinted>2022-05-20T12:31:01Z</cp:lastPrinted>
  <dcterms:modified xsi:type="dcterms:W3CDTF">2022-07-29T10:33:16Z</dcterms:modified>
  <cp:revision>14</cp:revision>
  <dc:subject/>
  <dc:title/>
</cp:coreProperties>
</file>