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B Modulo Domanda per persone fisiche</w:t>
      </w:r>
    </w:p>
    <w:p w:rsidR="00000000" w:rsidDel="00000000" w:rsidP="00000000" w:rsidRDefault="00000000" w:rsidRPr="00000000" w14:paraId="00000002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PER IL RECLUTAMENTO DI ESPERTI  DA IMPIEGARE NELLA REALIZZAZIONE DI N. 6 Percorsi di formazione per il potenziamento delle competenze linguistiche degli studenti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5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1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14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2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1C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4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3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25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3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E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5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6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6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7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7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8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3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8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8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8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B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C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8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9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9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9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dichiara, consapevole delle sanzioni penali richiamate dall’art. 76 del D.P.R. 445/2000 in caso di dichiarazioni mendaci e di formazione o uso di atti falsi, che quanto sopra riportato corrisponde a verità. Ai sensi dell’art. 38 del D.P.R. 445/2000 la dichiarazione è sottoscritta dall’interessato in presenza del dipendente addetto ovvero sottoscritta e presentata all’ufficio competente unitamente a copia fotostatica non autenticata di un documento di identità del sottoscrittore in corso di validità. È ammessa la presentazione per via telematica. </w:t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Inoltre, in riferimento al Regolamento UE 679/2016 (cosiddetto GDPR), il/la sottoscritto/a autorizza espressamente l’utilizzo dei propri dati personali e professionali riportati nel presente modello, essendo informato che i dati personali raccolti saranno trattati, anche con strumenti informatici, esclusivamente nell’ambito del procedimento per il quale la presente dichiarazione viene resa e che a riguardo competono al sottoscritto tutti i diritti previsti per legge.</w:t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B2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at3Z/L1LjZ6RWmV6sPd3Rqvvg==">CgMxLjAaHwoBMBIaChgICVIUChJ0YWJsZS5vY2Nzcm1tdWtiM2UaHwoBMRIaChgICVIUChJ0YWJsZS5uZ21yYzNsbzR2ZXcaHwoBMhIaChgICVIUChJ0YWJsZS5ucTVnd3Yzdm5pNXgaHwoBMxIaChgICVIUChJ0YWJsZS5qbTJ3emdqNzZhaDEaHwoBNBIaChgICVIUChJ0YWJsZS43YTI5OXVza2F3b2EaHwoBNRIaChgICVIUChJ0YWJsZS5sa3prMHpqamZ6dXIaHwoBNhIaChgICVIUChJ0YWJsZS55eGNzNmxzc3k3bXAaHwoBNxIaChgICVIUChJ0YWJsZS54YWY2dnViMXBsMnUaHwoBOBIaChgICVIUChJ0YWJsZS54dXMyNnQ0c29kZmsaHwoBORIaChgICVIUChJ0YWJsZS54eG1renRwbWJwaWc4AHIhMWNJVXY3bDd6LVg4aUxQVVFsUFNZdzZrV1A5RkZReX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