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550.8661417322844" w:firstLine="0"/>
              <w:jc w:val="both"/>
              <w:rPr/>
            </w:pPr>
            <w:r w:rsidDel="00000000" w:rsidR="00000000" w:rsidRPr="00000000">
              <w:rPr>
                <w:b w:val="1"/>
                <w:sz w:val="24"/>
                <w:szCs w:val="24"/>
                <w:rtl w:val="0"/>
              </w:rPr>
              <w:t xml:space="preserve">di </w:t>
            </w:r>
            <w:r w:rsidDel="00000000" w:rsidR="00000000" w:rsidRPr="00000000">
              <w:rPr>
                <w:b w:val="1"/>
                <w:rtl w:val="0"/>
              </w:rPr>
              <w:t xml:space="preserve">2 docenti esperti per la realizzazione di 6 percorsi di alfabetizzazione digitale per le classi prime della scuola secondaria di primo grado di 10 ore ciascuno, da svolgersi in orario pomeridiano, al di fuori del proprio orario di servizio, per la realizzazione dell’attività “Percorsi di potenziamento delle competenze di base, di motivazione e accompagnamento” </w:t>
            </w:r>
            <w:r w:rsidDel="00000000" w:rsidR="00000000" w:rsidRPr="00000000">
              <w:rPr>
                <w:b w:val="1"/>
                <w:u w:val="single"/>
                <w:rtl w:val="0"/>
              </w:rPr>
              <w:t xml:space="preserve">(n.ro edizioni coinvolte: 6 da 10 ore ognuna per un tot. di 6 edizioni)</w:t>
            </w:r>
            <w:r w:rsidDel="00000000" w:rsidR="00000000" w:rsidRPr="00000000">
              <w:rPr>
                <w:b w:val="1"/>
                <w:rtl w:val="0"/>
              </w:rPr>
              <w:t xml:space="preserve">,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A">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C">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D">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0E">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3">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5.355086372361"/>
        <w:gridCol w:w="1798.2149712092128"/>
        <w:gridCol w:w="1798.2149712092128"/>
        <w:gridCol w:w="1798.2149712092128"/>
        <w:tblGridChange w:id="0">
          <w:tblGrid>
            <w:gridCol w:w="4625.355086372361"/>
            <w:gridCol w:w="1798.2149712092128"/>
            <w:gridCol w:w="1798.2149712092128"/>
            <w:gridCol w:w="1798.2149712092128"/>
          </w:tblGrid>
        </w:tblGridChange>
      </w:tblGrid>
      <w:tr>
        <w:trPr>
          <w:cantSplit w:val="0"/>
          <w:tblHeader w:val="0"/>
        </w:trPr>
        <w:tc>
          <w:tcPr>
            <w:shd w:fill="d9d9d9" w:val="clear"/>
          </w:tcPr>
          <w:p w:rsidR="00000000" w:rsidDel="00000000" w:rsidP="00000000" w:rsidRDefault="00000000" w:rsidRPr="00000000" w14:paraId="00000015">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6">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9">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A">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B">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1F">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0">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2">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3">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4">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7">
            <w:pPr>
              <w:widowControl w:val="0"/>
              <w:jc w:val="both"/>
              <w:rPr/>
            </w:pPr>
            <w:r w:rsidDel="00000000" w:rsidR="00000000" w:rsidRPr="00000000">
              <w:rPr>
                <w:rtl w:val="0"/>
              </w:rPr>
              <w:t xml:space="preserve">6 PUNTI </w:t>
            </w:r>
          </w:p>
        </w:tc>
        <w:tc>
          <w:tcPr/>
          <w:p w:rsidR="00000000" w:rsidDel="00000000" w:rsidP="00000000" w:rsidRDefault="00000000" w:rsidRPr="00000000" w14:paraId="00000028">
            <w:pPr>
              <w:widowControl w:val="0"/>
              <w:jc w:val="both"/>
              <w:rPr/>
            </w:pPr>
            <w:r w:rsidDel="00000000" w:rsidR="00000000" w:rsidRPr="00000000">
              <w:rPr>
                <w:rtl w:val="0"/>
              </w:rPr>
            </w:r>
          </w:p>
        </w:tc>
        <w:tc>
          <w:tcPr/>
          <w:p w:rsidR="00000000" w:rsidDel="00000000" w:rsidP="00000000" w:rsidRDefault="00000000" w:rsidRPr="00000000" w14:paraId="00000029">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A">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B">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C">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D">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2F">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1">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2">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3">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4">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5">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6">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8">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A">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D">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3E">
            <w:pPr>
              <w:widowControl w:val="0"/>
              <w:jc w:val="both"/>
              <w:rPr/>
            </w:pPr>
            <w:r w:rsidDel="00000000" w:rsidR="00000000" w:rsidRPr="00000000">
              <w:rPr>
                <w:rtl w:val="0"/>
              </w:rPr>
              <w:t xml:space="preserve">1 PUNTO</w:t>
            </w:r>
          </w:p>
        </w:tc>
        <w:tc>
          <w:tcPr/>
          <w:p w:rsidR="00000000" w:rsidDel="00000000" w:rsidP="00000000" w:rsidRDefault="00000000" w:rsidRPr="00000000" w14:paraId="0000003F">
            <w:pPr>
              <w:widowControl w:val="0"/>
              <w:jc w:val="both"/>
              <w:rPr/>
            </w:pPr>
            <w:r w:rsidDel="00000000" w:rsidR="00000000" w:rsidRPr="00000000">
              <w:rPr>
                <w:rtl w:val="0"/>
              </w:rPr>
            </w:r>
          </w:p>
        </w:tc>
        <w:tc>
          <w:tcPr/>
          <w:p w:rsidR="00000000" w:rsidDel="00000000" w:rsidP="00000000" w:rsidRDefault="00000000" w:rsidRPr="00000000" w14:paraId="00000040">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1">
            <w:pPr>
              <w:widowControl w:val="0"/>
              <w:spacing w:after="0" w:lineRule="auto"/>
              <w:jc w:val="both"/>
              <w:rPr/>
            </w:pPr>
            <w:r w:rsidDel="00000000" w:rsidR="00000000" w:rsidRPr="00000000">
              <w:rPr>
                <w:rtl w:val="0"/>
              </w:rPr>
              <w:t xml:space="preserve">Certificazione CISCO o equipollente </w:t>
            </w:r>
          </w:p>
          <w:p w:rsidR="00000000" w:rsidDel="00000000" w:rsidP="00000000" w:rsidRDefault="00000000" w:rsidRPr="00000000" w14:paraId="00000042">
            <w:pPr>
              <w:widowControl w:val="0"/>
              <w:spacing w:after="0" w:lineRule="auto"/>
              <w:jc w:val="both"/>
              <w:rPr/>
            </w:pPr>
            <w:r w:rsidDel="00000000" w:rsidR="00000000" w:rsidRPr="00000000">
              <w:rPr>
                <w:rtl w:val="0"/>
              </w:rPr>
              <w:t xml:space="preserve">2 pt per ogni titolo (max 2 titoli)</w:t>
            </w:r>
          </w:p>
        </w:tc>
        <w:tc>
          <w:tcPr>
            <w:tcBorders>
              <w:bottom w:color="000000" w:space="0" w:sz="4" w:val="single"/>
            </w:tcBorders>
          </w:tcPr>
          <w:p w:rsidR="00000000" w:rsidDel="00000000" w:rsidP="00000000" w:rsidRDefault="00000000" w:rsidRPr="00000000" w14:paraId="00000043">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44">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5">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6">
            <w:pPr>
              <w:widowControl w:val="0"/>
              <w:spacing w:after="0" w:lineRule="auto"/>
              <w:jc w:val="both"/>
              <w:rPr/>
            </w:pPr>
            <w:r w:rsidDel="00000000" w:rsidR="00000000" w:rsidRPr="00000000">
              <w:rPr>
                <w:rtl w:val="0"/>
              </w:rPr>
              <w:t xml:space="preserve">Certificazione di docente Google</w:t>
            </w:r>
          </w:p>
          <w:p w:rsidR="00000000" w:rsidDel="00000000" w:rsidP="00000000" w:rsidRDefault="00000000" w:rsidRPr="00000000" w14:paraId="00000047">
            <w:pPr>
              <w:widowControl w:val="0"/>
              <w:spacing w:after="0" w:lineRule="auto"/>
              <w:jc w:val="both"/>
              <w:rPr/>
            </w:pPr>
            <w:r w:rsidDel="00000000" w:rsidR="00000000" w:rsidRPr="00000000">
              <w:rPr>
                <w:rtl w:val="0"/>
              </w:rPr>
              <w:t xml:space="preserve">2 pt per ogni titolo (max 2 titoli)</w:t>
            </w:r>
          </w:p>
        </w:tc>
        <w:tc>
          <w:tcPr>
            <w:tcBorders>
              <w:bottom w:color="000000" w:space="0" w:sz="4" w:val="single"/>
            </w:tcBorders>
          </w:tcPr>
          <w:p w:rsidR="00000000" w:rsidDel="00000000" w:rsidP="00000000" w:rsidRDefault="00000000" w:rsidRPr="00000000" w14:paraId="00000048">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49">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A">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B">
            <w:pPr>
              <w:widowControl w:val="0"/>
              <w:jc w:val="both"/>
              <w:rPr>
                <w:b w:val="1"/>
                <w:sz w:val="24"/>
                <w:szCs w:val="24"/>
              </w:rPr>
            </w:pPr>
            <w:r w:rsidDel="00000000" w:rsidR="00000000" w:rsidRPr="00000000">
              <w:rPr>
                <w:b w:val="1"/>
                <w:sz w:val="24"/>
                <w:szCs w:val="24"/>
                <w:rtl w:val="0"/>
              </w:rPr>
              <w:t xml:space="preserve">ESPERIENZE LAVORATIVE</w:t>
            </w:r>
          </w:p>
        </w:tc>
        <w:tc>
          <w:tcPr>
            <w:shd w:fill="cccccc" w:val="clear"/>
          </w:tcPr>
          <w:p w:rsidR="00000000" w:rsidDel="00000000" w:rsidP="00000000" w:rsidRDefault="00000000" w:rsidRPr="00000000" w14:paraId="0000004D">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4E">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widowControl w:val="0"/>
              <w:shd w:fill="ffffff" w:val="clear"/>
              <w:spacing w:after="0" w:line="273.6" w:lineRule="auto"/>
              <w:jc w:val="both"/>
              <w:rPr>
                <w:sz w:val="20"/>
                <w:szCs w:val="20"/>
              </w:rPr>
            </w:pPr>
            <w:r w:rsidDel="00000000" w:rsidR="00000000" w:rsidRPr="00000000">
              <w:rPr>
                <w:rtl w:val="0"/>
              </w:rPr>
            </w:r>
          </w:p>
        </w:tc>
        <w:tc>
          <w:tcPr/>
          <w:p w:rsidR="00000000" w:rsidDel="00000000" w:rsidP="00000000" w:rsidRDefault="00000000" w:rsidRPr="00000000" w14:paraId="00000050">
            <w:pPr>
              <w:widowControl w:val="0"/>
              <w:shd w:fill="ffffff" w:val="clear"/>
              <w:spacing w:after="0" w:line="273.6" w:lineRule="auto"/>
              <w:jc w:val="both"/>
              <w:rPr/>
            </w:pPr>
            <w:r w:rsidDel="00000000" w:rsidR="00000000" w:rsidRPr="00000000">
              <w:rPr>
                <w:rtl w:val="0"/>
              </w:rPr>
            </w:r>
          </w:p>
        </w:tc>
        <w:tc>
          <w:tcPr/>
          <w:p w:rsidR="00000000" w:rsidDel="00000000" w:rsidP="00000000" w:rsidRDefault="00000000" w:rsidRPr="00000000" w14:paraId="00000051">
            <w:pPr>
              <w:widowControl w:val="0"/>
              <w:shd w:fill="ffffff" w:val="clear"/>
              <w:spacing w:after="0" w:line="273.6" w:lineRule="auto"/>
              <w:jc w:val="both"/>
              <w:rPr/>
            </w:pPr>
            <w:r w:rsidDel="00000000" w:rsidR="00000000" w:rsidRPr="00000000">
              <w:rPr>
                <w:rtl w:val="0"/>
              </w:rPr>
            </w:r>
          </w:p>
        </w:tc>
        <w:tc>
          <w:tcPr/>
          <w:p w:rsidR="00000000" w:rsidDel="00000000" w:rsidP="00000000" w:rsidRDefault="00000000" w:rsidRPr="00000000" w14:paraId="00000052">
            <w:pPr>
              <w:widowControl w:val="0"/>
              <w:shd w:fill="ffffff" w:val="clear"/>
              <w:spacing w:after="0" w:line="273.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3">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54">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55">
            <w:pPr>
              <w:widowControl w:val="0"/>
              <w:jc w:val="both"/>
              <w:rPr/>
            </w:pPr>
            <w:r w:rsidDel="00000000" w:rsidR="00000000" w:rsidRPr="00000000">
              <w:rPr>
                <w:rtl w:val="0"/>
              </w:rPr>
              <w:t xml:space="preserve">15 PUNTI</w:t>
            </w:r>
          </w:p>
        </w:tc>
        <w:tc>
          <w:tcPr/>
          <w:p w:rsidR="00000000" w:rsidDel="00000000" w:rsidP="00000000" w:rsidRDefault="00000000" w:rsidRPr="00000000" w14:paraId="00000056">
            <w:pPr>
              <w:widowControl w:val="0"/>
              <w:jc w:val="both"/>
              <w:rPr/>
            </w:pPr>
            <w:r w:rsidDel="00000000" w:rsidR="00000000" w:rsidRPr="00000000">
              <w:rPr>
                <w:rtl w:val="0"/>
              </w:rPr>
            </w:r>
          </w:p>
        </w:tc>
        <w:tc>
          <w:tcPr/>
          <w:p w:rsidR="00000000" w:rsidDel="00000000" w:rsidP="00000000" w:rsidRDefault="00000000" w:rsidRPr="00000000" w14:paraId="00000057">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58">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59">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5A">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5B">
            <w:pPr>
              <w:widowControl w:val="0"/>
              <w:spacing w:after="0" w:lineRule="auto"/>
              <w:jc w:val="both"/>
              <w:rPr/>
            </w:pPr>
            <w:r w:rsidDel="00000000" w:rsidR="00000000" w:rsidRPr="00000000">
              <w:rPr>
                <w:rtl w:val="0"/>
              </w:rPr>
            </w:r>
          </w:p>
        </w:tc>
        <w:tc>
          <w:tcPr/>
          <w:p w:rsidR="00000000" w:rsidDel="00000000" w:rsidP="00000000" w:rsidRDefault="00000000" w:rsidRPr="00000000" w14:paraId="0000005C">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D">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E">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F">
            <w:pPr>
              <w:widowControl w:val="0"/>
              <w:jc w:val="both"/>
              <w:rPr/>
            </w:pPr>
            <w:r w:rsidDel="00000000" w:rsidR="00000000" w:rsidRPr="00000000">
              <w:rPr>
                <w:rtl w:val="0"/>
              </w:rPr>
              <w:t xml:space="preserve">4 PUNTI</w:t>
            </w:r>
          </w:p>
        </w:tc>
        <w:tc>
          <w:tcPr/>
          <w:p w:rsidR="00000000" w:rsidDel="00000000" w:rsidP="00000000" w:rsidRDefault="00000000" w:rsidRPr="00000000" w14:paraId="00000060">
            <w:pPr>
              <w:widowControl w:val="0"/>
              <w:jc w:val="both"/>
              <w:rPr/>
            </w:pPr>
            <w:r w:rsidDel="00000000" w:rsidR="00000000" w:rsidRPr="00000000">
              <w:rPr>
                <w:rtl w:val="0"/>
              </w:rPr>
            </w:r>
          </w:p>
        </w:tc>
        <w:tc>
          <w:tcPr/>
          <w:p w:rsidR="00000000" w:rsidDel="00000000" w:rsidP="00000000" w:rsidRDefault="00000000" w:rsidRPr="00000000" w14:paraId="00000061">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2">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63">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64">
            <w:pPr>
              <w:widowControl w:val="0"/>
              <w:jc w:val="both"/>
              <w:rPr/>
            </w:pPr>
            <w:r w:rsidDel="00000000" w:rsidR="00000000" w:rsidRPr="00000000">
              <w:rPr>
                <w:rtl w:val="0"/>
              </w:rPr>
              <w:t xml:space="preserve">10 PUNTI</w:t>
            </w:r>
          </w:p>
        </w:tc>
        <w:tc>
          <w:tcPr/>
          <w:p w:rsidR="00000000" w:rsidDel="00000000" w:rsidP="00000000" w:rsidRDefault="00000000" w:rsidRPr="00000000" w14:paraId="00000065">
            <w:pPr>
              <w:widowControl w:val="0"/>
              <w:jc w:val="both"/>
              <w:rPr/>
            </w:pPr>
            <w:r w:rsidDel="00000000" w:rsidR="00000000" w:rsidRPr="00000000">
              <w:rPr>
                <w:rtl w:val="0"/>
              </w:rPr>
            </w:r>
          </w:p>
        </w:tc>
        <w:tc>
          <w:tcPr/>
          <w:p w:rsidR="00000000" w:rsidDel="00000000" w:rsidP="00000000" w:rsidRDefault="00000000" w:rsidRPr="00000000" w14:paraId="00000066">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7">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68">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69">
            <w:pPr>
              <w:widowControl w:val="0"/>
              <w:jc w:val="both"/>
              <w:rPr/>
            </w:pPr>
            <w:r w:rsidDel="00000000" w:rsidR="00000000" w:rsidRPr="00000000">
              <w:rPr>
                <w:rtl w:val="0"/>
              </w:rPr>
              <w:t xml:space="preserve">2 PUNTI</w:t>
            </w:r>
          </w:p>
        </w:tc>
        <w:tc>
          <w:tcPr/>
          <w:p w:rsidR="00000000" w:rsidDel="00000000" w:rsidP="00000000" w:rsidRDefault="00000000" w:rsidRPr="00000000" w14:paraId="0000006A">
            <w:pPr>
              <w:widowControl w:val="0"/>
              <w:jc w:val="both"/>
              <w:rPr/>
            </w:pPr>
            <w:r w:rsidDel="00000000" w:rsidR="00000000" w:rsidRPr="00000000">
              <w:rPr>
                <w:rtl w:val="0"/>
              </w:rPr>
            </w:r>
          </w:p>
        </w:tc>
        <w:tc>
          <w:tcPr/>
          <w:p w:rsidR="00000000" w:rsidDel="00000000" w:rsidP="00000000" w:rsidRDefault="00000000" w:rsidRPr="00000000" w14:paraId="0000006B">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C">
            <w:pPr>
              <w:widowControl w:val="0"/>
              <w:spacing w:after="0" w:lineRule="auto"/>
              <w:jc w:val="both"/>
              <w:rPr/>
            </w:pPr>
            <w:r w:rsidDel="00000000" w:rsidR="00000000" w:rsidRPr="00000000">
              <w:rPr>
                <w:rtl w:val="0"/>
              </w:rPr>
            </w:r>
          </w:p>
        </w:tc>
        <w:tc>
          <w:tcPr/>
          <w:p w:rsidR="00000000" w:rsidDel="00000000" w:rsidP="00000000" w:rsidRDefault="00000000" w:rsidRPr="00000000" w14:paraId="0000006D">
            <w:pPr>
              <w:widowControl w:val="0"/>
              <w:jc w:val="both"/>
              <w:rPr/>
            </w:pPr>
            <w:r w:rsidDel="00000000" w:rsidR="00000000" w:rsidRPr="00000000">
              <w:rPr>
                <w:rtl w:val="0"/>
              </w:rPr>
              <w:t xml:space="preserve">TOTALE PUNTI: 70</w:t>
            </w:r>
          </w:p>
        </w:tc>
        <w:tc>
          <w:tcPr/>
          <w:p w:rsidR="00000000" w:rsidDel="00000000" w:rsidP="00000000" w:rsidRDefault="00000000" w:rsidRPr="00000000" w14:paraId="0000006E">
            <w:pPr>
              <w:widowControl w:val="0"/>
              <w:jc w:val="both"/>
              <w:rPr/>
            </w:pPr>
            <w:r w:rsidDel="00000000" w:rsidR="00000000" w:rsidRPr="00000000">
              <w:rPr>
                <w:rtl w:val="0"/>
              </w:rPr>
              <w:t xml:space="preserve">TOT:</w:t>
            </w:r>
          </w:p>
        </w:tc>
        <w:tc>
          <w:tcPr/>
          <w:p w:rsidR="00000000" w:rsidDel="00000000" w:rsidP="00000000" w:rsidRDefault="00000000" w:rsidRPr="00000000" w14:paraId="0000006F">
            <w:pPr>
              <w:widowControl w:val="0"/>
              <w:jc w:val="both"/>
              <w:rPr/>
            </w:pPr>
            <w:r w:rsidDel="00000000" w:rsidR="00000000" w:rsidRPr="00000000">
              <w:rPr>
                <w:rtl w:val="0"/>
              </w:rPr>
              <w:t xml:space="preserve">TOT:</w:t>
            </w:r>
          </w:p>
        </w:tc>
      </w:tr>
    </w:tbl>
    <w:p w:rsidR="00000000" w:rsidDel="00000000" w:rsidP="00000000" w:rsidRDefault="00000000" w:rsidRPr="00000000" w14:paraId="00000070">
      <w:pPr>
        <w:spacing w:after="0" w:line="276" w:lineRule="auto"/>
        <w:rPr>
          <w:sz w:val="24"/>
          <w:szCs w:val="24"/>
        </w:rPr>
      </w:pPr>
      <w:r w:rsidDel="00000000" w:rsidR="00000000" w:rsidRPr="00000000">
        <w:rPr>
          <w:rtl w:val="0"/>
        </w:rPr>
      </w:r>
    </w:p>
    <w:p w:rsidR="00000000" w:rsidDel="00000000" w:rsidP="00000000" w:rsidRDefault="00000000" w:rsidRPr="00000000" w14:paraId="00000071">
      <w:pPr>
        <w:spacing w:after="0" w:line="276" w:lineRule="auto"/>
        <w:rPr>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