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95"/>
        <w:gridCol w:w="1215"/>
        <w:gridCol w:w="1725"/>
        <w:gridCol w:w="1605"/>
        <w:tblGridChange w:id="0">
          <w:tblGrid>
            <w:gridCol w:w="4695"/>
            <w:gridCol w:w="1215"/>
            <w:gridCol w:w="1725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733"/>
              </w:tabs>
              <w:ind w:right="284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144" w:before="144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1 tutor per la realizzazione del percorso formativo “Le App per la didattica” </w:t>
            </w:r>
            <w:r w:rsidDel="00000000" w:rsidR="00000000" w:rsidRPr="00000000">
              <w:rPr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Componente 1 –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Investimento 2.1: </w:t>
            </w:r>
            <w:r w:rsidDel="00000000" w:rsidR="00000000" w:rsidRPr="00000000">
              <w:rPr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avviso/decreto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right="142"/>
              <w:rPr>
                <w:b w:val="1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avviso/decreto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progetto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progetto</w:t>
            </w:r>
            <w:r w:rsidDel="00000000" w:rsidR="00000000" w:rsidRPr="00000000">
              <w:rPr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A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ACCORDO DI CONCESSIONE: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CUP :  F24D23002110006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26" w:line="276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 il ruolo di TUTOR:</w:t>
      </w:r>
    </w:p>
    <w:p w:rsidR="00000000" w:rsidDel="00000000" w:rsidP="00000000" w:rsidRDefault="00000000" w:rsidRPr="00000000" w14:paraId="00000022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1860"/>
        <w:gridCol w:w="2340"/>
        <w:gridCol w:w="2505"/>
        <w:tblGridChange w:id="0">
          <w:tblGrid>
            <w:gridCol w:w="3300"/>
            <w:gridCol w:w="1860"/>
            <w:gridCol w:w="2340"/>
            <w:gridCol w:w="2505"/>
          </w:tblGrid>
        </w:tblGridChange>
      </w:tblGrid>
      <w:tr>
        <w:trPr>
          <w:cantSplit w:val="0"/>
          <w:trHeight w:val="371.914062500000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99 …………………….. 1 punto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110 ……..….......... 2 punti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675781250000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1 punto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1,5 punti 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2 punti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B1)Corsi di formazione organizzati da M.I.M–USR-Scuole- Enti accreditati sulle tematiche in oggetto;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Esperienze di docente esperto o tutor in azioni PON FSE, in progetti PNSD e PNRR </w:t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5 esperienze) 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Anni di docenza (1 pt per ogni anno- max 5 anni)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Incarico di docente in corsi extrascolastici inerenti la tematica (2 pt x ogni esperienza -max 4 esperienze)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Esperienze come formatore sulle tematiche in oggetto (2 pt x ogni esperienza -max 4 esperienze)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Referente progetti o laboratori sulle tematiche in oggetto, 1 pt x ogni esperienza (max 4 esperienze)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