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123.0" w:type="dxa"/>
        <w:tblLayout w:type="fixed"/>
        <w:tblLook w:val="0400"/>
      </w:tblPr>
      <w:tblGrid>
        <w:gridCol w:w="3800"/>
        <w:gridCol w:w="1188"/>
        <w:gridCol w:w="1362"/>
        <w:gridCol w:w="1925"/>
        <w:gridCol w:w="1609"/>
        <w:tblGridChange w:id="0">
          <w:tblGrid>
            <w:gridCol w:w="3800"/>
            <w:gridCol w:w="1188"/>
            <w:gridCol w:w="1362"/>
            <w:gridCol w:w="1925"/>
            <w:gridCol w:w="1609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ALLEGATO B: GRIGLIA DI VALUTAZIONE DEI TITOLI PER ESPERTO/TUTOR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docente interno per tutta la durata dell’incarico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L' ISTRUZIONE, LA FORMAZIONE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NELLO SPECIFICO DIPARTIMENTO IN CUI SI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CONCORRE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 commissione/ds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15 110L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13 110-108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11 &lt;108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A2. LAUREA INERENTE AL RUOLO SPECIFICO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A3. DIPLOMA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A4.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SPECIALIZZAZIONE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nella didattica per alunni con BES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 CERTIFICAZIONI OTTENUTE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B1. COMPETENZE I.C.T. CERTIFICATE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 cert.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 ESPERIENZE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C1. CONOSCENZE SPECIFICHE DELL'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ARGOMENTO (documentate attraverso incarichi di esperto in progetti ricadenti nei fondi europei presso scuole statali se inerenti alla formazione)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C2. CONOSCENZE SPECIFICHE DELL'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ARGOMENTO (documentate attraverso corsi di almeno 12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C3. CONOSCENZE SPECIFICHE DELL'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ARGOMENTO (documentate attraverso esperienze di docenza in in scuole del I ciclo per tematiche inerenti all’argomento della selezione in aggiunta a quelli del punto C1)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C4. CONOSCENZE SPECIFICHE DELL'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ARGOMENTO (documentate attraverso esperienze lavorative professionali inerenti all’oggetto dell’incarico)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200" w:before="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before="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Data____________________________</w:t>
      </w:r>
    </w:p>
    <w:p w:rsidR="00000000" w:rsidDel="00000000" w:rsidP="00000000" w:rsidRDefault="00000000" w:rsidRPr="00000000" w14:paraId="00000066">
      <w:pPr>
        <w:spacing w:after="200" w:before="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 xml:space="preserve">Firma___________________________________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Arial" w:eastAsia="NSimSun" w:hAnsi="Liberation Serif"/>
      <w:color w:val="auto"/>
      <w:kern w:val="2"/>
      <w:sz w:val="24"/>
      <w:szCs w:val="24"/>
      <w:lang w:bidi="hi-IN" w:eastAsia="zh-CN" w:val="it-IT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qFormat w:val="1"/>
    <w:pPr>
      <w:ind w:left="708" w:hanging="0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xGRpYpRZuNKd5ZDhhr17p7e+w==">CgMxLjA4AHIhMVlPTGttaUo4Tk1YTFNxLVRUMnFqbmU0eWNZLUU5YVRO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2024-11-18T15:07:25Z</dcterms:created>
</cp:coreProperties>
</file>