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Layout w:type="fixed"/>
        <w:tblLook w:val="04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Fondi Strutturali Europei – Programma Nazionale “Scuola e competenze” 2021-2027 – Fondo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sociale europeo plus (FSE+) – Priorità 1 – Scuola e competenze (FSE+), Obiettivo specifico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ESO4.6 – sotto-azione ESO4.6. A.4.A- Interventi di cui al decreto n.72 dell’11/04/2024 del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Ministro dell’istruzione e del merito – Avviso Pubblico prot. n. 59369 del 19/4/2024 - Percorsi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educativi e formativi per il potenziamento delle competenze, l’inclusione e la socialità nel periodo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 sospensione estiva delle lezioni negli anni scolastici 2023-2024 e 2024-2025 (c.d. Piano Estate).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Titolo del progetto: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OltreScuol@”</w:t>
            </w:r>
          </w:p>
          <w:p w:rsidR="00000000" w:rsidDel="00000000" w:rsidP="00000000" w:rsidRDefault="00000000" w:rsidRPr="00000000" w14:paraId="0000000D">
            <w:pPr>
              <w:spacing w:before="11" w:lineRule="auto"/>
              <w:ind w:left="6" w:right="-7" w:firstLine="2.000000000000001"/>
              <w:jc w:val="both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CNP: ESO4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22"/>
                <w:szCs w:val="22"/>
                <w:rtl w:val="0"/>
              </w:rPr>
              <w:t xml:space="preserve">.6.A4.A-FSEPN-EM-2024-243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CUP: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 F84D24000500007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right="-12"/>
        <w:jc w:val="both"/>
        <w:rPr>
          <w:rFonts w:ascii="Arial" w:cs="Arial" w:eastAsia="Arial" w:hAnsi="Arial"/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avviso di selezione per il conferimento dell’incarico di ESPERTO e TUTOR per il modulo  n. 2820 -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Competenza personale, sociale e capacità di imparare ad imparare</w:t>
      </w:r>
    </w:p>
    <w:p w:rsidR="00000000" w:rsidDel="00000000" w:rsidP="00000000" w:rsidRDefault="00000000" w:rsidRPr="00000000" w14:paraId="00000011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E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8775.0" w:type="dxa"/>
            <w:jc w:val="left"/>
            <w:tblInd w:w="425.99999999999994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815"/>
            <w:gridCol w:w="2070"/>
            <w:gridCol w:w="2445"/>
            <w:gridCol w:w="2445"/>
            <w:tblGridChange w:id="0">
              <w:tblGrid>
                <w:gridCol w:w="1815"/>
                <w:gridCol w:w="2070"/>
                <w:gridCol w:w="2445"/>
                <w:gridCol w:w="2445"/>
              </w:tblGrid>
            </w:tblGridChange>
          </w:tblGrid>
          <w:tr>
            <w:trPr>
              <w:cantSplit w:val="0"/>
              <w:trHeight w:val="602.982236879236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0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Ruolo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1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N° figure richieste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Ore di impegno per ciascuna figura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3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eventuali note</w:t>
                </w:r>
              </w:p>
            </w:tc>
          </w:tr>
          <w:tr>
            <w:trPr>
              <w:cantSplit w:val="0"/>
              <w:trHeight w:val="440.953309995763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4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bookmarkStart w:colFirst="0" w:colLast="0" w:name="_heading=h.30j0zll" w:id="1"/>
                <w:bookmarkEnd w:id="1"/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Esperto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Max 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.953309995763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8">
                <w:pPr>
                  <w:numPr>
                    <w:ilvl w:val="0"/>
                    <w:numId w:val="2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Tutor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Max 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4" w:before="1" w:line="240" w:lineRule="auto"/>
        <w:ind w:left="0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2F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30">
      <w:pPr>
        <w:widowControl w:val="1"/>
        <w:spacing w:before="54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Copia di un documento di identità valido e del codice fiscale; </w:t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possiedano il seguente titolo accademico o di studio:  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l'esperto: Precedenti esperienze didattiche/formative in qualità di docente esperto nella scuola (possibilmente dell’obbligo) nell’ambito del Cinema/uso di immagini/storytelling,da documentare unitamente alla presentazione del proprio curriculum vitae.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il tutor: laurea in ambito umanistico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3"/>
            <w:tblW w:w="9630.0" w:type="dxa"/>
            <w:jc w:val="left"/>
            <w:tblInd w:w="-15.0" w:type="dxa"/>
            <w:tblLayout w:type="fixed"/>
            <w:tblLook w:val="0000"/>
          </w:tblPr>
          <w:tblGrid>
            <w:gridCol w:w="3210"/>
            <w:gridCol w:w="1095"/>
            <w:gridCol w:w="1245"/>
            <w:gridCol w:w="1020"/>
            <w:gridCol w:w="1020"/>
            <w:gridCol w:w="1935"/>
            <w:gridCol w:w="105"/>
            <w:tblGridChange w:id="0">
              <w:tblGrid>
                <w:gridCol w:w="3210"/>
                <w:gridCol w:w="1095"/>
                <w:gridCol w:w="1245"/>
                <w:gridCol w:w="1020"/>
                <w:gridCol w:w="1020"/>
                <w:gridCol w:w="1935"/>
                <w:gridCol w:w="105"/>
              </w:tblGrid>
            </w:tblGridChange>
          </w:tblGrid>
          <w:tr>
            <w:trPr>
              <w:cantSplit w:val="0"/>
              <w:trHeight w:val="220" w:hRule="atLeast"/>
              <w:tblHeader w:val="1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GRIGLIA DI VALUTAZIONE DEI TITOLI PER ESPERTI e TUTOR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n. riferimento del curriculum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9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da compilare a cura del candidato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da compilare a cura della commissione</w:t>
                </w:r>
              </w:p>
            </w:tc>
          </w:tr>
          <w:tr>
            <w:trPr>
              <w:cantSplit w:val="0"/>
              <w:trHeight w:val="709.892578125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L' ISTRUZIONE, LA FORMAZIONE</w:t>
                </w:r>
              </w:p>
              <w:p w:rsidR="00000000" w:rsidDel="00000000" w:rsidP="00000000" w:rsidRDefault="00000000" w:rsidRPr="00000000" w14:paraId="0000004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NELLO SPECIFICO SETTORE IN CUI SI CONCORRE</w:t>
                </w:r>
              </w:p>
              <w:p w:rsidR="00000000" w:rsidDel="00000000" w:rsidP="00000000" w:rsidRDefault="00000000" w:rsidRPr="00000000" w14:paraId="0000004E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A. LAUREA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(vecchio ordinamento </w:t>
                </w:r>
              </w:p>
              <w:sdt>
                <w:sdtPr>
                  <w:lock w:val="contentLocked"/>
                  <w:tag w:val="goog_rdk_1"/>
                </w:sdtPr>
                <w:sdtContent>
                  <w:tbl>
                    <w:tblPr>
                      <w:tblStyle w:val="Table4"/>
                      <w:tblW w:w="2614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14"/>
                      <w:tblGridChange w:id="0">
                        <w:tblGrid>
                          <w:gridCol w:w="2614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56">
                          <w:pPr>
                            <w:widowControl w:val="1"/>
                            <w:ind w:right="-225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o secondo livello specialistico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5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 magistrale)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D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2"/>
                </w:sdtPr>
                <w:sdtContent>
                  <w:tbl>
                    <w:tblPr>
                      <w:tblStyle w:val="Table5"/>
                      <w:tblW w:w="133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1330"/>
                      <w:tblGridChange w:id="0">
                        <w:tblGrid>
                          <w:gridCol w:w="1330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5F">
                          <w:pPr>
                            <w:widowControl w:val="1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Fino a 100/110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6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1">
                <w:pPr>
                  <w:widowControl w:val="1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5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 101 a 105/110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7">
                <w:pPr>
                  <w:widowControl w:val="1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 106 a 110/110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D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1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Lode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3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LE CERTIFICAZIONI OTTENUTE  </w:t>
                </w:r>
              </w:p>
              <w:p w:rsidR="00000000" w:rsidDel="00000000" w:rsidP="00000000" w:rsidRDefault="00000000" w:rsidRPr="00000000" w14:paraId="0000007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ab/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3"/>
                </w:sdtPr>
                <w:sdtContent>
                  <w:tbl>
                    <w:tblPr>
                      <w:tblStyle w:val="Table6"/>
                      <w:tblW w:w="3439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39"/>
                      <w:tblGridChange w:id="0">
                        <w:tblGrid>
                          <w:gridCol w:w="3439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0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B1. Certificazione Competenze Linguistiche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 punti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4"/>
                </w:sdtPr>
                <w:sdtContent>
                  <w:tbl>
                    <w:tblPr>
                      <w:tblStyle w:val="Table7"/>
                      <w:tblW w:w="3539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539"/>
                      <w:tblGridChange w:id="0">
                        <w:tblGrid>
                          <w:gridCol w:w="3539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9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B2. Certificazione Competenze Informatiche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B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 punti cad. </w:t>
                </w:r>
              </w:p>
              <w:p w:rsidR="00000000" w:rsidDel="00000000" w:rsidP="00000000" w:rsidRDefault="00000000" w:rsidRPr="00000000" w14:paraId="0000008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6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E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B3. Abilitazione all’insegnamento nella disciplina del modulo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8 punti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B4. Abilitazione diversa da quella richiesta nel modulo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 punti cad. </w:t>
                </w:r>
              </w:p>
              <w:p w:rsidR="00000000" w:rsidDel="00000000" w:rsidP="00000000" w:rsidRDefault="00000000" w:rsidRPr="00000000" w14:paraId="0000009B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6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23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F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LE ESPERIENZE</w:t>
                </w:r>
              </w:p>
              <w:p w:rsidR="00000000" w:rsidDel="00000000" w:rsidP="00000000" w:rsidRDefault="00000000" w:rsidRPr="00000000" w14:paraId="000000A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  <w:rtl w:val="0"/>
                  </w:rPr>
                  <w:t xml:space="preserve">NELLO SPECIFICO SETTORE IN CUI SI CONCORRE</w:t>
                </w:r>
              </w:p>
              <w:p w:rsidR="00000000" w:rsidDel="00000000" w:rsidP="00000000" w:rsidRDefault="00000000" w:rsidRPr="00000000" w14:paraId="000000A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5"/>
                </w:sdtPr>
                <w:sdtContent>
                  <w:tbl>
                    <w:tblPr>
                      <w:tblStyle w:val="Table8"/>
                      <w:tblW w:w="5183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5183"/>
                      <w:tblGridChange w:id="0">
                        <w:tblGrid>
                          <w:gridCol w:w="5183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A9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C1. Esperienza gruppo interno </w:t>
                          </w:r>
                        </w:p>
                        <w:p w:rsidR="00000000" w:rsidDel="00000000" w:rsidP="00000000" w:rsidRDefault="00000000" w:rsidRPr="00000000" w14:paraId="000000AA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di lavoro (PTOF – RAV – PDM)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AB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 5 per anno (Max 10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B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C2. Esperienza di progettazione europea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B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 2 per esperienza </w:t>
                </w:r>
              </w:p>
              <w:p w:rsidR="00000000" w:rsidDel="00000000" w:rsidP="00000000" w:rsidRDefault="00000000" w:rsidRPr="00000000" w14:paraId="000000B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10 Punti)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6"/>
                </w:sdtPr>
                <w:sdtContent>
                  <w:tbl>
                    <w:tblPr>
                      <w:tblStyle w:val="Table9"/>
                      <w:tblW w:w="3442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42"/>
                      <w:tblGridChange w:id="0">
                        <w:tblGrid>
                          <w:gridCol w:w="3442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B9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C3. Esperienza di docenza in </w:t>
                          </w:r>
                        </w:p>
                        <w:p w:rsidR="00000000" w:rsidDel="00000000" w:rsidP="00000000" w:rsidRDefault="00000000" w:rsidRPr="00000000" w14:paraId="000000BA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scuole statali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B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 anni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D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7"/>
                </w:sdtPr>
                <w:sdtContent>
                  <w:tbl>
                    <w:tblPr>
                      <w:tblStyle w:val="Table10"/>
                      <w:tblW w:w="264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40"/>
                      <w:tblGridChange w:id="0">
                        <w:tblGrid>
                          <w:gridCol w:w="2640"/>
                        </w:tblGrid>
                      </w:tblGridChange>
                    </w:tblGrid>
                    <w:tr>
                      <w:trPr>
                        <w:cantSplit w:val="0"/>
                        <w:trHeight w:val="210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BE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Punti 3 </w:t>
                          </w:r>
                        </w:p>
                        <w:p w:rsidR="00000000" w:rsidDel="00000000" w:rsidP="00000000" w:rsidRDefault="00000000" w:rsidRPr="00000000" w14:paraId="000000BF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per ogni </w:t>
                          </w:r>
                        </w:p>
                        <w:p w:rsidR="00000000" w:rsidDel="00000000" w:rsidP="00000000" w:rsidRDefault="00000000" w:rsidRPr="00000000" w14:paraId="000000C0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anno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C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8"/>
                </w:sdtPr>
                <w:sdtContent>
                  <w:tbl>
                    <w:tblPr>
                      <w:tblStyle w:val="Table11"/>
                      <w:tblW w:w="3442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42"/>
                      <w:tblGridChange w:id="0">
                        <w:tblGrid>
                          <w:gridCol w:w="3442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C6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C4.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Esperienza di formatore e/o </w:t>
                          </w:r>
                        </w:p>
                        <w:p w:rsidR="00000000" w:rsidDel="00000000" w:rsidP="00000000" w:rsidRDefault="00000000" w:rsidRPr="00000000" w14:paraId="000000C7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tutor in progetti PON-POR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C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9"/>
                </w:sdtPr>
                <w:sdtContent>
                  <w:tbl>
                    <w:tblPr>
                      <w:tblStyle w:val="Table12"/>
                      <w:tblW w:w="264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40"/>
                      <w:tblGridChange w:id="0">
                        <w:tblGrid>
                          <w:gridCol w:w="2640"/>
                        </w:tblGrid>
                      </w:tblGridChange>
                    </w:tblGrid>
                    <w:tr>
                      <w:trPr>
                        <w:cantSplit w:val="0"/>
                        <w:trHeight w:val="210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CB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Punti 1 </w:t>
                          </w:r>
                        </w:p>
                        <w:p w:rsidR="00000000" w:rsidDel="00000000" w:rsidP="00000000" w:rsidRDefault="00000000" w:rsidRPr="00000000" w14:paraId="000000CC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per ogni </w:t>
                          </w:r>
                        </w:p>
                        <w:p w:rsidR="00000000" w:rsidDel="00000000" w:rsidP="00000000" w:rsidRDefault="00000000" w:rsidRPr="00000000" w14:paraId="000000CD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esperienza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CE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C5. Esperienza in attività inerenti l’attività prevista nel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modulo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Fino a Punti 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C6. Partecipazione a concorsi e gare esterni alla scuola con gli studenti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D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Fino a Punti 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6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D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TOTALE             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spacing w:before="54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</w:p>
    <w:p w:rsidR="00000000" w:rsidDel="00000000" w:rsidP="00000000" w:rsidRDefault="00000000" w:rsidRPr="00000000" w14:paraId="000000E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impegna a svolgere l’incarico senza riserve, come indicato nell’avviso e secondo il calendario che verrà predisposto dal Dirigente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line="240" w:lineRule="auto"/>
        <w:ind w:left="340" w:hanging="22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di aver preso visione e di essere consapevole dei compiti previsti per la figura richiesta;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7"/>
        </w:tabs>
        <w:spacing w:line="240" w:lineRule="auto"/>
        <w:ind w:left="112" w:right="295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autorizza il Dirigente Scolastico o suo delegato al trattamento dei dati personali ai sensi della L.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aver letto l’Avviso e di accettarlo integralmente.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1"/>
        <w:tabs>
          <w:tab w:val="left" w:leader="none" w:pos="398"/>
        </w:tabs>
        <w:spacing w:line="240" w:lineRule="auto"/>
        <w:ind w:left="112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EF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KW1LFneI/4PNcxPRgFGfEEG7g==">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