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44" w:before="144"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2">
      <w:pPr>
        <w:ind w:left="-2" w:right="-12"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p>
    <w:tbl>
      <w:tblPr>
        <w:tblStyle w:val="Table1"/>
        <w:tblW w:w="9628.0" w:type="dxa"/>
        <w:jc w:val="left"/>
        <w:tblLayout w:type="fixed"/>
        <w:tblLook w:val="0400"/>
      </w:tblPr>
      <w:tblGrid>
        <w:gridCol w:w="1808"/>
        <w:gridCol w:w="2378"/>
        <w:gridCol w:w="1287"/>
        <w:gridCol w:w="2184"/>
        <w:gridCol w:w="1971"/>
        <w:tblGridChange w:id="0">
          <w:tblGrid>
            <w:gridCol w:w="1808"/>
            <w:gridCol w:w="2378"/>
            <w:gridCol w:w="1287"/>
            <w:gridCol w:w="2184"/>
            <w:gridCol w:w="1971"/>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Missione 4 – Istruzione e Ricerca – Componente 1 – Potenziamento dell’offerta dei servizi di istruzione: dagli asili nido alle Università – Investimento 2.1 “Didattica digitale integrata e formazione alla transizione digitale del personale scolastico” del Piano nazionale di ripresa e resilienza, finanziato dall’Unione Europea – Next Generation EU</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MISSIONE COMPONENTE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Linea investimento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CODICE AVVISO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TITOLO AVVISO DECRETO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CUP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M4C1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M4C1I2.1- Didattica digitale integrata e formazione sulla transizione digitale del personale scolastico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M4C1I2.1-2023-1222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Formazione del personale scolastico per la transizione digitale nelle scuole statali (D.M. 66/2023)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F84D23007190006</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Codice identificativo del progetto:</w:t>
      </w:r>
      <w:r w:rsidDel="00000000" w:rsidR="00000000" w:rsidRPr="00000000">
        <w:rPr>
          <w:rFonts w:ascii="Arial" w:cs="Arial" w:eastAsia="Arial" w:hAnsi="Arial"/>
          <w:sz w:val="20"/>
          <w:szCs w:val="20"/>
          <w:highlight w:val="white"/>
          <w:rtl w:val="0"/>
        </w:rPr>
        <w:t xml:space="preserve"> M4C1I2.1-2023-1222-P-45326</w:t>
      </w:r>
      <w:r w:rsidDel="00000000" w:rsidR="00000000" w:rsidRPr="00000000">
        <w:rPr>
          <w:rtl w:val="0"/>
        </w:rPr>
      </w:r>
    </w:p>
    <w:p w:rsidR="00000000" w:rsidDel="00000000" w:rsidP="00000000" w:rsidRDefault="00000000" w:rsidRPr="00000000" w14:paraId="00000016">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Titolo del progetto: Toolbox</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CUP: F84D23007190006</w:t>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20" w:before="120" w:line="276" w:lineRule="auto"/>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avente/i ad oggetto  laboratori di formazione sul campo</w:t>
      </w: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1F">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0">
      <w:pPr>
        <w:spacing w:after="120" w:before="12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22">
      <w:pPr>
        <w:spacing w:after="120" w:before="12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2C">
      <w:pPr>
        <w:spacing w:after="120" w:before="120" w:line="276" w:lineRule="auto"/>
        <w:ind w:left="538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w:t>
      </w:r>
    </w:p>
    <w:p w:rsidR="00000000" w:rsidDel="00000000" w:rsidP="00000000" w:rsidRDefault="00000000" w:rsidRPr="00000000" w14:paraId="0000002D">
      <w:pPr>
        <w:spacing w:after="120" w:before="120" w:line="276" w:lineRule="auto"/>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Allegato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numPr>
          <w:ilvl w:val="0"/>
          <w:numId w:val="1"/>
        </w:numPr>
        <w:spacing w:after="120" w:before="120" w:line="276" w:lineRule="auto"/>
        <w:ind w:left="360" w:hanging="360"/>
        <w:jc w:val="both"/>
        <w:rPr>
          <w:rFonts w:ascii="Arial" w:cs="Arial" w:eastAsia="Arial" w:hAnsi="Arial"/>
          <w:i w:val="1"/>
        </w:rPr>
      </w:pPr>
      <w:r w:rsidDel="00000000" w:rsidR="00000000" w:rsidRPr="00000000">
        <w:rPr>
          <w:rFonts w:ascii="Arial" w:cs="Arial" w:eastAsia="Arial" w:hAnsi="Arial"/>
          <w:i w:val="1"/>
          <w:sz w:val="20"/>
          <w:szCs w:val="20"/>
          <w:rtl w:val="0"/>
        </w:rPr>
        <w:t xml:space="preserve">copia firmata del documento di identità del sottoscrittore, in corso di validità.</w:t>
      </w:r>
    </w:p>
    <w:p w:rsidR="00000000" w:rsidDel="00000000" w:rsidP="00000000" w:rsidRDefault="00000000" w:rsidRPr="00000000" w14:paraId="00000030">
      <w:pPr>
        <w:spacing w:line="276"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1">
      <w:pPr>
        <w:spacing w:line="276"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2">
      <w:pPr>
        <w:spacing w:line="276" w:lineRule="auto"/>
        <w:rPr>
          <w:rFonts w:ascii="Georgia" w:cs="Georgia" w:eastAsia="Georgia" w:hAnsi="Georgia"/>
          <w:sz w:val="21"/>
          <w:szCs w:val="21"/>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10vLFDPFzyMPqnY4hrH8wMdqqQ==">CgMxLjAyCGguZ2pkZ3hzMgloLjMwajB6bGwyCWguMWZvYjl0ZTgAciExM0dscVdTZjZKbkRvWlpHUVN1QzdrXzVRaTdYYTE1cWw=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