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EA" w:rsidRDefault="002F1FA4">
      <w:hyperlink r:id="rId4" w:tgtFrame="_blank" w:tooltip="Il link si apre in una nuova scheda" w:history="1">
        <w:r>
          <w:rPr>
            <w:rStyle w:val="Collegamentoipertestuale"/>
            <w:rFonts w:ascii="Tahoma" w:hAnsi="Tahoma" w:cs="Tahoma"/>
            <w:color w:val="0052A3"/>
            <w:shd w:val="clear" w:color="auto" w:fill="FFFFFF"/>
          </w:rPr>
          <w:t>https://form.agid.gov.it/istsc_reic85200p/obiettivi</w:t>
        </w:r>
      </w:hyperlink>
      <w:bookmarkStart w:id="0" w:name="_GoBack"/>
      <w:bookmarkEnd w:id="0"/>
    </w:p>
    <w:sectPr w:rsidR="00FC5C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A4"/>
    <w:rsid w:val="002F1FA4"/>
    <w:rsid w:val="00FC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BB0D6-C0DB-450B-84A6-8D96B0F4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F1F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.agid.gov.it/istsc_reic85200p/obiettiv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2026-03-06T07:23:00Z</dcterms:created>
  <dcterms:modified xsi:type="dcterms:W3CDTF">2026-03-06T07:23:00Z</dcterms:modified>
</cp:coreProperties>
</file>