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D3" w:rsidRDefault="009A3F5A" w:rsidP="00500CD3">
      <w:pPr>
        <w:tabs>
          <w:tab w:val="left" w:pos="2880"/>
        </w:tabs>
        <w:spacing w:after="160" w:line="259" w:lineRule="auto"/>
        <w:rPr>
          <w:rFonts w:ascii="Calibri" w:eastAsia="Calibri" w:hAnsi="Calibri" w:cs="Calibri"/>
          <w:noProof/>
          <w:sz w:val="22"/>
          <w:szCs w:val="22"/>
          <w:lang w:val="it-IT"/>
        </w:rPr>
      </w:pPr>
      <w:r w:rsidRPr="009A3F5A">
        <w:rPr>
          <w:rFonts w:ascii="Calibri" w:eastAsia="Calibri" w:hAnsi="Calibri" w:cs="Calibri"/>
          <w:noProof/>
          <w:sz w:val="22"/>
          <w:szCs w:val="22"/>
          <w:lang w:val="it-IT"/>
        </w:rPr>
        <w:drawing>
          <wp:inline distT="0" distB="0" distL="0" distR="0">
            <wp:extent cx="6093671" cy="1097279"/>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093671" cy="1097279"/>
                    </a:xfrm>
                    <a:prstGeom prst="rect">
                      <a:avLst/>
                    </a:prstGeom>
                  </pic:spPr>
                </pic:pic>
              </a:graphicData>
            </a:graphic>
          </wp:inline>
        </w:drawing>
      </w:r>
    </w:p>
    <w:p w:rsidR="00014BD6" w:rsidRDefault="00500CD3">
      <w:pPr>
        <w:spacing w:before="144" w:after="144"/>
        <w:jc w:val="center"/>
        <w:rPr>
          <w:rFonts w:ascii="Calibri" w:eastAsia="Calibri" w:hAnsi="Calibri" w:cs="Calibri"/>
          <w:b/>
          <w:u w:val="single"/>
        </w:rPr>
      </w:pPr>
      <w:r w:rsidRPr="00500CD3">
        <w:rPr>
          <w:rFonts w:ascii="Calibri" w:eastAsia="Calibri" w:hAnsi="Calibri" w:cs="Calibri"/>
          <w:b/>
          <w:noProof/>
          <w:lang w:val="it-IT"/>
        </w:rPr>
        <w:drawing>
          <wp:inline distT="0" distB="0" distL="0" distR="0">
            <wp:extent cx="5387237" cy="1633834"/>
            <wp:effectExtent l="19050" t="0" r="3913" b="0"/>
            <wp:docPr id="9" name="Immagine 1" descr="\\DC01\condivisa\00 CARTA INTESTATA\CARTA INTESTATA_Senza Piè di Pagina\Intestazione.PNG"/>
            <wp:cNvGraphicFramePr/>
            <a:graphic xmlns:a="http://schemas.openxmlformats.org/drawingml/2006/main">
              <a:graphicData uri="http://schemas.openxmlformats.org/drawingml/2006/picture">
                <pic:pic xmlns:pic="http://schemas.openxmlformats.org/drawingml/2006/picture">
                  <pic:nvPicPr>
                    <pic:cNvPr id="0" name="Picture 1" descr="\\DC01\condivisa\00 CARTA INTESTATA\CARTA INTESTATA_Senza Piè di Pagina\Intestazione.PNG"/>
                    <pic:cNvPicPr>
                      <a:picLocks noChangeAspect="1" noChangeArrowheads="1"/>
                    </pic:cNvPicPr>
                  </pic:nvPicPr>
                  <pic:blipFill>
                    <a:blip r:embed="rId9" cstate="print"/>
                    <a:srcRect/>
                    <a:stretch>
                      <a:fillRect/>
                    </a:stretch>
                  </pic:blipFill>
                  <pic:spPr bwMode="auto">
                    <a:xfrm>
                      <a:off x="0" y="0"/>
                      <a:ext cx="5384027" cy="1677725"/>
                    </a:xfrm>
                    <a:prstGeom prst="rect">
                      <a:avLst/>
                    </a:prstGeom>
                    <a:noFill/>
                    <a:ln w="9525">
                      <a:noFill/>
                      <a:miter lim="800000"/>
                      <a:headEnd/>
                      <a:tailEnd/>
                    </a:ln>
                  </pic:spPr>
                </pic:pic>
              </a:graphicData>
            </a:graphic>
          </wp:inline>
        </w:drawing>
      </w:r>
    </w:p>
    <w:tbl>
      <w:tblPr>
        <w:tblStyle w:val="Grigliatabella"/>
        <w:tblW w:w="0" w:type="auto"/>
        <w:jc w:val="center"/>
        <w:tblLook w:val="04A0"/>
      </w:tblPr>
      <w:tblGrid>
        <w:gridCol w:w="1893"/>
        <w:gridCol w:w="2031"/>
        <w:gridCol w:w="1663"/>
        <w:gridCol w:w="2001"/>
        <w:gridCol w:w="2040"/>
      </w:tblGrid>
      <w:tr w:rsidR="009A3F5A" w:rsidRPr="009F32A4" w:rsidTr="003A6326">
        <w:trPr>
          <w:jc w:val="center"/>
        </w:trPr>
        <w:tc>
          <w:tcPr>
            <w:tcW w:w="9628" w:type="dxa"/>
            <w:gridSpan w:val="5"/>
            <w:vAlign w:val="center"/>
          </w:tcPr>
          <w:p w:rsidR="009A3F5A" w:rsidRPr="009F32A4" w:rsidRDefault="009A3F5A" w:rsidP="003A6326">
            <w:pPr>
              <w:ind w:hanging="2"/>
              <w:jc w:val="center"/>
              <w:rPr>
                <w:rFonts w:ascii="Arial" w:hAnsi="Arial" w:cs="Arial"/>
              </w:rPr>
            </w:pPr>
            <w:r w:rsidRPr="009F32A4">
              <w:rPr>
                <w:rFonts w:ascii="Arial" w:hAnsi="Arial" w:cs="Arial"/>
                <w:b/>
              </w:rPr>
              <w:t xml:space="preserve">Piano Nazionale di Ripresa e Resilienza- Missione 4 – Istruzione e Ricerca - Componente 1– Potenziamento dell’offerta dei servizi di istruzione: dagli asili nido alle Università - Investimento 3.1: Nuove competenze e nuovi linguaggi Azioni di potenziamento delle competenze STEM e multilinguistiche (D.M.65/2023) – finanziato </w:t>
            </w:r>
            <w:r w:rsidRPr="009F32A4">
              <w:rPr>
                <w:rFonts w:ascii="Arial" w:hAnsi="Arial" w:cs="Arial"/>
                <w:b/>
                <w:u w:val="single"/>
              </w:rPr>
              <w:t>dall’Unione Europea - Next Generation EU -</w:t>
            </w:r>
          </w:p>
          <w:p w:rsidR="009A3F5A" w:rsidRPr="009F32A4" w:rsidRDefault="009A3F5A" w:rsidP="003A6326">
            <w:pPr>
              <w:ind w:hanging="2"/>
              <w:jc w:val="center"/>
            </w:pPr>
          </w:p>
        </w:tc>
      </w:tr>
      <w:tr w:rsidR="009A3F5A" w:rsidRPr="009F32A4" w:rsidTr="003A6326">
        <w:trPr>
          <w:jc w:val="center"/>
        </w:trPr>
        <w:tc>
          <w:tcPr>
            <w:tcW w:w="9628" w:type="dxa"/>
            <w:gridSpan w:val="5"/>
            <w:vAlign w:val="center"/>
          </w:tcPr>
          <w:p w:rsidR="009A3F5A" w:rsidRPr="009F32A4" w:rsidRDefault="009A3F5A" w:rsidP="003A6326">
            <w:pPr>
              <w:spacing w:before="1"/>
              <w:ind w:hanging="2"/>
              <w:jc w:val="center"/>
              <w:rPr>
                <w:rFonts w:ascii="Arial" w:hAnsi="Arial" w:cs="Arial"/>
                <w:b/>
              </w:rPr>
            </w:pPr>
            <w:r w:rsidRPr="009F32A4">
              <w:rPr>
                <w:rFonts w:ascii="Arial" w:hAnsi="Arial" w:cs="Arial"/>
                <w:b/>
              </w:rPr>
              <w:t>Accordo di concessione: REIS014004-M4C1I3.1-2023-1143-P-31254  prot.n.0009924 del 22/01/2024  (assunt</w:t>
            </w:r>
            <w:r>
              <w:rPr>
                <w:rFonts w:ascii="Arial" w:hAnsi="Arial" w:cs="Arial"/>
                <w:b/>
              </w:rPr>
              <w:t>o agli atti con prot. n. 0001542</w:t>
            </w:r>
            <w:r w:rsidRPr="009F32A4">
              <w:rPr>
                <w:rFonts w:ascii="Arial" w:hAnsi="Arial" w:cs="Arial"/>
                <w:b/>
              </w:rPr>
              <w:t xml:space="preserve"> del 2</w:t>
            </w:r>
            <w:r>
              <w:rPr>
                <w:rFonts w:ascii="Arial" w:hAnsi="Arial" w:cs="Arial"/>
                <w:b/>
              </w:rPr>
              <w:t>7</w:t>
            </w:r>
            <w:r w:rsidRPr="009F32A4">
              <w:rPr>
                <w:rFonts w:ascii="Arial" w:hAnsi="Arial" w:cs="Arial"/>
                <w:b/>
              </w:rPr>
              <w:t>/01/2024)</w:t>
            </w:r>
          </w:p>
          <w:p w:rsidR="009A3F5A" w:rsidRPr="009F32A4" w:rsidRDefault="009A3F5A" w:rsidP="003A6326">
            <w:pPr>
              <w:ind w:hanging="2"/>
              <w:jc w:val="center"/>
            </w:pPr>
          </w:p>
        </w:tc>
      </w:tr>
      <w:tr w:rsidR="009A3F5A" w:rsidRPr="009F32A4" w:rsidTr="003A6326">
        <w:trPr>
          <w:jc w:val="center"/>
        </w:trPr>
        <w:tc>
          <w:tcPr>
            <w:tcW w:w="1893" w:type="dxa"/>
            <w:vAlign w:val="center"/>
          </w:tcPr>
          <w:p w:rsidR="009A3F5A" w:rsidRPr="009F32A4" w:rsidRDefault="009A3F5A" w:rsidP="003A6326">
            <w:pPr>
              <w:ind w:right="106" w:hanging="2"/>
              <w:jc w:val="center"/>
              <w:rPr>
                <w:rFonts w:ascii="Arial" w:hAnsi="Arial" w:cs="Arial"/>
                <w:b/>
              </w:rPr>
            </w:pPr>
            <w:r w:rsidRPr="009F32A4">
              <w:rPr>
                <w:rFonts w:ascii="Arial" w:hAnsi="Arial" w:cs="Arial"/>
                <w:b/>
              </w:rPr>
              <w:t>MISSIONE COMPONENTE</w:t>
            </w:r>
          </w:p>
          <w:p w:rsidR="009A3F5A" w:rsidRPr="009F32A4" w:rsidRDefault="009A3F5A" w:rsidP="003A6326">
            <w:pPr>
              <w:ind w:hanging="2"/>
              <w:jc w:val="center"/>
            </w:pPr>
          </w:p>
        </w:tc>
        <w:tc>
          <w:tcPr>
            <w:tcW w:w="2031" w:type="dxa"/>
            <w:vAlign w:val="center"/>
          </w:tcPr>
          <w:p w:rsidR="009A3F5A" w:rsidRPr="009F32A4" w:rsidRDefault="009A3F5A" w:rsidP="003A6326">
            <w:pPr>
              <w:ind w:right="106" w:hanging="2"/>
              <w:jc w:val="center"/>
              <w:rPr>
                <w:rFonts w:ascii="Arial" w:hAnsi="Arial" w:cs="Arial"/>
                <w:b/>
              </w:rPr>
            </w:pPr>
            <w:r w:rsidRPr="009F32A4">
              <w:rPr>
                <w:rFonts w:ascii="Arial" w:hAnsi="Arial" w:cs="Arial"/>
                <w:b/>
              </w:rPr>
              <w:t>LINEA INVESTIMENTO</w:t>
            </w:r>
          </w:p>
          <w:p w:rsidR="009A3F5A" w:rsidRPr="009F32A4" w:rsidRDefault="009A3F5A" w:rsidP="003A6326">
            <w:pPr>
              <w:ind w:hanging="2"/>
              <w:jc w:val="center"/>
            </w:pPr>
          </w:p>
        </w:tc>
        <w:tc>
          <w:tcPr>
            <w:tcW w:w="1663" w:type="dxa"/>
            <w:vAlign w:val="center"/>
          </w:tcPr>
          <w:p w:rsidR="009A3F5A" w:rsidRPr="009F32A4" w:rsidRDefault="009A3F5A" w:rsidP="003A6326">
            <w:pPr>
              <w:ind w:right="106" w:hanging="2"/>
              <w:jc w:val="center"/>
              <w:rPr>
                <w:rFonts w:ascii="Arial" w:hAnsi="Arial" w:cs="Arial"/>
                <w:b/>
              </w:rPr>
            </w:pPr>
            <w:r w:rsidRPr="009F32A4">
              <w:rPr>
                <w:rFonts w:ascii="Arial" w:hAnsi="Arial" w:cs="Arial"/>
                <w:b/>
              </w:rPr>
              <w:t>CODICE AVVISO</w:t>
            </w:r>
          </w:p>
          <w:p w:rsidR="009A3F5A" w:rsidRPr="009F32A4" w:rsidRDefault="009A3F5A" w:rsidP="003A6326">
            <w:pPr>
              <w:ind w:hanging="2"/>
              <w:jc w:val="center"/>
            </w:pPr>
          </w:p>
        </w:tc>
        <w:tc>
          <w:tcPr>
            <w:tcW w:w="2001" w:type="dxa"/>
            <w:vAlign w:val="center"/>
          </w:tcPr>
          <w:p w:rsidR="009A3F5A" w:rsidRPr="009F32A4" w:rsidRDefault="009A3F5A" w:rsidP="003A6326">
            <w:pPr>
              <w:ind w:right="61" w:hanging="2"/>
              <w:jc w:val="center"/>
            </w:pPr>
            <w:r w:rsidRPr="009F32A4">
              <w:rPr>
                <w:rFonts w:ascii="Arial" w:hAnsi="Arial" w:cs="Arial"/>
                <w:b/>
              </w:rPr>
              <w:t>TITOLO AVVISO DECRETO</w:t>
            </w:r>
          </w:p>
        </w:tc>
        <w:tc>
          <w:tcPr>
            <w:tcW w:w="2040" w:type="dxa"/>
            <w:vAlign w:val="center"/>
          </w:tcPr>
          <w:p w:rsidR="009A3F5A" w:rsidRPr="009F32A4" w:rsidRDefault="009A3F5A" w:rsidP="003A6326">
            <w:pPr>
              <w:spacing w:before="123"/>
              <w:ind w:hanging="2"/>
              <w:jc w:val="center"/>
              <w:rPr>
                <w:rFonts w:ascii="Arial" w:hAnsi="Arial" w:cs="Arial"/>
                <w:b/>
              </w:rPr>
            </w:pPr>
            <w:r w:rsidRPr="009F32A4">
              <w:rPr>
                <w:rFonts w:ascii="Arial" w:hAnsi="Arial" w:cs="Arial"/>
                <w:b/>
              </w:rPr>
              <w:t>CUP</w:t>
            </w:r>
          </w:p>
          <w:p w:rsidR="009A3F5A" w:rsidRPr="009F32A4" w:rsidRDefault="009A3F5A" w:rsidP="003A6326">
            <w:pPr>
              <w:ind w:hanging="2"/>
              <w:jc w:val="center"/>
            </w:pPr>
          </w:p>
        </w:tc>
      </w:tr>
      <w:tr w:rsidR="009A3F5A" w:rsidRPr="009F32A4" w:rsidTr="003A6326">
        <w:trPr>
          <w:jc w:val="center"/>
        </w:trPr>
        <w:tc>
          <w:tcPr>
            <w:tcW w:w="1893" w:type="dxa"/>
            <w:vMerge w:val="restart"/>
            <w:vAlign w:val="center"/>
          </w:tcPr>
          <w:p w:rsidR="009A3F5A" w:rsidRPr="009F32A4" w:rsidRDefault="009A3F5A" w:rsidP="003A6326">
            <w:pPr>
              <w:ind w:hanging="2"/>
              <w:jc w:val="center"/>
              <w:rPr>
                <w:rFonts w:ascii="Arial" w:hAnsi="Arial" w:cs="Arial"/>
                <w:b/>
              </w:rPr>
            </w:pPr>
            <w:r w:rsidRPr="009F32A4">
              <w:rPr>
                <w:rFonts w:ascii="Arial" w:hAnsi="Arial" w:cs="Arial"/>
                <w:b/>
              </w:rPr>
              <w:t>M4C1</w:t>
            </w:r>
          </w:p>
          <w:p w:rsidR="009A3F5A" w:rsidRPr="009F32A4" w:rsidRDefault="009A3F5A" w:rsidP="003A6326">
            <w:pPr>
              <w:ind w:hanging="2"/>
              <w:jc w:val="center"/>
              <w:rPr>
                <w:rFonts w:ascii="Arial" w:hAnsi="Arial" w:cs="Arial"/>
                <w:b/>
              </w:rPr>
            </w:pPr>
          </w:p>
        </w:tc>
        <w:tc>
          <w:tcPr>
            <w:tcW w:w="2031" w:type="dxa"/>
            <w:vMerge w:val="restart"/>
            <w:vAlign w:val="center"/>
          </w:tcPr>
          <w:p w:rsidR="009A3F5A" w:rsidRPr="009F32A4" w:rsidRDefault="009A3F5A" w:rsidP="003A6326">
            <w:pPr>
              <w:ind w:right="169" w:hanging="2"/>
              <w:jc w:val="center"/>
              <w:rPr>
                <w:rFonts w:ascii="Arial" w:hAnsi="Arial" w:cs="Arial"/>
                <w:b/>
              </w:rPr>
            </w:pPr>
            <w:r w:rsidRPr="009F32A4">
              <w:rPr>
                <w:rFonts w:ascii="Arial" w:hAnsi="Arial" w:cs="Arial"/>
                <w:b/>
              </w:rPr>
              <w:t>3.1: Nuove competenze e nuovi linguaggi Azioni di potenziamento delle competenze STEM e</w:t>
            </w:r>
          </w:p>
          <w:p w:rsidR="009A3F5A" w:rsidRPr="009F32A4" w:rsidRDefault="009A3F5A" w:rsidP="003A6326">
            <w:pPr>
              <w:ind w:right="169" w:hanging="2"/>
              <w:jc w:val="center"/>
              <w:rPr>
                <w:rFonts w:ascii="Arial" w:hAnsi="Arial" w:cs="Arial"/>
                <w:b/>
              </w:rPr>
            </w:pPr>
            <w:r w:rsidRPr="009F32A4">
              <w:rPr>
                <w:rFonts w:ascii="Arial" w:hAnsi="Arial" w:cs="Arial"/>
                <w:b/>
              </w:rPr>
              <w:t>multilinguistiche (D.M.65/2023)</w:t>
            </w:r>
          </w:p>
          <w:p w:rsidR="009A3F5A" w:rsidRPr="009F32A4" w:rsidRDefault="009A3F5A" w:rsidP="003A6326">
            <w:pPr>
              <w:ind w:hanging="2"/>
              <w:jc w:val="center"/>
              <w:rPr>
                <w:rFonts w:ascii="Arial" w:hAnsi="Arial" w:cs="Arial"/>
                <w:b/>
              </w:rPr>
            </w:pPr>
          </w:p>
        </w:tc>
        <w:tc>
          <w:tcPr>
            <w:tcW w:w="1663" w:type="dxa"/>
            <w:vAlign w:val="center"/>
          </w:tcPr>
          <w:p w:rsidR="009A3F5A" w:rsidRPr="009F32A4" w:rsidRDefault="009A3F5A" w:rsidP="003A6326">
            <w:pPr>
              <w:ind w:right="-111" w:hanging="2"/>
              <w:jc w:val="center"/>
              <w:rPr>
                <w:rFonts w:ascii="Arial" w:hAnsi="Arial" w:cs="Arial"/>
                <w:b/>
              </w:rPr>
            </w:pPr>
            <w:r w:rsidRPr="009F32A4">
              <w:rPr>
                <w:rFonts w:ascii="Arial" w:hAnsi="Arial" w:cs="Arial"/>
                <w:b/>
              </w:rPr>
              <w:t>M4C1I3.1- 2023-1143</w:t>
            </w:r>
          </w:p>
          <w:p w:rsidR="009A3F5A" w:rsidRPr="009F32A4" w:rsidRDefault="009A3F5A" w:rsidP="003A6326">
            <w:pPr>
              <w:ind w:hanging="2"/>
              <w:jc w:val="center"/>
              <w:rPr>
                <w:rFonts w:ascii="Arial" w:hAnsi="Arial" w:cs="Arial"/>
                <w:b/>
              </w:rPr>
            </w:pPr>
          </w:p>
        </w:tc>
        <w:tc>
          <w:tcPr>
            <w:tcW w:w="2001" w:type="dxa"/>
            <w:vAlign w:val="center"/>
          </w:tcPr>
          <w:p w:rsidR="009A3F5A" w:rsidRPr="009F32A4" w:rsidRDefault="009A3F5A" w:rsidP="003A6326">
            <w:pPr>
              <w:ind w:right="122" w:hanging="2"/>
              <w:jc w:val="center"/>
              <w:rPr>
                <w:rFonts w:ascii="Arial" w:hAnsi="Arial" w:cs="Arial"/>
                <w:b/>
              </w:rPr>
            </w:pPr>
            <w:r w:rsidRPr="009F32A4">
              <w:rPr>
                <w:rFonts w:ascii="Arial" w:hAnsi="Arial" w:cs="Arial"/>
                <w:b/>
              </w:rPr>
              <w:t>Competenze</w:t>
            </w:r>
          </w:p>
          <w:p w:rsidR="009A3F5A" w:rsidRPr="009F32A4" w:rsidRDefault="009A3F5A" w:rsidP="003A6326">
            <w:pPr>
              <w:ind w:hanging="2"/>
              <w:jc w:val="center"/>
              <w:rPr>
                <w:rFonts w:ascii="Arial" w:hAnsi="Arial" w:cs="Arial"/>
                <w:b/>
              </w:rPr>
            </w:pPr>
            <w:r w:rsidRPr="009F32A4">
              <w:rPr>
                <w:rFonts w:ascii="Arial" w:hAnsi="Arial" w:cs="Arial"/>
                <w:b/>
              </w:rPr>
              <w:t xml:space="preserve">STEM  e multilinguistiche nelle scuole statali </w:t>
            </w:r>
          </w:p>
        </w:tc>
        <w:tc>
          <w:tcPr>
            <w:tcW w:w="2040" w:type="dxa"/>
            <w:vAlign w:val="center"/>
          </w:tcPr>
          <w:p w:rsidR="009A3F5A" w:rsidRPr="009F32A4" w:rsidRDefault="009A3F5A" w:rsidP="003A6326">
            <w:pPr>
              <w:ind w:hanging="2"/>
              <w:jc w:val="center"/>
              <w:rPr>
                <w:rFonts w:ascii="Arial" w:hAnsi="Arial" w:cs="Arial"/>
                <w:b/>
              </w:rPr>
            </w:pPr>
            <w:r w:rsidRPr="009F32A4">
              <w:rPr>
                <w:rFonts w:ascii="Arial" w:hAnsi="Arial" w:cs="Arial"/>
                <w:b/>
              </w:rPr>
              <w:t>F94D230022190006</w:t>
            </w:r>
          </w:p>
        </w:tc>
      </w:tr>
      <w:tr w:rsidR="009A3F5A" w:rsidRPr="009F32A4" w:rsidTr="003A6326">
        <w:trPr>
          <w:trHeight w:val="803"/>
          <w:jc w:val="center"/>
        </w:trPr>
        <w:tc>
          <w:tcPr>
            <w:tcW w:w="1893" w:type="dxa"/>
            <w:vMerge/>
          </w:tcPr>
          <w:p w:rsidR="009A3F5A" w:rsidRPr="009F32A4" w:rsidRDefault="009A3F5A" w:rsidP="003A6326">
            <w:pPr>
              <w:ind w:hanging="2"/>
              <w:jc w:val="center"/>
              <w:rPr>
                <w:rFonts w:ascii="Arial" w:hAnsi="Arial" w:cs="Arial"/>
                <w:b/>
              </w:rPr>
            </w:pPr>
          </w:p>
        </w:tc>
        <w:tc>
          <w:tcPr>
            <w:tcW w:w="2031" w:type="dxa"/>
            <w:vMerge/>
          </w:tcPr>
          <w:p w:rsidR="009A3F5A" w:rsidRPr="009F32A4" w:rsidRDefault="009A3F5A" w:rsidP="003A6326">
            <w:pPr>
              <w:ind w:hanging="2"/>
              <w:jc w:val="center"/>
              <w:rPr>
                <w:rFonts w:ascii="Arial" w:hAnsi="Arial" w:cs="Arial"/>
                <w:b/>
              </w:rPr>
            </w:pPr>
          </w:p>
        </w:tc>
        <w:tc>
          <w:tcPr>
            <w:tcW w:w="1663" w:type="dxa"/>
            <w:vMerge w:val="restart"/>
            <w:vAlign w:val="center"/>
          </w:tcPr>
          <w:p w:rsidR="009A3F5A" w:rsidRPr="009F32A4" w:rsidRDefault="009A3F5A" w:rsidP="003A6326">
            <w:pPr>
              <w:spacing w:before="118"/>
              <w:ind w:right="241" w:hanging="2"/>
              <w:jc w:val="center"/>
              <w:rPr>
                <w:rFonts w:ascii="Arial" w:hAnsi="Arial" w:cs="Arial"/>
                <w:b/>
              </w:rPr>
            </w:pPr>
            <w:r w:rsidRPr="009F32A4">
              <w:rPr>
                <w:rFonts w:ascii="Arial" w:hAnsi="Arial" w:cs="Arial"/>
                <w:b/>
              </w:rPr>
              <w:t>Codice progetto: M4C1I3.1- 2023-1143-P- 31254</w:t>
            </w:r>
          </w:p>
          <w:p w:rsidR="009A3F5A" w:rsidRPr="009F32A4" w:rsidRDefault="009A3F5A" w:rsidP="003A6326">
            <w:pPr>
              <w:ind w:hanging="2"/>
              <w:jc w:val="center"/>
              <w:rPr>
                <w:rFonts w:ascii="Arial" w:hAnsi="Arial" w:cs="Arial"/>
                <w:b/>
              </w:rPr>
            </w:pPr>
          </w:p>
        </w:tc>
        <w:tc>
          <w:tcPr>
            <w:tcW w:w="2001" w:type="dxa"/>
            <w:vMerge w:val="restart"/>
            <w:vAlign w:val="center"/>
          </w:tcPr>
          <w:p w:rsidR="009A3F5A" w:rsidRPr="009F32A4" w:rsidRDefault="009A3F5A" w:rsidP="003A6326">
            <w:pPr>
              <w:spacing w:before="240"/>
              <w:ind w:right="61" w:hanging="2"/>
              <w:jc w:val="center"/>
              <w:rPr>
                <w:rFonts w:ascii="Arial" w:hAnsi="Arial" w:cs="Arial"/>
                <w:b/>
              </w:rPr>
            </w:pPr>
            <w:r w:rsidRPr="009F32A4">
              <w:rPr>
                <w:rFonts w:ascii="Arial" w:hAnsi="Arial" w:cs="Arial"/>
                <w:b/>
              </w:rPr>
              <w:t>Titolo progetto:    “Competenze stem  e multilinguistiche”</w:t>
            </w:r>
          </w:p>
          <w:p w:rsidR="009A3F5A" w:rsidRPr="009F32A4" w:rsidRDefault="009A3F5A" w:rsidP="003A6326">
            <w:pPr>
              <w:ind w:hanging="2"/>
              <w:jc w:val="center"/>
              <w:rPr>
                <w:rFonts w:ascii="Arial" w:hAnsi="Arial" w:cs="Arial"/>
                <w:b/>
              </w:rPr>
            </w:pPr>
          </w:p>
        </w:tc>
        <w:tc>
          <w:tcPr>
            <w:tcW w:w="2040" w:type="dxa"/>
          </w:tcPr>
          <w:p w:rsidR="009A3F5A" w:rsidRPr="009F32A4" w:rsidRDefault="009A3F5A" w:rsidP="003A6326">
            <w:pPr>
              <w:spacing w:before="123"/>
              <w:ind w:hanging="2"/>
              <w:jc w:val="center"/>
              <w:rPr>
                <w:rFonts w:ascii="Arial" w:hAnsi="Arial" w:cs="Arial"/>
                <w:b/>
              </w:rPr>
            </w:pPr>
            <w:r w:rsidRPr="009F32A4">
              <w:rPr>
                <w:rFonts w:ascii="Arial" w:hAnsi="Arial" w:cs="Arial"/>
                <w:b/>
              </w:rPr>
              <w:t>CIG</w:t>
            </w:r>
          </w:p>
          <w:p w:rsidR="009A3F5A" w:rsidRPr="009F32A4" w:rsidRDefault="009A3F5A" w:rsidP="003A6326">
            <w:pPr>
              <w:spacing w:before="123"/>
              <w:ind w:hanging="2"/>
              <w:jc w:val="center"/>
              <w:rPr>
                <w:rFonts w:ascii="Arial" w:hAnsi="Arial" w:cs="Arial"/>
                <w:b/>
              </w:rPr>
            </w:pPr>
          </w:p>
        </w:tc>
      </w:tr>
      <w:tr w:rsidR="009A3F5A" w:rsidRPr="009F32A4" w:rsidTr="003A6326">
        <w:trPr>
          <w:trHeight w:val="802"/>
          <w:jc w:val="center"/>
        </w:trPr>
        <w:tc>
          <w:tcPr>
            <w:tcW w:w="1893" w:type="dxa"/>
            <w:vMerge/>
          </w:tcPr>
          <w:p w:rsidR="009A3F5A" w:rsidRPr="009F32A4" w:rsidRDefault="009A3F5A" w:rsidP="003A6326">
            <w:pPr>
              <w:ind w:hanging="2"/>
              <w:jc w:val="center"/>
              <w:rPr>
                <w:rFonts w:ascii="Arial" w:hAnsi="Arial" w:cs="Arial"/>
                <w:b/>
              </w:rPr>
            </w:pPr>
          </w:p>
        </w:tc>
        <w:tc>
          <w:tcPr>
            <w:tcW w:w="2031" w:type="dxa"/>
            <w:vMerge/>
          </w:tcPr>
          <w:p w:rsidR="009A3F5A" w:rsidRPr="009F32A4" w:rsidRDefault="009A3F5A" w:rsidP="003A6326">
            <w:pPr>
              <w:ind w:hanging="2"/>
              <w:jc w:val="center"/>
              <w:rPr>
                <w:rFonts w:ascii="Arial" w:hAnsi="Arial" w:cs="Arial"/>
                <w:b/>
              </w:rPr>
            </w:pPr>
          </w:p>
        </w:tc>
        <w:tc>
          <w:tcPr>
            <w:tcW w:w="1663" w:type="dxa"/>
            <w:vMerge/>
            <w:vAlign w:val="center"/>
          </w:tcPr>
          <w:p w:rsidR="009A3F5A" w:rsidRPr="009F32A4" w:rsidRDefault="009A3F5A" w:rsidP="003A6326">
            <w:pPr>
              <w:spacing w:before="118"/>
              <w:ind w:right="241" w:hanging="2"/>
              <w:jc w:val="center"/>
              <w:rPr>
                <w:rFonts w:ascii="Arial" w:hAnsi="Arial" w:cs="Arial"/>
                <w:b/>
              </w:rPr>
            </w:pPr>
          </w:p>
        </w:tc>
        <w:tc>
          <w:tcPr>
            <w:tcW w:w="2001" w:type="dxa"/>
            <w:vMerge/>
            <w:vAlign w:val="center"/>
          </w:tcPr>
          <w:p w:rsidR="009A3F5A" w:rsidRPr="009F32A4" w:rsidRDefault="009A3F5A" w:rsidP="003A6326">
            <w:pPr>
              <w:spacing w:before="240"/>
              <w:ind w:right="61" w:hanging="2"/>
              <w:jc w:val="center"/>
              <w:rPr>
                <w:rFonts w:ascii="Arial" w:hAnsi="Arial" w:cs="Arial"/>
                <w:b/>
              </w:rPr>
            </w:pPr>
          </w:p>
        </w:tc>
        <w:tc>
          <w:tcPr>
            <w:tcW w:w="2040" w:type="dxa"/>
          </w:tcPr>
          <w:p w:rsidR="009A3F5A" w:rsidRDefault="009A3F5A" w:rsidP="003A6326">
            <w:pPr>
              <w:ind w:hanging="2"/>
              <w:jc w:val="center"/>
              <w:rPr>
                <w:rFonts w:ascii="Arial" w:hAnsi="Arial" w:cs="Arial"/>
                <w:b/>
              </w:rPr>
            </w:pPr>
          </w:p>
          <w:p w:rsidR="009A3F5A" w:rsidRPr="009F32A4" w:rsidRDefault="009A3F5A" w:rsidP="003A6326">
            <w:pPr>
              <w:ind w:hanging="2"/>
              <w:jc w:val="center"/>
              <w:rPr>
                <w:rFonts w:ascii="Arial" w:hAnsi="Arial" w:cs="Arial"/>
                <w:b/>
              </w:rPr>
            </w:pPr>
            <w:r>
              <w:rPr>
                <w:rFonts w:ascii="Arial" w:hAnsi="Arial" w:cs="Arial"/>
                <w:b/>
              </w:rPr>
              <w:t>B2188C7389</w:t>
            </w:r>
          </w:p>
        </w:tc>
      </w:tr>
    </w:tbl>
    <w:p w:rsidR="009A3F5A" w:rsidRDefault="009A3F5A">
      <w:pPr>
        <w:spacing w:before="144" w:after="144"/>
        <w:jc w:val="center"/>
        <w:rPr>
          <w:rFonts w:ascii="Calibri" w:eastAsia="Calibri" w:hAnsi="Calibri" w:cs="Calibri"/>
          <w:b/>
          <w:u w:val="single"/>
        </w:rPr>
      </w:pPr>
    </w:p>
    <w:p w:rsidR="00116D9D" w:rsidRDefault="00AF62C7">
      <w:pPr>
        <w:spacing w:before="144" w:after="144"/>
        <w:jc w:val="center"/>
        <w:rPr>
          <w:rFonts w:ascii="Calibri" w:eastAsia="Calibri" w:hAnsi="Calibri" w:cs="Calibri"/>
          <w:b/>
          <w:u w:val="single"/>
        </w:rPr>
      </w:pPr>
      <w:r>
        <w:rPr>
          <w:rFonts w:ascii="Calibri" w:eastAsia="Calibri" w:hAnsi="Calibri" w:cs="Calibri"/>
          <w:b/>
          <w:u w:val="single"/>
        </w:rPr>
        <w:t>DI</w:t>
      </w:r>
      <w:r w:rsidR="00CE0BDA">
        <w:rPr>
          <w:rFonts w:ascii="Calibri" w:eastAsia="Calibri" w:hAnsi="Calibri" w:cs="Calibri"/>
          <w:b/>
          <w:u w:val="single"/>
        </w:rPr>
        <w:t>CHIARAZIONE DI INESISTENZA DI CAUSA DI INCOMPATIBILITA’, DI CONFLITTO DI INTERESSI E DI ASTENSIONE</w:t>
      </w:r>
    </w:p>
    <w:p w:rsidR="00116D9D" w:rsidRDefault="00CE0BDA">
      <w:pPr>
        <w:spacing w:before="120"/>
        <w:jc w:val="center"/>
        <w:rPr>
          <w:rFonts w:ascii="Calibri" w:eastAsia="Calibri" w:hAnsi="Calibri" w:cs="Calibri"/>
          <w:b/>
        </w:rPr>
      </w:pPr>
      <w:r>
        <w:rPr>
          <w:rFonts w:ascii="Calibri" w:eastAsia="Calibri" w:hAnsi="Calibri" w:cs="Calibri"/>
          <w:b/>
        </w:rPr>
        <w:t>(resa nelle forme di cui agli artt. 46 e 47 del d.P.R. n. 445 del 28 dicembre 2000)</w:t>
      </w:r>
    </w:p>
    <w:p w:rsidR="00116D9D" w:rsidRDefault="00116D9D">
      <w:pPr>
        <w:jc w:val="right"/>
        <w:rPr>
          <w:rFonts w:ascii="Calibri" w:eastAsia="Calibri" w:hAnsi="Calibri" w:cs="Calibri"/>
          <w:sz w:val="22"/>
          <w:szCs w:val="22"/>
        </w:rPr>
      </w:pPr>
    </w:p>
    <w:p w:rsidR="00116D9D" w:rsidRDefault="00CE0BDA">
      <w:pPr>
        <w:jc w:val="right"/>
        <w:rPr>
          <w:rFonts w:ascii="Calibri" w:eastAsia="Calibri" w:hAnsi="Calibri" w:cs="Calibri"/>
          <w:sz w:val="22"/>
          <w:szCs w:val="22"/>
        </w:rPr>
      </w:pPr>
      <w:r>
        <w:rPr>
          <w:rFonts w:ascii="Calibri" w:eastAsia="Calibri" w:hAnsi="Calibri" w:cs="Calibri"/>
          <w:sz w:val="22"/>
          <w:szCs w:val="22"/>
        </w:rPr>
        <w:t>Al Dirigente Scolastico</w:t>
      </w:r>
    </w:p>
    <w:p w:rsidR="00E02B80" w:rsidRDefault="00CE0BDA">
      <w:pPr>
        <w:jc w:val="right"/>
        <w:rPr>
          <w:rFonts w:ascii="Calibri" w:eastAsia="Calibri" w:hAnsi="Calibri" w:cs="Calibri"/>
          <w:sz w:val="22"/>
          <w:szCs w:val="22"/>
        </w:rPr>
      </w:pPr>
      <w:r>
        <w:rPr>
          <w:rFonts w:ascii="Calibri" w:eastAsia="Calibri" w:hAnsi="Calibri" w:cs="Calibri"/>
          <w:sz w:val="22"/>
          <w:szCs w:val="22"/>
        </w:rPr>
        <w:t>Istituto</w:t>
      </w:r>
      <w:r w:rsidR="00E02B80">
        <w:rPr>
          <w:rFonts w:ascii="Calibri" w:eastAsia="Calibri" w:hAnsi="Calibri" w:cs="Calibri"/>
          <w:sz w:val="22"/>
          <w:szCs w:val="22"/>
        </w:rPr>
        <w:t xml:space="preserve"> Istruzione Superiore</w:t>
      </w:r>
    </w:p>
    <w:p w:rsidR="00116D9D" w:rsidRDefault="00E02B80">
      <w:pPr>
        <w:jc w:val="right"/>
        <w:rPr>
          <w:rFonts w:ascii="Calibri" w:eastAsia="Calibri" w:hAnsi="Calibri" w:cs="Calibri"/>
          <w:sz w:val="22"/>
          <w:szCs w:val="22"/>
        </w:rPr>
      </w:pPr>
      <w:r>
        <w:rPr>
          <w:rFonts w:ascii="Calibri" w:eastAsia="Calibri" w:hAnsi="Calibri" w:cs="Calibri"/>
          <w:sz w:val="22"/>
          <w:szCs w:val="22"/>
        </w:rPr>
        <w:t>“Nelson Mandela”</w:t>
      </w:r>
    </w:p>
    <w:p w:rsidR="00E02B80" w:rsidRDefault="00E02B80">
      <w:pPr>
        <w:jc w:val="right"/>
        <w:rPr>
          <w:rFonts w:ascii="Calibri" w:eastAsia="Calibri" w:hAnsi="Calibri" w:cs="Calibri"/>
          <w:sz w:val="22"/>
          <w:szCs w:val="22"/>
        </w:rPr>
      </w:pPr>
      <w:r>
        <w:rPr>
          <w:rFonts w:ascii="Calibri" w:eastAsia="Calibri" w:hAnsi="Calibri" w:cs="Calibri"/>
          <w:sz w:val="22"/>
          <w:szCs w:val="22"/>
        </w:rPr>
        <w:t>Via Matilde di Canossa, 1</w:t>
      </w:r>
    </w:p>
    <w:p w:rsidR="00E02B80" w:rsidRDefault="00E02B80">
      <w:pPr>
        <w:jc w:val="right"/>
        <w:rPr>
          <w:rFonts w:ascii="Calibri" w:eastAsia="Calibri" w:hAnsi="Calibri" w:cs="Calibri"/>
          <w:sz w:val="22"/>
          <w:szCs w:val="22"/>
        </w:rPr>
      </w:pPr>
      <w:r>
        <w:rPr>
          <w:rFonts w:ascii="Calibri" w:eastAsia="Calibri" w:hAnsi="Calibri" w:cs="Calibri"/>
          <w:sz w:val="22"/>
          <w:szCs w:val="22"/>
        </w:rPr>
        <w:t>42035 Castelnovo ne’ Monti (RE)</w:t>
      </w:r>
    </w:p>
    <w:p w:rsidR="00116D9D" w:rsidRDefault="00116D9D">
      <w:pPr>
        <w:jc w:val="right"/>
        <w:rPr>
          <w:sz w:val="22"/>
          <w:szCs w:val="22"/>
        </w:rPr>
      </w:pPr>
    </w:p>
    <w:p w:rsidR="00116D9D" w:rsidRDefault="00116D9D">
      <w:pPr>
        <w:jc w:val="both"/>
        <w:rPr>
          <w:rFonts w:ascii="Calibri" w:eastAsia="Calibri" w:hAnsi="Calibri" w:cs="Calibri"/>
          <w:sz w:val="22"/>
          <w:szCs w:val="22"/>
        </w:rPr>
      </w:pPr>
    </w:p>
    <w:p w:rsidR="00116D9D" w:rsidRDefault="00CE0BDA">
      <w:pPr>
        <w:jc w:val="both"/>
        <w:rPr>
          <w:rFonts w:ascii="Calibri" w:eastAsia="Calibri" w:hAnsi="Calibri" w:cs="Calibri"/>
          <w:sz w:val="22"/>
          <w:szCs w:val="22"/>
        </w:rPr>
      </w:pPr>
      <w:r>
        <w:rPr>
          <w:rFonts w:ascii="Calibri" w:eastAsia="Calibri" w:hAnsi="Calibri" w:cs="Calibri"/>
          <w:sz w:val="22"/>
          <w:szCs w:val="22"/>
        </w:rPr>
        <w:t xml:space="preserve">Il/La sottoscritt_ ____________________________ nat_ a ____________ il ___________, C.F. _____________________ coinvolto/a nella  procedura di affidamento, C.I.G._______________, C.U.P. __________________ in qualità di: </w:t>
      </w:r>
    </w:p>
    <w:p w:rsidR="00116D9D" w:rsidRDefault="00116D9D">
      <w:pPr>
        <w:jc w:val="both"/>
        <w:rPr>
          <w:rFonts w:ascii="Calibri" w:eastAsia="Calibri" w:hAnsi="Calibri" w:cs="Calibri"/>
          <w:sz w:val="22"/>
          <w:szCs w:val="22"/>
        </w:rPr>
      </w:pPr>
    </w:p>
    <w:p w:rsidR="00116D9D" w:rsidRDefault="00CE0BDA">
      <w:pPr>
        <w:jc w:val="both"/>
        <w:rPr>
          <w:rFonts w:ascii="Calibri" w:eastAsia="Calibri" w:hAnsi="Calibri" w:cs="Calibri"/>
          <w:sz w:val="22"/>
          <w:szCs w:val="22"/>
        </w:rPr>
      </w:pPr>
      <w:r>
        <w:rPr>
          <w:rFonts w:ascii="Calibri" w:eastAsia="Calibri" w:hAnsi="Calibri" w:cs="Calibri"/>
          <w:sz w:val="22"/>
          <w:szCs w:val="22"/>
        </w:rPr>
        <w:t>☐ operatore economico</w:t>
      </w:r>
    </w:p>
    <w:p w:rsidR="00116D9D" w:rsidRDefault="00CE0BDA">
      <w:pPr>
        <w:jc w:val="both"/>
        <w:rPr>
          <w:rFonts w:ascii="Calibri" w:eastAsia="Calibri" w:hAnsi="Calibri" w:cs="Calibri"/>
          <w:sz w:val="22"/>
          <w:szCs w:val="22"/>
        </w:rPr>
      </w:pPr>
      <w:r>
        <w:rPr>
          <w:rFonts w:ascii="Calibri" w:eastAsia="Calibri" w:hAnsi="Calibri" w:cs="Calibri"/>
          <w:sz w:val="22"/>
          <w:szCs w:val="22"/>
        </w:rPr>
        <w:t>☐ R.U.P.;</w:t>
      </w:r>
    </w:p>
    <w:p w:rsidR="00116D9D" w:rsidRDefault="00CE0BDA">
      <w:pPr>
        <w:jc w:val="both"/>
        <w:rPr>
          <w:rFonts w:ascii="Calibri" w:eastAsia="Calibri" w:hAnsi="Calibri" w:cs="Calibri"/>
          <w:sz w:val="22"/>
          <w:szCs w:val="22"/>
        </w:rPr>
      </w:pPr>
      <w:r>
        <w:rPr>
          <w:rFonts w:ascii="Calibri" w:eastAsia="Calibri" w:hAnsi="Calibri" w:cs="Calibri"/>
          <w:sz w:val="22"/>
          <w:szCs w:val="22"/>
        </w:rPr>
        <w:lastRenderedPageBreak/>
        <w:t>☐  progettista;</w:t>
      </w:r>
    </w:p>
    <w:p w:rsidR="00116D9D" w:rsidRDefault="00CE0BDA">
      <w:pPr>
        <w:jc w:val="both"/>
        <w:rPr>
          <w:rFonts w:ascii="Calibri" w:eastAsia="Calibri" w:hAnsi="Calibri" w:cs="Calibri"/>
          <w:sz w:val="22"/>
          <w:szCs w:val="22"/>
        </w:rPr>
      </w:pPr>
      <w:r>
        <w:rPr>
          <w:rFonts w:ascii="Calibri" w:eastAsia="Calibri" w:hAnsi="Calibri" w:cs="Calibri"/>
          <w:sz w:val="22"/>
          <w:szCs w:val="22"/>
        </w:rPr>
        <w:t>☐  collaudatore;</w:t>
      </w:r>
    </w:p>
    <w:p w:rsidR="00116D9D" w:rsidRDefault="00CE0BDA">
      <w:pPr>
        <w:jc w:val="both"/>
        <w:rPr>
          <w:rFonts w:ascii="Calibri" w:eastAsia="Calibri" w:hAnsi="Calibri" w:cs="Calibri"/>
          <w:sz w:val="22"/>
          <w:szCs w:val="22"/>
        </w:rPr>
      </w:pPr>
      <w:r>
        <w:rPr>
          <w:rFonts w:ascii="Calibri" w:eastAsia="Calibri" w:hAnsi="Calibri" w:cs="Calibri"/>
          <w:sz w:val="22"/>
          <w:szCs w:val="22"/>
        </w:rPr>
        <w:t>☐  commissario di gara;</w:t>
      </w:r>
    </w:p>
    <w:p w:rsidR="00116D9D" w:rsidRDefault="00CE0BDA">
      <w:pPr>
        <w:jc w:val="both"/>
        <w:rPr>
          <w:rFonts w:ascii="Calibri" w:eastAsia="Calibri" w:hAnsi="Calibri" w:cs="Calibri"/>
          <w:sz w:val="22"/>
          <w:szCs w:val="22"/>
        </w:rPr>
      </w:pPr>
      <w:r>
        <w:rPr>
          <w:rFonts w:ascii="Calibri" w:eastAsia="Calibri" w:hAnsi="Calibri" w:cs="Calibri"/>
          <w:sz w:val="22"/>
          <w:szCs w:val="22"/>
        </w:rPr>
        <w:t>☐  supporto tecnico operativo</w:t>
      </w:r>
    </w:p>
    <w:p w:rsidR="00116D9D" w:rsidRDefault="00CE0BDA">
      <w:pPr>
        <w:jc w:val="both"/>
        <w:rPr>
          <w:rFonts w:ascii="Calibri" w:eastAsia="Calibri" w:hAnsi="Calibri" w:cs="Calibri"/>
          <w:sz w:val="22"/>
          <w:szCs w:val="22"/>
        </w:rPr>
      </w:pPr>
      <w:r>
        <w:rPr>
          <w:rFonts w:ascii="Calibri" w:eastAsia="Calibri" w:hAnsi="Calibri" w:cs="Calibri"/>
          <w:sz w:val="22"/>
          <w:szCs w:val="22"/>
        </w:rPr>
        <w:t>☐  supporto metodologico-didattico</w:t>
      </w:r>
    </w:p>
    <w:p w:rsidR="00116D9D" w:rsidRDefault="00CE0BDA">
      <w:pPr>
        <w:jc w:val="both"/>
        <w:rPr>
          <w:rFonts w:ascii="Calibri" w:eastAsia="Calibri" w:hAnsi="Calibri" w:cs="Calibri"/>
          <w:sz w:val="22"/>
          <w:szCs w:val="22"/>
        </w:rPr>
      </w:pPr>
      <w:r>
        <w:rPr>
          <w:rFonts w:ascii="Calibri" w:eastAsia="Calibri" w:hAnsi="Calibri" w:cs="Calibri"/>
          <w:sz w:val="22"/>
          <w:szCs w:val="22"/>
        </w:rPr>
        <w:t>☐  altro _________________________;</w:t>
      </w:r>
    </w:p>
    <w:p w:rsidR="00116D9D" w:rsidRDefault="00CE0BDA">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VISTA </w:t>
      </w:r>
      <w:r>
        <w:rPr>
          <w:rFonts w:ascii="Calibri" w:eastAsia="Calibri" w:hAnsi="Calibri" w:cs="Calibri"/>
          <w:sz w:val="22"/>
          <w:szCs w:val="22"/>
        </w:rPr>
        <w:t>la legge 7 agosto 1990, n. 241, recante «</w:t>
      </w:r>
      <w:r>
        <w:rPr>
          <w:rFonts w:ascii="Calibri" w:eastAsia="Calibri" w:hAnsi="Calibri" w:cs="Calibri"/>
          <w:i/>
          <w:sz w:val="22"/>
          <w:szCs w:val="22"/>
        </w:rPr>
        <w:t>Nuove norme in materia di procedimento amministrativo e di diritto di accesso ai documenti amministrativi</w:t>
      </w:r>
      <w:r>
        <w:rPr>
          <w:rFonts w:ascii="Calibri" w:eastAsia="Calibri" w:hAnsi="Calibri" w:cs="Calibri"/>
          <w:sz w:val="22"/>
          <w:szCs w:val="22"/>
        </w:rPr>
        <w:t>», e in particolare l’art. 6-</w:t>
      </w:r>
      <w:r>
        <w:rPr>
          <w:rFonts w:ascii="Calibri" w:eastAsia="Calibri" w:hAnsi="Calibri" w:cs="Calibri"/>
          <w:i/>
          <w:sz w:val="22"/>
          <w:szCs w:val="22"/>
        </w:rPr>
        <w:t>bis</w:t>
      </w:r>
      <w:r>
        <w:rPr>
          <w:rFonts w:ascii="Calibri" w:eastAsia="Calibri" w:hAnsi="Calibri" w:cs="Calibri"/>
          <w:sz w:val="22"/>
          <w:szCs w:val="22"/>
        </w:rPr>
        <w:t>;</w:t>
      </w:r>
    </w:p>
    <w:p w:rsidR="00116D9D" w:rsidRDefault="00CE0BDA">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VISTO </w:t>
      </w:r>
      <w:r>
        <w:rPr>
          <w:rFonts w:ascii="Calibri" w:eastAsia="Calibri" w:hAnsi="Calibri" w:cs="Calibri"/>
          <w:sz w:val="22"/>
          <w:szCs w:val="22"/>
        </w:rPr>
        <w:t>il decreto legislativo 30 marzo 2001, n. 165, recante «</w:t>
      </w:r>
      <w:r>
        <w:rPr>
          <w:rFonts w:ascii="Calibri" w:eastAsia="Calibri" w:hAnsi="Calibri" w:cs="Calibri"/>
          <w:i/>
          <w:sz w:val="22"/>
          <w:szCs w:val="22"/>
        </w:rPr>
        <w:t>Norme generali sull’ordinamento del lavoro alle dipendenze delle amministrazioni pubbliche</w:t>
      </w:r>
      <w:r>
        <w:rPr>
          <w:rFonts w:ascii="Calibri" w:eastAsia="Calibri" w:hAnsi="Calibri" w:cs="Calibri"/>
          <w:sz w:val="22"/>
          <w:szCs w:val="22"/>
        </w:rPr>
        <w:t>», in particolare l’art. 35;</w:t>
      </w:r>
    </w:p>
    <w:p w:rsidR="00116D9D" w:rsidRDefault="00CE0BDA">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22"/>
          <w:szCs w:val="22"/>
        </w:rPr>
        <w:t xml:space="preserve"> la legge 6 novembre 2012, n. 190, recante «</w:t>
      </w:r>
      <w:r>
        <w:rPr>
          <w:rFonts w:ascii="Calibri" w:eastAsia="Calibri" w:hAnsi="Calibri" w:cs="Calibri"/>
          <w:i/>
          <w:sz w:val="22"/>
          <w:szCs w:val="22"/>
        </w:rPr>
        <w:t>Disposizioni per la prevenzione e la repressione della corruzione e dell’illegalità nella pubblica amministrazione</w:t>
      </w:r>
      <w:r>
        <w:rPr>
          <w:rFonts w:ascii="Calibri" w:eastAsia="Calibri" w:hAnsi="Calibri" w:cs="Calibri"/>
          <w:sz w:val="22"/>
          <w:szCs w:val="22"/>
        </w:rPr>
        <w:t>»;</w:t>
      </w:r>
    </w:p>
    <w:p w:rsidR="00116D9D" w:rsidRDefault="00CE0BDA">
      <w:pPr>
        <w:tabs>
          <w:tab w:val="center" w:pos="1134"/>
        </w:tabs>
        <w:spacing w:before="120" w:after="120"/>
        <w:ind w:right="566"/>
        <w:jc w:val="both"/>
        <w:rPr>
          <w:rFonts w:ascii="Calibri" w:eastAsia="Calibri" w:hAnsi="Calibri" w:cs="Calibri"/>
          <w:color w:val="000000"/>
          <w:sz w:val="22"/>
          <w:szCs w:val="22"/>
          <w:shd w:val="clear" w:color="auto" w:fill="F4FFFF"/>
        </w:rPr>
      </w:pPr>
      <w:r>
        <w:rPr>
          <w:rFonts w:ascii="Calibri" w:eastAsia="Calibri" w:hAnsi="Calibri" w:cs="Calibri"/>
          <w:b/>
          <w:sz w:val="22"/>
          <w:szCs w:val="22"/>
        </w:rPr>
        <w:t xml:space="preserve">VISTO </w:t>
      </w:r>
      <w:r>
        <w:rPr>
          <w:rFonts w:ascii="Calibri" w:eastAsia="Calibri" w:hAnsi="Calibri" w:cs="Calibri"/>
          <w:sz w:val="22"/>
          <w:szCs w:val="22"/>
        </w:rPr>
        <w:t>l’art. 7 del DPR 62/2013 “</w:t>
      </w:r>
      <w:r>
        <w:rPr>
          <w:rFonts w:ascii="Calibri" w:eastAsia="Calibri" w:hAnsi="Calibri" w:cs="Calibri"/>
          <w:color w:val="000000"/>
          <w:sz w:val="22"/>
          <w:szCs w:val="22"/>
          <w:shd w:val="clear" w:color="auto" w:fill="F4FFFF"/>
        </w:rPr>
        <w:t>Regolamento recante codice di comportamento dei dipendenti pubblici”</w:t>
      </w:r>
    </w:p>
    <w:p w:rsidR="00116D9D" w:rsidRDefault="00CE0BDA">
      <w:pPr>
        <w:tabs>
          <w:tab w:val="center" w:pos="1134"/>
        </w:tabs>
        <w:spacing w:before="120" w:after="120"/>
        <w:ind w:right="566"/>
        <w:jc w:val="both"/>
        <w:rPr>
          <w:rFonts w:ascii="Calibri" w:eastAsia="Calibri" w:hAnsi="Calibri" w:cs="Calibri"/>
          <w:b/>
          <w:sz w:val="22"/>
          <w:szCs w:val="22"/>
        </w:rPr>
      </w:pPr>
      <w:r>
        <w:rPr>
          <w:rFonts w:ascii="Calibri" w:eastAsia="Calibri" w:hAnsi="Calibri" w:cs="Calibri"/>
          <w:b/>
          <w:sz w:val="22"/>
          <w:szCs w:val="22"/>
        </w:rPr>
        <w:t xml:space="preserve">VISTO </w:t>
      </w:r>
      <w:r>
        <w:rPr>
          <w:rFonts w:ascii="Calibri" w:eastAsia="Calibri" w:hAnsi="Calibri" w:cs="Calibri"/>
          <w:sz w:val="22"/>
          <w:szCs w:val="22"/>
        </w:rPr>
        <w:t>il il D.Lgs 39/2013 “Disposizioni in materia di inconferibilita' e incompatibilita' di incarichi presso le pubbliche amministrazioni e presso gli enti privati in controllo pubblico, a norma dell'articolo 1, commi 49 e 50, della legge 6 novembre 2012, n. 190”</w:t>
      </w:r>
      <w:r>
        <w:rPr>
          <w:rFonts w:ascii="Calibri" w:eastAsia="Calibri" w:hAnsi="Calibri" w:cs="Calibri"/>
          <w:b/>
          <w:color w:val="000000"/>
          <w:sz w:val="22"/>
          <w:szCs w:val="22"/>
          <w:shd w:val="clear" w:color="auto" w:fill="F4FFFF"/>
        </w:rPr>
        <w:t xml:space="preserve"> </w:t>
      </w:r>
    </w:p>
    <w:p w:rsidR="00116D9D" w:rsidRDefault="00CE0BDA">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 xml:space="preserve"> il Codice di comportamento dei dipendenti del Ministero dell’istruzione e del merito, adottato con D.M. del 26 aprile 2022, n. 105;</w:t>
      </w:r>
    </w:p>
    <w:p w:rsidR="00116D9D" w:rsidRDefault="00CE0BDA">
      <w:pPr>
        <w:tabs>
          <w:tab w:val="center" w:pos="1134"/>
        </w:tabs>
        <w:spacing w:before="120" w:after="120"/>
        <w:ind w:right="566"/>
        <w:jc w:val="both"/>
        <w:rPr>
          <w:rFonts w:ascii="Calibri" w:eastAsia="Calibri" w:hAnsi="Calibri" w:cs="Calibri"/>
          <w:sz w:val="22"/>
          <w:szCs w:val="22"/>
        </w:rPr>
      </w:pPr>
      <w:r>
        <w:rPr>
          <w:rFonts w:ascii="Calibri" w:eastAsia="Calibri" w:hAnsi="Calibri" w:cs="Calibri"/>
          <w:b/>
          <w:sz w:val="22"/>
          <w:szCs w:val="22"/>
        </w:rPr>
        <w:t xml:space="preserve">VISTO </w:t>
      </w:r>
      <w:r>
        <w:rPr>
          <w:rFonts w:ascii="Calibri" w:eastAsia="Calibri" w:hAnsi="Calibri" w:cs="Calibri"/>
          <w:sz w:val="22"/>
          <w:szCs w:val="22"/>
        </w:rPr>
        <w:t>l’art. 42 del D.Lgs 50/2016 “Codice dei contratti pubblici”</w:t>
      </w:r>
    </w:p>
    <w:p w:rsidR="00116D9D" w:rsidRDefault="00116D9D">
      <w:pPr>
        <w:jc w:val="both"/>
        <w:rPr>
          <w:sz w:val="22"/>
          <w:szCs w:val="22"/>
        </w:rPr>
      </w:pPr>
    </w:p>
    <w:p w:rsidR="00116D9D" w:rsidRDefault="00CE0BDA">
      <w:pPr>
        <w:jc w:val="center"/>
        <w:rPr>
          <w:rFonts w:ascii="Calibri" w:eastAsia="Calibri" w:hAnsi="Calibri" w:cs="Calibri"/>
          <w:b/>
          <w:sz w:val="22"/>
          <w:szCs w:val="22"/>
        </w:rPr>
      </w:pPr>
      <w:r>
        <w:rPr>
          <w:rFonts w:ascii="Calibri" w:eastAsia="Calibri" w:hAnsi="Calibri" w:cs="Calibri"/>
          <w:b/>
          <w:sz w:val="22"/>
          <w:szCs w:val="22"/>
        </w:rPr>
        <w:t>DICHIARA</w:t>
      </w:r>
    </w:p>
    <w:p w:rsidR="00116D9D" w:rsidRDefault="00116D9D">
      <w:pPr>
        <w:jc w:val="center"/>
        <w:rPr>
          <w:rFonts w:ascii="Calibri" w:eastAsia="Calibri" w:hAnsi="Calibri" w:cs="Calibri"/>
          <w:sz w:val="22"/>
          <w:szCs w:val="22"/>
        </w:rPr>
      </w:pPr>
    </w:p>
    <w:p w:rsidR="00116D9D" w:rsidRDefault="00CE0BDA">
      <w:pPr>
        <w:spacing w:before="120" w:after="120"/>
        <w:jc w:val="both"/>
        <w:rPr>
          <w:rFonts w:ascii="Calibri" w:eastAsia="Calibri" w:hAnsi="Calibri" w:cs="Calibri"/>
          <w:b/>
          <w:sz w:val="22"/>
          <w:szCs w:val="22"/>
        </w:rPr>
      </w:pPr>
      <w:r>
        <w:rPr>
          <w:rFonts w:ascii="Calibri" w:eastAsia="Calibri" w:hAnsi="Calibri" w:cs="Calibr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16D9D" w:rsidRDefault="00CE0BDA">
      <w:pPr>
        <w:numPr>
          <w:ilvl w:val="0"/>
          <w:numId w:val="3"/>
        </w:numPr>
        <w:pBdr>
          <w:top w:val="nil"/>
          <w:left w:val="nil"/>
          <w:bottom w:val="nil"/>
          <w:right w:val="nil"/>
          <w:between w:val="nil"/>
        </w:pBdr>
        <w:jc w:val="both"/>
        <w:rPr>
          <w:color w:val="000000"/>
          <w:sz w:val="32"/>
          <w:szCs w:val="32"/>
        </w:rPr>
      </w:pPr>
      <w:r>
        <w:rPr>
          <w:rFonts w:ascii="Calibri" w:eastAsia="Calibri" w:hAnsi="Calibri" w:cs="Calibri"/>
          <w:b/>
          <w:i/>
          <w:color w:val="000000"/>
          <w:sz w:val="32"/>
          <w:szCs w:val="32"/>
        </w:rPr>
        <w:t>la mancata sussistenza di ipotesi di conflitto di interessi</w:t>
      </w:r>
      <w:r>
        <w:rPr>
          <w:b/>
          <w:i/>
          <w:color w:val="000000"/>
          <w:sz w:val="32"/>
          <w:szCs w:val="32"/>
        </w:rPr>
        <w:t xml:space="preserve"> </w:t>
      </w:r>
    </w:p>
    <w:p w:rsidR="00116D9D" w:rsidRDefault="00CE0BDA">
      <w:pPr>
        <w:rPr>
          <w:rFonts w:ascii="Calibri" w:eastAsia="Calibri" w:hAnsi="Calibri" w:cs="Calibri"/>
          <w:sz w:val="22"/>
          <w:szCs w:val="22"/>
        </w:rPr>
      </w:pPr>
      <w:r>
        <w:rPr>
          <w:rFonts w:ascii="Calibri" w:eastAsia="Calibri" w:hAnsi="Calibri" w:cs="Calibri"/>
          <w:sz w:val="22"/>
          <w:szCs w:val="22"/>
        </w:rPr>
        <w:t>A tal fine si precisa:</w:t>
      </w:r>
    </w:p>
    <w:p w:rsidR="00116D9D" w:rsidRDefault="00116D9D">
      <w:pPr>
        <w:rPr>
          <w:rFonts w:ascii="Calibri" w:eastAsia="Calibri" w:hAnsi="Calibri" w:cs="Calibri"/>
          <w:sz w:val="22"/>
          <w:szCs w:val="22"/>
        </w:rPr>
      </w:pPr>
    </w:p>
    <w:p w:rsidR="00116D9D" w:rsidRDefault="00CE0BDA">
      <w:pPr>
        <w:numPr>
          <w:ilvl w:val="0"/>
          <w:numId w:val="4"/>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non trovarsi in situazione di incompatibilità, ai sensi di quanto previsto dal d.lgs. n. 39/2013 e dall’art. 53, del d.lgs. n. 165/2001; </w:t>
      </w:r>
    </w:p>
    <w:p w:rsidR="00116D9D" w:rsidRDefault="00116D9D">
      <w:pPr>
        <w:pBdr>
          <w:top w:val="nil"/>
          <w:left w:val="nil"/>
          <w:bottom w:val="nil"/>
          <w:right w:val="nil"/>
          <w:between w:val="nil"/>
        </w:pBdr>
        <w:ind w:left="714"/>
        <w:jc w:val="both"/>
        <w:rPr>
          <w:rFonts w:ascii="Calibri" w:eastAsia="Calibri" w:hAnsi="Calibri" w:cs="Calibri"/>
          <w:color w:val="000000"/>
          <w:sz w:val="22"/>
          <w:szCs w:val="22"/>
        </w:rPr>
      </w:pPr>
    </w:p>
    <w:p w:rsidR="00116D9D" w:rsidRDefault="00CE0BDA">
      <w:pPr>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che, ai sensi dell’art. 35-</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 d.lgs. n. 165/2001, non ha riportato alcuna condanna, neppure pronunciata con sentenza non passata in giudicato, per i delitti previsti nel capo I del titolo II del libro secondo del codice penale;</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rFonts w:ascii="Calibri" w:eastAsia="Calibri" w:hAnsi="Calibri" w:cs="Calibri"/>
          <w:i/>
          <w:color w:val="000000"/>
          <w:sz w:val="22"/>
          <w:szCs w:val="22"/>
        </w:rPr>
        <w:t>bis</w:t>
      </w:r>
      <w:r>
        <w:rPr>
          <w:rFonts w:ascii="Calibri" w:eastAsia="Calibri" w:hAnsi="Calibri" w:cs="Calibri"/>
          <w:color w:val="000000"/>
          <w:sz w:val="22"/>
          <w:szCs w:val="22"/>
        </w:rPr>
        <w:t xml:space="preserve"> della legge n. 241/1990. In particolare, che il procedimento di acquisto in essere:</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propri;</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di parenti, affini entro il secondo grado, del coniuge o di conviventi, oppure di persone con le quali abbia rapporti di frequentazione abituale;</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non coinvolge interessi di soggetti od organizzazioni con cui egli o il coniuge abbia causa pendente o grave inimicizia o rapporti di credito o debito significativi;</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 non avere impieghi presso soggetti  pubblici o privati, in qualsiasi  qualifica o ruolo, anche                di consulenza, retribuiti e/o a titolo  gratuito, svolti attualmente o nei  tre anni antecedenti la</w:t>
      </w:r>
    </w:p>
    <w:p w:rsidR="00116D9D" w:rsidRDefault="00CE0BDA">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               partecipazione alla presente procedura;</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 non avere partecipazioni ad organi collegiali (ad es. comitati, organi consultivi, commissioni o gruppi  di lavoro) comunque denominati, a titolo  oneroso e/o gratuito, svolte  attualmente  o nei tre anni  antecedenti la partecipazione alla presente procedura;</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 non avere partecipazioni a società di  persone e/o di capitali, con o  senza incarico di amministrazione,  detenute attualmente ovvero nei tre anni antecedenti la partecipazione alla presente procedura;</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di non avere partecipazioni, in atto ovvero  possedute nei tre anni  antecedenti, in società di  capitali pubbliche o private;</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che il convivente o colui con il quale si abbia frequentazione abituale riveste o abbia rivestito (in corso o relativi ai tre anni antecedenti), a titolo gratuito o oneroso: </w:t>
      </w:r>
    </w:p>
    <w:p w:rsidR="00116D9D" w:rsidRDefault="00CE0BDA">
      <w:pPr>
        <w:numPr>
          <w:ilvl w:val="1"/>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cariche o incarichi nell’ambito delle società partecipanti alla procedura ovvero abbia prestato per esse attività professionale, comunque denominate;</w:t>
      </w:r>
    </w:p>
    <w:p w:rsidR="00116D9D" w:rsidRDefault="00CE0BDA">
      <w:pPr>
        <w:numPr>
          <w:ilvl w:val="1"/>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abbia un contenzioso giurisdizionale pendente o concluso con l’amministrazione o con le società partecipanti alla procedura </w:t>
      </w:r>
    </w:p>
    <w:p w:rsidR="00116D9D" w:rsidRDefault="00CE0BDA">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116D9D" w:rsidRDefault="00116D9D">
      <w:pPr>
        <w:numPr>
          <w:ilvl w:val="0"/>
          <w:numId w:val="2"/>
        </w:numPr>
        <w:pBdr>
          <w:top w:val="nil"/>
          <w:left w:val="nil"/>
          <w:bottom w:val="nil"/>
          <w:right w:val="nil"/>
          <w:between w:val="nil"/>
        </w:pBdr>
        <w:jc w:val="both"/>
        <w:rPr>
          <w:rFonts w:ascii="Calibri" w:eastAsia="Calibri" w:hAnsi="Calibri" w:cs="Calibri"/>
          <w:color w:val="000000"/>
          <w:sz w:val="22"/>
          <w:szCs w:val="22"/>
        </w:rPr>
      </w:pPr>
    </w:p>
    <w:p w:rsidR="00116D9D" w:rsidRDefault="00CE0BDA">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ovvero, nel caso in cui sussistano la presenza di situazioni di incompatibilità cui ai punti precedenti, che le stesse sono le seguenti: </w:t>
      </w:r>
    </w:p>
    <w:p w:rsidR="00116D9D" w:rsidRDefault="00CE0BDA">
      <w:pPr>
        <w:pBdr>
          <w:top w:val="nil"/>
          <w:left w:val="nil"/>
          <w:bottom w:val="nil"/>
          <w:right w:val="nil"/>
          <w:between w:val="nil"/>
        </w:pBdr>
        <w:jc w:val="both"/>
        <w:rPr>
          <w:color w:val="000000"/>
          <w:sz w:val="22"/>
          <w:szCs w:val="22"/>
        </w:rPr>
      </w:pPr>
      <w:r>
        <w:rPr>
          <w:rFonts w:ascii="Calibri" w:eastAsia="Calibri" w:hAnsi="Calibri" w:cs="Calibri"/>
          <w:sz w:val="22"/>
          <w:szCs w:val="22"/>
        </w:rPr>
        <w:t>punto……</w:t>
      </w:r>
      <w:r>
        <w:rPr>
          <w:color w:val="000000"/>
          <w:sz w:val="22"/>
          <w:szCs w:val="22"/>
        </w:rPr>
        <w:t>_______________________________________________________________________________;</w:t>
      </w:r>
    </w:p>
    <w:p w:rsidR="00116D9D" w:rsidRDefault="00116D9D">
      <w:pPr>
        <w:spacing w:before="120" w:after="120"/>
        <w:jc w:val="both"/>
        <w:rPr>
          <w:rFonts w:ascii="Calibri" w:eastAsia="Calibri" w:hAnsi="Calibri" w:cs="Calibri"/>
          <w:sz w:val="22"/>
          <w:szCs w:val="22"/>
        </w:rPr>
      </w:pPr>
    </w:p>
    <w:p w:rsidR="00116D9D" w:rsidRDefault="00CE0BDA">
      <w:pPr>
        <w:numPr>
          <w:ilvl w:val="0"/>
          <w:numId w:val="4"/>
        </w:numPr>
        <w:pBdr>
          <w:top w:val="nil"/>
          <w:left w:val="nil"/>
          <w:bottom w:val="nil"/>
          <w:right w:val="nil"/>
          <w:between w:val="nil"/>
        </w:pBdr>
        <w:spacing w:before="120"/>
        <w:jc w:val="both"/>
        <w:rPr>
          <w:rFonts w:ascii="Calibri" w:eastAsia="Calibri" w:hAnsi="Calibri" w:cs="Calibri"/>
          <w:color w:val="000000"/>
          <w:sz w:val="22"/>
          <w:szCs w:val="22"/>
        </w:rPr>
      </w:pPr>
      <w:r>
        <w:rPr>
          <w:rFonts w:ascii="Calibri" w:eastAsia="Calibri" w:hAnsi="Calibri" w:cs="Calibri"/>
          <w:color w:val="000000"/>
          <w:sz w:val="22"/>
          <w:szCs w:val="22"/>
        </w:rPr>
        <w:t>di aver preso piena cognizione del D.M. 26 aprile 2022, n. 105, recante il Codice di Comportamento dei dipendenti del Ministero dell’istruzione e del merito;</w:t>
      </w:r>
    </w:p>
    <w:p w:rsidR="00116D9D" w:rsidRDefault="00CE0BDA">
      <w:pPr>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di impegnarsi a comunicare tempestivamente all’Istituzione scolastica eventuali variazioni che dovessero intervenire nel corso dello svolgimento dell’incarico;</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impegnarsi altresì a comunicare all’Istituzione scolastica qualsiasi altra circostanza sopravvenuta di carattere ostativo rispetto all’espletamento dell’incarico;</w:t>
      </w:r>
    </w:p>
    <w:p w:rsidR="00116D9D" w:rsidRDefault="00CE0BDA">
      <w:pPr>
        <w:numPr>
          <w:ilvl w:val="0"/>
          <w:numId w:val="4"/>
        </w:num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16D9D" w:rsidRDefault="00116D9D">
      <w:pPr>
        <w:rPr>
          <w:sz w:val="20"/>
          <w:szCs w:val="20"/>
        </w:rPr>
      </w:pPr>
    </w:p>
    <w:p w:rsidR="00116D9D" w:rsidRDefault="00CE0BDA">
      <w:pPr>
        <w:rPr>
          <w:rFonts w:ascii="Calibri" w:eastAsia="Calibri" w:hAnsi="Calibri" w:cs="Calibri"/>
          <w:sz w:val="22"/>
          <w:szCs w:val="22"/>
        </w:rPr>
      </w:pPr>
      <w:r>
        <w:rPr>
          <w:rFonts w:ascii="Calibri" w:eastAsia="Calibri" w:hAnsi="Calibri" w:cs="Calibri"/>
          <w:sz w:val="22"/>
          <w:szCs w:val="22"/>
        </w:rPr>
        <w:t>Luogo e data, ____________________</w:t>
      </w:r>
    </w:p>
    <w:p w:rsidR="00116D9D" w:rsidRDefault="00116D9D">
      <w:pPr>
        <w:rPr>
          <w:sz w:val="20"/>
          <w:szCs w:val="20"/>
        </w:rPr>
      </w:pPr>
    </w:p>
    <w:p w:rsidR="00116D9D" w:rsidRDefault="00CE0BDA">
      <w:pPr>
        <w:rPr>
          <w:rFonts w:ascii="Calibri" w:eastAsia="Calibri" w:hAnsi="Calibri" w:cs="Calibri"/>
          <w:sz w:val="22"/>
          <w:szCs w:val="22"/>
        </w:rPr>
      </w:pPr>
      <w:bookmarkStart w:id="0" w:name="_heading=h.gjdgxs" w:colFirst="0" w:colLast="0"/>
      <w:bookmarkEnd w:id="0"/>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ascii="Calibri" w:eastAsia="Calibri" w:hAnsi="Calibri" w:cs="Calibri"/>
          <w:sz w:val="22"/>
          <w:szCs w:val="22"/>
        </w:rPr>
        <w:t>IL DICHIARANTE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w:t>
      </w:r>
    </w:p>
    <w:p w:rsidR="00116D9D" w:rsidRDefault="00CE0BDA">
      <w:pPr>
        <w:spacing w:before="120" w:after="120"/>
        <w:ind w:left="4956"/>
        <w:jc w:val="both"/>
        <w:rPr>
          <w:rFonts w:ascii="Calibri" w:eastAsia="Calibri" w:hAnsi="Calibri" w:cs="Calibri"/>
          <w:sz w:val="22"/>
          <w:szCs w:val="22"/>
        </w:rPr>
      </w:pPr>
      <w:r>
        <w:rPr>
          <w:rFonts w:ascii="Calibri" w:eastAsia="Calibri" w:hAnsi="Calibri" w:cs="Calibri"/>
          <w:sz w:val="22"/>
          <w:szCs w:val="22"/>
        </w:rPr>
        <w:t xml:space="preserve">                      ____________________________</w:t>
      </w:r>
    </w:p>
    <w:p w:rsidR="00116D9D" w:rsidRDefault="00CE0BDA">
      <w:pPr>
        <w:spacing w:before="120" w:after="120"/>
        <w:jc w:val="both"/>
        <w:rPr>
          <w:rFonts w:ascii="Calibri" w:eastAsia="Calibri" w:hAnsi="Calibri" w:cs="Calibri"/>
          <w:sz w:val="22"/>
          <w:szCs w:val="22"/>
        </w:rPr>
      </w:pPr>
      <w:r>
        <w:rPr>
          <w:rFonts w:ascii="Calibri" w:eastAsia="Calibri" w:hAnsi="Calibri" w:cs="Calibri"/>
          <w:b/>
          <w:sz w:val="22"/>
          <w:szCs w:val="22"/>
          <w:u w:val="single"/>
        </w:rPr>
        <w:t>Allegato</w:t>
      </w:r>
      <w:r>
        <w:rPr>
          <w:rFonts w:ascii="Calibri" w:eastAsia="Calibri" w:hAnsi="Calibri" w:cs="Calibri"/>
          <w:sz w:val="22"/>
          <w:szCs w:val="22"/>
        </w:rPr>
        <w:t>:</w:t>
      </w:r>
    </w:p>
    <w:p w:rsidR="00116D9D" w:rsidRDefault="00CE0BDA">
      <w:pPr>
        <w:numPr>
          <w:ilvl w:val="0"/>
          <w:numId w:val="1"/>
        </w:numPr>
        <w:spacing w:before="120" w:after="120"/>
        <w:ind w:left="360" w:hanging="360"/>
        <w:jc w:val="both"/>
        <w:rPr>
          <w:rFonts w:ascii="Calibri" w:eastAsia="Calibri" w:hAnsi="Calibri" w:cs="Calibri"/>
          <w:i/>
          <w:sz w:val="22"/>
          <w:szCs w:val="22"/>
        </w:rPr>
      </w:pPr>
      <w:r>
        <w:rPr>
          <w:rFonts w:ascii="Calibri" w:eastAsia="Calibri" w:hAnsi="Calibri" w:cs="Calibri"/>
          <w:i/>
          <w:sz w:val="22"/>
          <w:szCs w:val="22"/>
        </w:rPr>
        <w:t>[</w:t>
      </w:r>
      <w:r>
        <w:rPr>
          <w:rFonts w:ascii="Calibri" w:eastAsia="Calibri" w:hAnsi="Calibri" w:cs="Calibri"/>
          <w:i/>
          <w:sz w:val="22"/>
          <w:szCs w:val="22"/>
          <w:highlight w:val="yellow"/>
        </w:rPr>
        <w:t>eventuale, ove il documento non sia sottoscritto digitalmente</w:t>
      </w:r>
      <w:r>
        <w:rPr>
          <w:rFonts w:ascii="Calibri" w:eastAsia="Calibri" w:hAnsi="Calibri" w:cs="Calibri"/>
          <w:i/>
          <w:sz w:val="22"/>
          <w:szCs w:val="22"/>
        </w:rPr>
        <w:t>] copia firmata del documento di identità del sottoscrittore, in corso di validità.</w:t>
      </w:r>
    </w:p>
    <w:sectPr w:rsidR="00116D9D" w:rsidSect="00500CD3">
      <w:headerReference w:type="even" r:id="rId10"/>
      <w:headerReference w:type="default" r:id="rId11"/>
      <w:footerReference w:type="even" r:id="rId12"/>
      <w:footerReference w:type="default" r:id="rId13"/>
      <w:headerReference w:type="first" r:id="rId14"/>
      <w:footerReference w:type="first" r:id="rId15"/>
      <w:pgSz w:w="11906" w:h="16838"/>
      <w:pgMar w:top="-465" w:right="1134" w:bottom="1134" w:left="1134" w:header="426" w:footer="29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458" w:rsidRDefault="00AC4458" w:rsidP="00116D9D">
      <w:r>
        <w:separator/>
      </w:r>
    </w:p>
  </w:endnote>
  <w:endnote w:type="continuationSeparator" w:id="1">
    <w:p w:rsidR="00AC4458" w:rsidRDefault="00AC4458" w:rsidP="00116D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pBdr>
        <w:top w:val="nil"/>
        <w:left w:val="nil"/>
        <w:bottom w:val="nil"/>
        <w:right w:val="nil"/>
        <w:between w:val="nil"/>
      </w:pBdr>
      <w:tabs>
        <w:tab w:val="center" w:pos="4819"/>
        <w:tab w:val="right" w:pos="9638"/>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pBdr>
        <w:top w:val="nil"/>
        <w:left w:val="nil"/>
        <w:bottom w:val="nil"/>
        <w:right w:val="nil"/>
        <w:between w:val="nil"/>
      </w:pBdr>
      <w:tabs>
        <w:tab w:val="center" w:pos="4819"/>
        <w:tab w:val="right" w:pos="9638"/>
      </w:tabs>
      <w:jc w:val="center"/>
      <w:rPr>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pBdr>
        <w:top w:val="nil"/>
        <w:left w:val="nil"/>
        <w:bottom w:val="nil"/>
        <w:right w:val="nil"/>
        <w:between w:val="nil"/>
      </w:pBdr>
      <w:tabs>
        <w:tab w:val="center" w:pos="4819"/>
        <w:tab w:val="right" w:pos="96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458" w:rsidRDefault="00AC4458" w:rsidP="00116D9D">
      <w:r>
        <w:separator/>
      </w:r>
    </w:p>
  </w:footnote>
  <w:footnote w:type="continuationSeparator" w:id="1">
    <w:p w:rsidR="00AC4458" w:rsidRDefault="00AC4458" w:rsidP="00116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pBdr>
        <w:top w:val="nil"/>
        <w:left w:val="nil"/>
        <w:bottom w:val="nil"/>
        <w:right w:val="nil"/>
        <w:between w:val="nil"/>
      </w:pBdr>
      <w:tabs>
        <w:tab w:val="center" w:pos="4819"/>
        <w:tab w:val="right" w:pos="9638"/>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tabs>
        <w:tab w:val="left" w:pos="2617"/>
      </w:tabs>
      <w:ind w:right="-567"/>
      <w:rPr>
        <w:rFonts w:ascii="Kunstler Script" w:eastAsia="Kunstler Script" w:hAnsi="Kunstler Script" w:cs="Kunstler Script"/>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9D" w:rsidRDefault="00116D9D">
    <w:pPr>
      <w:pBdr>
        <w:top w:val="nil"/>
        <w:left w:val="nil"/>
        <w:bottom w:val="nil"/>
        <w:right w:val="nil"/>
        <w:between w:val="nil"/>
      </w:pBdr>
      <w:tabs>
        <w:tab w:val="center" w:pos="4819"/>
        <w:tab w:val="right" w:pos="9638"/>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33C28"/>
    <w:multiLevelType w:val="multilevel"/>
    <w:tmpl w:val="FCE0E2CC"/>
    <w:lvl w:ilvl="0">
      <w:start w:val="1"/>
      <w:numFmt w:val="decimal"/>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E740302"/>
    <w:multiLevelType w:val="multilevel"/>
    <w:tmpl w:val="09847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3D0B92"/>
    <w:multiLevelType w:val="multilevel"/>
    <w:tmpl w:val="360E2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2ED48BD"/>
    <w:multiLevelType w:val="multilevel"/>
    <w:tmpl w:val="F7040D22"/>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characterSpacingControl w:val="doNotCompress"/>
  <w:hdrShapeDefaults>
    <o:shapedefaults v:ext="edit" spidmax="26626"/>
  </w:hdrShapeDefaults>
  <w:footnotePr>
    <w:footnote w:id="0"/>
    <w:footnote w:id="1"/>
  </w:footnotePr>
  <w:endnotePr>
    <w:endnote w:id="0"/>
    <w:endnote w:id="1"/>
  </w:endnotePr>
  <w:compat/>
  <w:rsids>
    <w:rsidRoot w:val="00116D9D"/>
    <w:rsid w:val="00014BD6"/>
    <w:rsid w:val="000874C9"/>
    <w:rsid w:val="000905EA"/>
    <w:rsid w:val="000A7B7D"/>
    <w:rsid w:val="00116D9D"/>
    <w:rsid w:val="00137630"/>
    <w:rsid w:val="00156B81"/>
    <w:rsid w:val="001A24BA"/>
    <w:rsid w:val="002200F3"/>
    <w:rsid w:val="00297753"/>
    <w:rsid w:val="002A2443"/>
    <w:rsid w:val="00381F76"/>
    <w:rsid w:val="00444154"/>
    <w:rsid w:val="004F4D96"/>
    <w:rsid w:val="00500CD3"/>
    <w:rsid w:val="00564B31"/>
    <w:rsid w:val="005B319E"/>
    <w:rsid w:val="00627ACE"/>
    <w:rsid w:val="006E43AA"/>
    <w:rsid w:val="0073073C"/>
    <w:rsid w:val="007C56DE"/>
    <w:rsid w:val="00952237"/>
    <w:rsid w:val="009A3F5A"/>
    <w:rsid w:val="009C288F"/>
    <w:rsid w:val="00A06ADF"/>
    <w:rsid w:val="00A72665"/>
    <w:rsid w:val="00AC4458"/>
    <w:rsid w:val="00AF62C7"/>
    <w:rsid w:val="00C20830"/>
    <w:rsid w:val="00C47988"/>
    <w:rsid w:val="00CC7F21"/>
    <w:rsid w:val="00CE0BDA"/>
    <w:rsid w:val="00D77BEA"/>
    <w:rsid w:val="00E02B80"/>
    <w:rsid w:val="00E54E3D"/>
    <w:rsid w:val="00E9248D"/>
    <w:rsid w:val="00F01571"/>
    <w:rsid w:val="00F11CF5"/>
    <w:rsid w:val="00F73B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rPr>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rPr>
  </w:style>
  <w:style w:type="paragraph" w:styleId="Titolo2">
    <w:name w:val="heading 2"/>
    <w:basedOn w:val="normal"/>
    <w:next w:val="normal"/>
    <w:rsid w:val="00116D9D"/>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7D37BF"/>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
    <w:next w:val="normal"/>
    <w:rsid w:val="00116D9D"/>
    <w:pPr>
      <w:keepNext/>
      <w:keepLines/>
      <w:spacing w:before="240" w:after="40"/>
      <w:outlineLvl w:val="3"/>
    </w:pPr>
    <w:rPr>
      <w:b/>
    </w:rPr>
  </w:style>
  <w:style w:type="paragraph" w:styleId="Titolo5">
    <w:name w:val="heading 5"/>
    <w:basedOn w:val="normal"/>
    <w:next w:val="normal"/>
    <w:rsid w:val="00116D9D"/>
    <w:pPr>
      <w:keepNext/>
      <w:keepLines/>
      <w:spacing w:before="220" w:after="40"/>
      <w:outlineLvl w:val="4"/>
    </w:pPr>
    <w:rPr>
      <w:b/>
      <w:sz w:val="22"/>
      <w:szCs w:val="22"/>
    </w:rPr>
  </w:style>
  <w:style w:type="paragraph" w:styleId="Titolo6">
    <w:name w:val="heading 6"/>
    <w:basedOn w:val="normal"/>
    <w:next w:val="normal"/>
    <w:rsid w:val="00116D9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16D9D"/>
  </w:style>
  <w:style w:type="table" w:customStyle="1" w:styleId="TableNormal">
    <w:name w:val="Table Normal"/>
    <w:rsid w:val="00116D9D"/>
    <w:tblPr>
      <w:tblCellMar>
        <w:top w:w="0" w:type="dxa"/>
        <w:left w:w="0" w:type="dxa"/>
        <w:bottom w:w="0" w:type="dxa"/>
        <w:right w:w="0" w:type="dxa"/>
      </w:tblCellMar>
    </w:tblPr>
  </w:style>
  <w:style w:type="paragraph" w:styleId="Titolo">
    <w:name w:val="Title"/>
    <w:basedOn w:val="normal"/>
    <w:next w:val="normal"/>
    <w:rsid w:val="00116D9D"/>
    <w:pPr>
      <w:keepNext/>
      <w:keepLines/>
      <w:spacing w:before="480" w:after="120"/>
    </w:pPr>
    <w:rPr>
      <w:b/>
      <w:sz w:val="72"/>
      <w:szCs w:val="72"/>
    </w:rPr>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59"/>
    <w:rsid w:val="00927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styleId="Revisione">
    <w:name w:val="Revision"/>
    <w:hidden/>
    <w:uiPriority w:val="99"/>
    <w:semiHidden/>
    <w:rsid w:val="00691117"/>
    <w:rPr>
      <w:lang w:val="en-US"/>
    </w:rPr>
  </w:style>
  <w:style w:type="character" w:customStyle="1" w:styleId="Titolo3Carattere">
    <w:name w:val="Titolo 3 Carattere"/>
    <w:basedOn w:val="Carpredefinitoparagrafo"/>
    <w:link w:val="Titolo3"/>
    <w:uiPriority w:val="9"/>
    <w:semiHidden/>
    <w:rsid w:val="007D37BF"/>
    <w:rPr>
      <w:rFonts w:asciiTheme="majorHAnsi" w:eastAsiaTheme="majorEastAsia" w:hAnsiTheme="majorHAnsi" w:cstheme="majorBidi"/>
      <w:b/>
      <w:bCs/>
      <w:color w:val="4472C4" w:themeColor="accent1"/>
      <w:sz w:val="24"/>
      <w:szCs w:val="24"/>
      <w:lang w:val="en-US"/>
    </w:rPr>
  </w:style>
  <w:style w:type="paragraph" w:styleId="Sottotitolo">
    <w:name w:val="Subtitle"/>
    <w:basedOn w:val="normal"/>
    <w:next w:val="normal"/>
    <w:rsid w:val="00116D9D"/>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2200F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00F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NjVPL5y/DrnTkAnxRR6vN1f7g==">CgMxLjAyCGguZ2pkZ3hzOAByITF0UEF0TXB3aTRQRTBjNW52M3lFY3lhb09uNjBmYXk2bg==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1258</Words>
  <Characters>7174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Liceo Moro</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Antonina Mancuso</dc:creator>
  <cp:lastModifiedBy>rico.gianna</cp:lastModifiedBy>
  <cp:revision>16</cp:revision>
  <dcterms:created xsi:type="dcterms:W3CDTF">2023-06-29T11:24:00Z</dcterms:created>
  <dcterms:modified xsi:type="dcterms:W3CDTF">2024-06-13T13:14:00Z</dcterms:modified>
</cp:coreProperties>
</file>