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3C4E2B" w:rsidRPr="0001702B" w14:paraId="0F737502" w14:textId="77777777" w:rsidTr="00CA4697">
        <w:tc>
          <w:tcPr>
            <w:tcW w:w="10150" w:type="dxa"/>
            <w:tcBorders>
              <w:top w:val="double" w:sz="4" w:space="0" w:color="auto"/>
              <w:bottom w:val="double" w:sz="4" w:space="0" w:color="auto"/>
            </w:tcBorders>
          </w:tcPr>
          <w:p w14:paraId="41FC2426" w14:textId="77777777" w:rsidR="003C4E2B" w:rsidRPr="0001702B" w:rsidRDefault="003C4E2B" w:rsidP="00CA4697">
            <w:pPr>
              <w:suppressAutoHyphens/>
              <w:spacing w:after="120" w:line="360" w:lineRule="auto"/>
              <w:ind w:left="283"/>
              <w:jc w:val="center"/>
              <w:rPr>
                <w:b/>
                <w:sz w:val="22"/>
                <w:lang w:bidi="it-IT"/>
              </w:rPr>
            </w:pPr>
          </w:p>
          <w:p w14:paraId="01039C93" w14:textId="68CEE51B"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sidR="00BC43E6">
              <w:rPr>
                <w:b/>
                <w:sz w:val="22"/>
                <w:lang w:bidi="it-IT"/>
              </w:rPr>
              <w:t>1</w:t>
            </w:r>
            <w:r w:rsidRPr="0001702B">
              <w:rPr>
                <w:b/>
                <w:sz w:val="22"/>
                <w:lang w:bidi="it-IT"/>
              </w:rPr>
              <w:t xml:space="preserve"> </w:t>
            </w:r>
            <w:r w:rsidR="00F45483">
              <w:rPr>
                <w:b/>
                <w:sz w:val="22"/>
                <w:lang w:bidi="it-IT"/>
              </w:rPr>
              <w:t>alla Lettera di Invito</w:t>
            </w:r>
          </w:p>
          <w:p w14:paraId="029A73EB" w14:textId="65F17159" w:rsidR="003C4E2B" w:rsidRPr="0001702B" w:rsidRDefault="003C4E2B" w:rsidP="003C4E2B">
            <w:pPr>
              <w:suppressAutoHyphens/>
              <w:spacing w:after="120" w:line="360" w:lineRule="auto"/>
              <w:ind w:left="57"/>
              <w:jc w:val="center"/>
              <w:rPr>
                <w:b/>
                <w:sz w:val="22"/>
                <w:u w:val="single"/>
              </w:rPr>
            </w:pPr>
            <w:r>
              <w:rPr>
                <w:b/>
                <w:sz w:val="22"/>
                <w:u w:val="single"/>
              </w:rPr>
              <w:t>CAPITOLATO</w:t>
            </w:r>
          </w:p>
          <w:p w14:paraId="6180AB86" w14:textId="77777777" w:rsidR="003C4E2B" w:rsidRPr="0001702B" w:rsidRDefault="003C4E2B" w:rsidP="003C4E2B">
            <w:pPr>
              <w:pStyle w:val="Intestazione"/>
              <w:spacing w:line="360" w:lineRule="auto"/>
              <w:ind w:left="57"/>
              <w:jc w:val="center"/>
              <w:rPr>
                <w:b/>
                <w:bCs/>
                <w:iCs/>
                <w:sz w:val="22"/>
                <w:lang w:bidi="it-IT"/>
              </w:rPr>
            </w:pPr>
          </w:p>
          <w:p w14:paraId="7E343780" w14:textId="77777777" w:rsidR="006B01EC" w:rsidRDefault="00BC43E6" w:rsidP="00BC43E6">
            <w:pPr>
              <w:spacing w:line="360" w:lineRule="auto"/>
              <w:ind w:left="0" w:firstLine="0"/>
              <w:jc w:val="center"/>
              <w:rPr>
                <w:b/>
                <w:i/>
                <w:sz w:val="22"/>
                <w:lang w:bidi="it-IT"/>
              </w:rPr>
            </w:pPr>
            <w:r w:rsidRPr="00BC43E6">
              <w:rPr>
                <w:b/>
                <w:i/>
                <w:sz w:val="22"/>
                <w:lang w:bidi="it-IT"/>
              </w:rPr>
              <w:t xml:space="preserve">Procedura negoziata di importo inferiore alla soglia comunitaria, volta alla stipula di una Convenzione ai sensi </w:t>
            </w:r>
            <w:r w:rsidRPr="008B126D">
              <w:rPr>
                <w:b/>
                <w:i/>
                <w:sz w:val="22"/>
                <w:lang w:bidi="it-IT"/>
              </w:rPr>
              <w:t xml:space="preserve">dell’art. </w:t>
            </w:r>
            <w:r w:rsidR="008B126D">
              <w:rPr>
                <w:b/>
                <w:i/>
                <w:sz w:val="22"/>
                <w:lang w:bidi="it-IT"/>
              </w:rPr>
              <w:t>50, comma 1 lett. b)</w:t>
            </w:r>
            <w:r w:rsidR="002F0028" w:rsidRPr="008B126D">
              <w:rPr>
                <w:b/>
                <w:i/>
                <w:sz w:val="22"/>
                <w:lang w:bidi="it-IT"/>
              </w:rPr>
              <w:t xml:space="preserve"> </w:t>
            </w:r>
            <w:r w:rsidRPr="008B126D">
              <w:rPr>
                <w:b/>
                <w:i/>
                <w:sz w:val="22"/>
                <w:lang w:bidi="it-IT"/>
              </w:rPr>
              <w:t xml:space="preserve">del </w:t>
            </w:r>
            <w:proofErr w:type="spellStart"/>
            <w:r w:rsidRPr="008B126D">
              <w:rPr>
                <w:b/>
                <w:i/>
                <w:sz w:val="22"/>
                <w:lang w:bidi="it-IT"/>
              </w:rPr>
              <w:t>D.Lgs.</w:t>
            </w:r>
            <w:proofErr w:type="spellEnd"/>
            <w:r w:rsidRPr="008B126D">
              <w:rPr>
                <w:b/>
                <w:i/>
                <w:sz w:val="22"/>
                <w:lang w:bidi="it-IT"/>
              </w:rPr>
              <w:t xml:space="preserve"> </w:t>
            </w:r>
            <w:r w:rsidR="002F0028" w:rsidRPr="008B126D">
              <w:rPr>
                <w:b/>
                <w:i/>
                <w:sz w:val="22"/>
                <w:lang w:bidi="it-IT"/>
              </w:rPr>
              <w:t>36/2023</w:t>
            </w:r>
            <w:r w:rsidRPr="008B126D">
              <w:rPr>
                <w:b/>
                <w:i/>
                <w:sz w:val="22"/>
                <w:lang w:bidi="it-IT"/>
              </w:rPr>
              <w:t>, per</w:t>
            </w:r>
            <w:r w:rsidRPr="00BC43E6">
              <w:rPr>
                <w:b/>
                <w:i/>
                <w:sz w:val="22"/>
                <w:lang w:bidi="it-IT"/>
              </w:rPr>
              <w:t xml:space="preserve"> l’affidamento del “Servizio di cassa a favore di </w:t>
            </w:r>
          </w:p>
          <w:p w14:paraId="7C5705F9" w14:textId="4884D8F1" w:rsidR="003C4E2B" w:rsidRDefault="006B01EC" w:rsidP="00BC43E6">
            <w:pPr>
              <w:spacing w:line="360" w:lineRule="auto"/>
              <w:ind w:left="0" w:firstLine="0"/>
              <w:jc w:val="center"/>
              <w:rPr>
                <w:b/>
                <w:i/>
                <w:sz w:val="22"/>
                <w:lang w:bidi="it-IT"/>
              </w:rPr>
            </w:pPr>
            <w:proofErr w:type="gramStart"/>
            <w:r>
              <w:rPr>
                <w:b/>
                <w:i/>
                <w:sz w:val="22"/>
                <w:lang w:bidi="it-IT"/>
              </w:rPr>
              <w:t>IC  “</w:t>
            </w:r>
            <w:proofErr w:type="gramEnd"/>
            <w:r>
              <w:rPr>
                <w:b/>
                <w:i/>
                <w:sz w:val="22"/>
                <w:lang w:bidi="it-IT"/>
              </w:rPr>
              <w:t>A.MALFATTI</w:t>
            </w:r>
            <w:r w:rsidR="00BC43E6" w:rsidRPr="00BC43E6">
              <w:rPr>
                <w:b/>
                <w:i/>
                <w:sz w:val="22"/>
                <w:lang w:bidi="it-IT"/>
              </w:rPr>
              <w:t>”</w:t>
            </w:r>
          </w:p>
          <w:p w14:paraId="318D293A" w14:textId="0D40D09F" w:rsidR="003C4E2B" w:rsidRPr="0001702B" w:rsidRDefault="007F1BA3" w:rsidP="006B01EC">
            <w:pPr>
              <w:spacing w:line="360" w:lineRule="auto"/>
              <w:ind w:left="0" w:firstLine="0"/>
              <w:jc w:val="center"/>
              <w:rPr>
                <w:sz w:val="22"/>
                <w:lang w:bidi="it-IT"/>
              </w:rPr>
            </w:pPr>
            <w:r w:rsidRPr="007F1BA3">
              <w:rPr>
                <w:b/>
                <w:sz w:val="22"/>
              </w:rPr>
              <w:t xml:space="preserve">CIG: </w:t>
            </w:r>
            <w:r w:rsidR="004A5894" w:rsidRPr="004A5894">
              <w:rPr>
                <w:b/>
                <w:bCs/>
              </w:rPr>
              <w:t>B6336E23DD</w:t>
            </w:r>
          </w:p>
        </w:tc>
      </w:tr>
    </w:tbl>
    <w:p w14:paraId="5B5C8685" w14:textId="41368595" w:rsidR="003C4E2B" w:rsidRDefault="002F0028" w:rsidP="002F0028">
      <w:pPr>
        <w:tabs>
          <w:tab w:val="left" w:pos="6420"/>
        </w:tabs>
        <w:spacing w:before="480" w:after="4" w:line="250" w:lineRule="auto"/>
        <w:ind w:left="0" w:right="289" w:firstLine="0"/>
        <w:jc w:val="left"/>
        <w:rPr>
          <w:b/>
        </w:rPr>
      </w:pPr>
      <w:r>
        <w:rPr>
          <w:b/>
        </w:rPr>
        <w:tab/>
      </w:r>
    </w:p>
    <w:p w14:paraId="67AE2137" w14:textId="77777777" w:rsidR="00F45483" w:rsidRDefault="00F45483" w:rsidP="00FD78AF">
      <w:pPr>
        <w:spacing w:before="480" w:after="4" w:line="250" w:lineRule="auto"/>
        <w:ind w:left="0" w:right="289" w:firstLine="0"/>
        <w:jc w:val="center"/>
        <w:rPr>
          <w:b/>
        </w:rPr>
      </w:pPr>
    </w:p>
    <w:p w14:paraId="1E3D2275" w14:textId="77777777" w:rsidR="00F45483" w:rsidRDefault="00F45483" w:rsidP="005A1CC9">
      <w:pPr>
        <w:spacing w:before="480" w:after="4" w:line="250" w:lineRule="auto"/>
        <w:ind w:left="0" w:right="289" w:firstLine="0"/>
        <w:jc w:val="left"/>
        <w:rPr>
          <w:b/>
        </w:rPr>
      </w:pPr>
    </w:p>
    <w:p w14:paraId="07A19062" w14:textId="77777777" w:rsidR="003C4E2B" w:rsidRDefault="003C4E2B" w:rsidP="005A1CC9">
      <w:pPr>
        <w:spacing w:before="480" w:after="4" w:line="250" w:lineRule="auto"/>
        <w:ind w:left="0" w:right="289" w:firstLine="0"/>
        <w:jc w:val="left"/>
        <w:rPr>
          <w:b/>
        </w:rPr>
      </w:pPr>
    </w:p>
    <w:p w14:paraId="3A433251" w14:textId="77777777" w:rsidR="00FD78AF" w:rsidRDefault="00FD78AF" w:rsidP="005A1CC9">
      <w:pPr>
        <w:spacing w:before="480" w:after="4" w:line="250" w:lineRule="auto"/>
        <w:ind w:left="0" w:right="289" w:firstLine="0"/>
        <w:jc w:val="left"/>
        <w:rPr>
          <w:b/>
        </w:rPr>
        <w:sectPr w:rsidR="00FD78AF" w:rsidSect="003E3A24">
          <w:headerReference w:type="default" r:id="rId8"/>
          <w:footerReference w:type="even" r:id="rId9"/>
          <w:footerReference w:type="default" r:id="rId10"/>
          <w:footerReference w:type="first" r:id="rId11"/>
          <w:type w:val="continuous"/>
          <w:pgSz w:w="11904" w:h="16840"/>
          <w:pgMar w:top="1531" w:right="1134" w:bottom="1134" w:left="1134" w:header="720" w:footer="720" w:gutter="0"/>
          <w:cols w:space="720"/>
        </w:sectPr>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14:paraId="7A97FAC3" w14:textId="77777777" w:rsidR="005A1CC9" w:rsidRDefault="00B356DD" w:rsidP="00330FB0">
          <w:pPr>
            <w:pStyle w:val="Titolosommario"/>
            <w:spacing w:before="120" w:after="120" w:line="360" w:lineRule="auto"/>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r w:rsidRPr="006B4694">
            <w:rPr>
              <w:rFonts w:ascii="Times New Roman" w:hAnsi="Times New Roman" w:cs="Times New Roman"/>
              <w:b/>
              <w:color w:val="auto"/>
              <w:szCs w:val="24"/>
            </w:rPr>
            <w:t xml:space="preserve"> </w:t>
          </w:r>
        </w:p>
        <w:p w14:paraId="337BF1DE" w14:textId="77777777" w:rsidR="00184003" w:rsidRPr="00184003" w:rsidRDefault="00184003" w:rsidP="00330FB0">
          <w:pPr>
            <w:spacing w:before="120" w:after="120" w:line="360" w:lineRule="auto"/>
            <w:rPr>
              <w:lang w:val="en-US" w:eastAsia="en-US"/>
            </w:rPr>
          </w:pPr>
        </w:p>
        <w:p w14:paraId="3A9CC86C" w14:textId="77777777" w:rsidR="00582A57" w:rsidRPr="00582A57" w:rsidRDefault="00B356DD"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r w:rsidRPr="00582A57">
            <w:rPr>
              <w:sz w:val="24"/>
              <w:szCs w:val="24"/>
            </w:rPr>
            <w:fldChar w:fldCharType="begin"/>
          </w:r>
          <w:r w:rsidRPr="00582A57">
            <w:rPr>
              <w:sz w:val="24"/>
              <w:szCs w:val="24"/>
            </w:rPr>
            <w:instrText xml:space="preserve"> TOC \o "1-3" \h \z \u </w:instrText>
          </w:r>
          <w:r w:rsidRPr="00582A57">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_Toc525914851 \h </w:instrText>
            </w:r>
            <w:r w:rsidR="00582A57" w:rsidRPr="00582A57">
              <w:rPr>
                <w:b/>
                <w:noProof/>
                <w:webHidden/>
                <w:sz w:val="24"/>
                <w:szCs w:val="24"/>
              </w:rPr>
            </w:r>
            <w:r w:rsidR="00582A57" w:rsidRPr="00582A57">
              <w:rPr>
                <w:b/>
                <w:noProof/>
                <w:webHidden/>
                <w:sz w:val="24"/>
                <w:szCs w:val="24"/>
              </w:rPr>
              <w:fldChar w:fldCharType="separate"/>
            </w:r>
            <w:r w:rsidR="00050C49">
              <w:rPr>
                <w:b/>
                <w:noProof/>
                <w:webHidden/>
                <w:sz w:val="24"/>
                <w:szCs w:val="24"/>
              </w:rPr>
              <w:t>3</w:t>
            </w:r>
            <w:r w:rsidR="00582A57" w:rsidRPr="00582A57">
              <w:rPr>
                <w:b/>
                <w:noProof/>
                <w:webHidden/>
                <w:sz w:val="24"/>
                <w:szCs w:val="24"/>
              </w:rPr>
              <w:fldChar w:fldCharType="end"/>
            </w:r>
          </w:hyperlink>
        </w:p>
        <w:p w14:paraId="2BC1BD23" w14:textId="77777777" w:rsidR="00582A57" w:rsidRPr="00582A57" w:rsidRDefault="00B606AB"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_Toc525914852 \h </w:instrText>
            </w:r>
            <w:r w:rsidR="00582A57" w:rsidRPr="00582A57">
              <w:rPr>
                <w:b/>
                <w:noProof/>
                <w:webHidden/>
                <w:sz w:val="24"/>
                <w:szCs w:val="24"/>
              </w:rPr>
            </w:r>
            <w:r w:rsidR="00582A57" w:rsidRPr="00582A57">
              <w:rPr>
                <w:b/>
                <w:noProof/>
                <w:webHidden/>
                <w:sz w:val="24"/>
                <w:szCs w:val="24"/>
              </w:rPr>
              <w:fldChar w:fldCharType="separate"/>
            </w:r>
            <w:r w:rsidR="00050C49">
              <w:rPr>
                <w:b/>
                <w:noProof/>
                <w:webHidden/>
                <w:sz w:val="24"/>
                <w:szCs w:val="24"/>
              </w:rPr>
              <w:t>5</w:t>
            </w:r>
            <w:r w:rsidR="00582A57" w:rsidRPr="00582A57">
              <w:rPr>
                <w:b/>
                <w:noProof/>
                <w:webHidden/>
                <w:sz w:val="24"/>
                <w:szCs w:val="24"/>
              </w:rPr>
              <w:fldChar w:fldCharType="end"/>
            </w:r>
          </w:hyperlink>
        </w:p>
        <w:p w14:paraId="4281C2C1" w14:textId="77777777" w:rsidR="00582A57" w:rsidRPr="00582A57" w:rsidRDefault="00B606AB"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_Toc525914853 \h </w:instrText>
            </w:r>
            <w:r w:rsidR="00582A57" w:rsidRPr="00582A57">
              <w:rPr>
                <w:b/>
                <w:noProof/>
                <w:webHidden/>
                <w:sz w:val="24"/>
                <w:szCs w:val="24"/>
              </w:rPr>
            </w:r>
            <w:r w:rsidR="00582A57" w:rsidRPr="00582A57">
              <w:rPr>
                <w:b/>
                <w:noProof/>
                <w:webHidden/>
                <w:sz w:val="24"/>
                <w:szCs w:val="24"/>
              </w:rPr>
              <w:fldChar w:fldCharType="separate"/>
            </w:r>
            <w:r w:rsidR="00050C49">
              <w:rPr>
                <w:b/>
                <w:noProof/>
                <w:webHidden/>
                <w:sz w:val="24"/>
                <w:szCs w:val="24"/>
              </w:rPr>
              <w:t>6</w:t>
            </w:r>
            <w:r w:rsidR="00582A57" w:rsidRPr="00582A57">
              <w:rPr>
                <w:b/>
                <w:noProof/>
                <w:webHidden/>
                <w:sz w:val="24"/>
                <w:szCs w:val="24"/>
              </w:rPr>
              <w:fldChar w:fldCharType="end"/>
            </w:r>
          </w:hyperlink>
        </w:p>
        <w:p w14:paraId="07193431" w14:textId="77777777" w:rsidR="00582A57" w:rsidRPr="00582A57" w:rsidRDefault="00B606A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_Toc525914854 \h </w:instrText>
            </w:r>
            <w:r w:rsidR="00582A57" w:rsidRPr="00582A57">
              <w:rPr>
                <w:webHidden/>
                <w:sz w:val="24"/>
                <w:szCs w:val="24"/>
              </w:rPr>
            </w:r>
            <w:r w:rsidR="00582A57" w:rsidRPr="00582A57">
              <w:rPr>
                <w:webHidden/>
                <w:sz w:val="24"/>
                <w:szCs w:val="24"/>
              </w:rPr>
              <w:fldChar w:fldCharType="separate"/>
            </w:r>
            <w:r w:rsidR="00050C49">
              <w:rPr>
                <w:webHidden/>
                <w:sz w:val="24"/>
                <w:szCs w:val="24"/>
              </w:rPr>
              <w:t>7</w:t>
            </w:r>
            <w:r w:rsidR="00582A57" w:rsidRPr="00582A57">
              <w:rPr>
                <w:webHidden/>
                <w:sz w:val="24"/>
                <w:szCs w:val="24"/>
              </w:rPr>
              <w:fldChar w:fldCharType="end"/>
            </w:r>
          </w:hyperlink>
        </w:p>
        <w:p w14:paraId="6CF3F99D" w14:textId="77777777" w:rsidR="00582A57" w:rsidRPr="00582A57" w:rsidRDefault="00B606AB"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00582A57" w:rsidRPr="00582A57">
              <w:rPr>
                <w:noProof/>
                <w:webHidden/>
                <w:sz w:val="24"/>
                <w:szCs w:val="24"/>
              </w:rPr>
              <w:fldChar w:fldCharType="begin"/>
            </w:r>
            <w:r w:rsidR="00582A57" w:rsidRPr="00582A57">
              <w:rPr>
                <w:noProof/>
                <w:webHidden/>
                <w:sz w:val="24"/>
                <w:szCs w:val="24"/>
              </w:rPr>
              <w:instrText xml:space="preserve"> PAGEREF _Toc525914855 \h </w:instrText>
            </w:r>
            <w:r w:rsidR="00582A57" w:rsidRPr="00582A57">
              <w:rPr>
                <w:noProof/>
                <w:webHidden/>
                <w:sz w:val="24"/>
                <w:szCs w:val="24"/>
              </w:rPr>
            </w:r>
            <w:r w:rsidR="00582A57" w:rsidRPr="00582A57">
              <w:rPr>
                <w:noProof/>
                <w:webHidden/>
                <w:sz w:val="24"/>
                <w:szCs w:val="24"/>
              </w:rPr>
              <w:fldChar w:fldCharType="separate"/>
            </w:r>
            <w:r w:rsidR="00050C49">
              <w:rPr>
                <w:noProof/>
                <w:webHidden/>
                <w:sz w:val="24"/>
                <w:szCs w:val="24"/>
              </w:rPr>
              <w:t>7</w:t>
            </w:r>
            <w:r w:rsidR="00582A57" w:rsidRPr="00582A57">
              <w:rPr>
                <w:noProof/>
                <w:webHidden/>
                <w:sz w:val="24"/>
                <w:szCs w:val="24"/>
              </w:rPr>
              <w:fldChar w:fldCharType="end"/>
            </w:r>
          </w:hyperlink>
        </w:p>
        <w:p w14:paraId="66BBF69E" w14:textId="77777777" w:rsidR="00582A57" w:rsidRPr="00582A57" w:rsidRDefault="00B606A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_Toc525914856 \h </w:instrText>
            </w:r>
            <w:r w:rsidR="00582A57" w:rsidRPr="00582A57">
              <w:rPr>
                <w:webHidden/>
                <w:sz w:val="24"/>
                <w:szCs w:val="24"/>
              </w:rPr>
            </w:r>
            <w:r w:rsidR="00582A57" w:rsidRPr="00582A57">
              <w:rPr>
                <w:webHidden/>
                <w:sz w:val="24"/>
                <w:szCs w:val="24"/>
              </w:rPr>
              <w:fldChar w:fldCharType="separate"/>
            </w:r>
            <w:r w:rsidR="00050C49">
              <w:rPr>
                <w:webHidden/>
                <w:sz w:val="24"/>
                <w:szCs w:val="24"/>
              </w:rPr>
              <w:t>8</w:t>
            </w:r>
            <w:r w:rsidR="00582A57" w:rsidRPr="00582A57">
              <w:rPr>
                <w:webHidden/>
                <w:sz w:val="24"/>
                <w:szCs w:val="24"/>
              </w:rPr>
              <w:fldChar w:fldCharType="end"/>
            </w:r>
          </w:hyperlink>
        </w:p>
        <w:p w14:paraId="53F0EB88" w14:textId="77777777" w:rsidR="00582A57" w:rsidRPr="00582A57" w:rsidRDefault="00B606AB"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00582A57" w:rsidRPr="00582A57">
              <w:rPr>
                <w:noProof/>
                <w:webHidden/>
                <w:sz w:val="24"/>
                <w:szCs w:val="24"/>
              </w:rPr>
              <w:fldChar w:fldCharType="begin"/>
            </w:r>
            <w:r w:rsidR="00582A57" w:rsidRPr="00582A57">
              <w:rPr>
                <w:noProof/>
                <w:webHidden/>
                <w:sz w:val="24"/>
                <w:szCs w:val="24"/>
              </w:rPr>
              <w:instrText xml:space="preserve"> PAGEREF _Toc525914857 \h </w:instrText>
            </w:r>
            <w:r w:rsidR="00582A57" w:rsidRPr="00582A57">
              <w:rPr>
                <w:noProof/>
                <w:webHidden/>
                <w:sz w:val="24"/>
                <w:szCs w:val="24"/>
              </w:rPr>
            </w:r>
            <w:r w:rsidR="00582A57" w:rsidRPr="00582A57">
              <w:rPr>
                <w:noProof/>
                <w:webHidden/>
                <w:sz w:val="24"/>
                <w:szCs w:val="24"/>
              </w:rPr>
              <w:fldChar w:fldCharType="separate"/>
            </w:r>
            <w:r w:rsidR="00050C49">
              <w:rPr>
                <w:noProof/>
                <w:webHidden/>
                <w:sz w:val="24"/>
                <w:szCs w:val="24"/>
              </w:rPr>
              <w:t>9</w:t>
            </w:r>
            <w:r w:rsidR="00582A57" w:rsidRPr="00582A57">
              <w:rPr>
                <w:noProof/>
                <w:webHidden/>
                <w:sz w:val="24"/>
                <w:szCs w:val="24"/>
              </w:rPr>
              <w:fldChar w:fldCharType="end"/>
            </w:r>
          </w:hyperlink>
        </w:p>
        <w:p w14:paraId="5C889BF8" w14:textId="77777777" w:rsidR="00582A57" w:rsidRPr="00582A57" w:rsidRDefault="00B606A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_Toc525914858 \h </w:instrText>
            </w:r>
            <w:r w:rsidR="00582A57" w:rsidRPr="00582A57">
              <w:rPr>
                <w:webHidden/>
                <w:sz w:val="24"/>
                <w:szCs w:val="24"/>
              </w:rPr>
            </w:r>
            <w:r w:rsidR="00582A57" w:rsidRPr="00582A57">
              <w:rPr>
                <w:webHidden/>
                <w:sz w:val="24"/>
                <w:szCs w:val="24"/>
              </w:rPr>
              <w:fldChar w:fldCharType="separate"/>
            </w:r>
            <w:r w:rsidR="00050C49">
              <w:rPr>
                <w:webHidden/>
                <w:sz w:val="24"/>
                <w:szCs w:val="24"/>
              </w:rPr>
              <w:t>9</w:t>
            </w:r>
            <w:r w:rsidR="00582A57" w:rsidRPr="00582A57">
              <w:rPr>
                <w:webHidden/>
                <w:sz w:val="24"/>
                <w:szCs w:val="24"/>
              </w:rPr>
              <w:fldChar w:fldCharType="end"/>
            </w:r>
          </w:hyperlink>
        </w:p>
        <w:p w14:paraId="7FD45195" w14:textId="77777777" w:rsidR="00582A57" w:rsidRPr="00582A57" w:rsidRDefault="00B606A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_Toc525914859 \h </w:instrText>
            </w:r>
            <w:r w:rsidR="00582A57" w:rsidRPr="00582A57">
              <w:rPr>
                <w:webHidden/>
                <w:sz w:val="24"/>
                <w:szCs w:val="24"/>
              </w:rPr>
            </w:r>
            <w:r w:rsidR="00582A57" w:rsidRPr="00582A57">
              <w:rPr>
                <w:webHidden/>
                <w:sz w:val="24"/>
                <w:szCs w:val="24"/>
              </w:rPr>
              <w:fldChar w:fldCharType="separate"/>
            </w:r>
            <w:r w:rsidR="00050C49">
              <w:rPr>
                <w:webHidden/>
                <w:sz w:val="24"/>
                <w:szCs w:val="24"/>
              </w:rPr>
              <w:t>10</w:t>
            </w:r>
            <w:r w:rsidR="00582A57" w:rsidRPr="00582A57">
              <w:rPr>
                <w:webHidden/>
                <w:sz w:val="24"/>
                <w:szCs w:val="24"/>
              </w:rPr>
              <w:fldChar w:fldCharType="end"/>
            </w:r>
          </w:hyperlink>
        </w:p>
        <w:p w14:paraId="0F4AAED4" w14:textId="77777777" w:rsidR="00582A57" w:rsidRPr="00582A57" w:rsidRDefault="00B606AB"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582A57" w:rsidRPr="00582A57">
              <w:rPr>
                <w:b w:val="0"/>
                <w:webHidden/>
                <w:sz w:val="24"/>
                <w:szCs w:val="24"/>
              </w:rPr>
              <w:tab/>
            </w:r>
            <w:r w:rsidR="00582A57" w:rsidRPr="00582A57">
              <w:rPr>
                <w:webHidden/>
                <w:sz w:val="24"/>
                <w:szCs w:val="24"/>
              </w:rPr>
              <w:fldChar w:fldCharType="begin"/>
            </w:r>
            <w:r w:rsidR="00582A57" w:rsidRPr="00582A57">
              <w:rPr>
                <w:webHidden/>
                <w:sz w:val="24"/>
                <w:szCs w:val="24"/>
              </w:rPr>
              <w:instrText xml:space="preserve"> PAGEREF _Toc525914860 \h </w:instrText>
            </w:r>
            <w:r w:rsidR="00582A57" w:rsidRPr="00582A57">
              <w:rPr>
                <w:webHidden/>
                <w:sz w:val="24"/>
                <w:szCs w:val="24"/>
              </w:rPr>
            </w:r>
            <w:r w:rsidR="00582A57" w:rsidRPr="00582A57">
              <w:rPr>
                <w:webHidden/>
                <w:sz w:val="24"/>
                <w:szCs w:val="24"/>
              </w:rPr>
              <w:fldChar w:fldCharType="separate"/>
            </w:r>
            <w:r w:rsidR="00050C49">
              <w:rPr>
                <w:webHidden/>
                <w:sz w:val="24"/>
                <w:szCs w:val="24"/>
              </w:rPr>
              <w:t>10</w:t>
            </w:r>
            <w:r w:rsidR="00582A57" w:rsidRPr="00582A57">
              <w:rPr>
                <w:webHidden/>
                <w:sz w:val="24"/>
                <w:szCs w:val="24"/>
              </w:rPr>
              <w:fldChar w:fldCharType="end"/>
            </w:r>
          </w:hyperlink>
        </w:p>
        <w:p w14:paraId="26629FC8" w14:textId="77777777" w:rsidR="00B356DD" w:rsidRPr="006B4694" w:rsidRDefault="00B356DD" w:rsidP="00582A57">
          <w:pPr>
            <w:spacing w:beforeLines="60" w:before="144" w:afterLines="60" w:after="144" w:line="312" w:lineRule="auto"/>
            <w:ind w:left="0" w:firstLine="0"/>
            <w:rPr>
              <w:sz w:val="24"/>
              <w:szCs w:val="24"/>
            </w:rPr>
          </w:pPr>
          <w:r w:rsidRPr="00582A57">
            <w:rPr>
              <w:b/>
              <w:bCs/>
              <w:noProof/>
              <w:sz w:val="24"/>
              <w:szCs w:val="24"/>
            </w:rPr>
            <w:fldChar w:fldCharType="end"/>
          </w:r>
        </w:p>
      </w:sdtContent>
    </w:sdt>
    <w:p w14:paraId="4966EBBD" w14:textId="77777777" w:rsidR="00FD78AF" w:rsidRDefault="00FD78AF" w:rsidP="00F0208F">
      <w:pPr>
        <w:spacing w:after="0" w:line="360" w:lineRule="auto"/>
        <w:ind w:left="18" w:firstLine="0"/>
        <w:jc w:val="left"/>
        <w:sectPr w:rsidR="00FD78AF" w:rsidSect="00FD78AF">
          <w:headerReference w:type="default" r:id="rId12"/>
          <w:pgSz w:w="11904" w:h="16840"/>
          <w:pgMar w:top="1531" w:right="1134" w:bottom="1134" w:left="1134" w:header="720" w:footer="720" w:gutter="0"/>
          <w:cols w:space="720"/>
        </w:sectPr>
      </w:pPr>
    </w:p>
    <w:p w14:paraId="309882D7" w14:textId="78CF7275" w:rsidR="00B356DD" w:rsidRPr="006B4694" w:rsidRDefault="00B356DD" w:rsidP="00F0208F">
      <w:pPr>
        <w:spacing w:after="0" w:line="360" w:lineRule="auto"/>
        <w:ind w:left="18" w:firstLine="0"/>
        <w:jc w:val="left"/>
      </w:pPr>
    </w:p>
    <w:p w14:paraId="65E03B02" w14:textId="77777777" w:rsidR="004F41B7" w:rsidRPr="006B4694" w:rsidRDefault="004F41B7">
      <w:pPr>
        <w:spacing w:after="0" w:line="259" w:lineRule="auto"/>
        <w:ind w:left="18" w:firstLine="0"/>
        <w:jc w:val="left"/>
      </w:pPr>
    </w:p>
    <w:p w14:paraId="6644B1D0" w14:textId="77777777" w:rsidR="004F41B7" w:rsidRPr="006B4694" w:rsidRDefault="00B933F9" w:rsidP="006B4694">
      <w:pPr>
        <w:pStyle w:val="Titolo1"/>
        <w:spacing w:before="120" w:after="120" w:line="360" w:lineRule="auto"/>
        <w:ind w:left="0" w:firstLine="0"/>
        <w:jc w:val="left"/>
        <w:rPr>
          <w:sz w:val="24"/>
        </w:rPr>
      </w:pPr>
      <w:bookmarkStart w:id="0" w:name="_Toc525914851"/>
      <w:r w:rsidRPr="006B4694">
        <w:rPr>
          <w:b/>
          <w:sz w:val="24"/>
        </w:rPr>
        <w:t>Definizioni</w:t>
      </w:r>
      <w:bookmarkEnd w:id="0"/>
      <w:r w:rsidRPr="006B4694">
        <w:rPr>
          <w:b/>
          <w:sz w:val="24"/>
        </w:rPr>
        <w:t xml:space="preserve"> </w:t>
      </w:r>
    </w:p>
    <w:p w14:paraId="01A596DA" w14:textId="00C8FB03"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14:paraId="15FAF981" w14:textId="2999FC3B"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14:paraId="3B458261" w14:textId="77777777" w:rsidR="00F45483" w:rsidRPr="00814CF9" w:rsidRDefault="00F45483" w:rsidP="00F45483">
      <w:pPr>
        <w:pStyle w:val="Paragrafoelenco"/>
        <w:numPr>
          <w:ilvl w:val="0"/>
          <w:numId w:val="1"/>
        </w:numPr>
        <w:spacing w:before="120" w:after="120" w:line="360" w:lineRule="auto"/>
        <w:ind w:right="-55"/>
        <w:rPr>
          <w:sz w:val="22"/>
        </w:rPr>
      </w:pPr>
      <w:r w:rsidRPr="00814CF9">
        <w:rPr>
          <w:b/>
          <w:sz w:val="22"/>
        </w:rPr>
        <w:t xml:space="preserve">D.I. </w:t>
      </w:r>
      <w:r>
        <w:rPr>
          <w:b/>
          <w:sz w:val="22"/>
        </w:rPr>
        <w:t>129</w:t>
      </w:r>
      <w:r w:rsidRPr="00814CF9">
        <w:rPr>
          <w:b/>
          <w:sz w:val="22"/>
        </w:rPr>
        <w:t>/</w:t>
      </w:r>
      <w:r>
        <w:rPr>
          <w:b/>
          <w:sz w:val="22"/>
        </w:rPr>
        <w:t>2018</w:t>
      </w:r>
      <w:r w:rsidRPr="00814CF9">
        <w:rPr>
          <w:b/>
          <w:sz w:val="22"/>
        </w:rPr>
        <w:t>:</w:t>
      </w:r>
      <w:r w:rsidRPr="00814CF9">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14:paraId="0C02AAEF" w14:textId="77777777"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14:paraId="5D6443C0"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14:paraId="6A880E0A"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14:paraId="008F880D"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14:paraId="1D631C36"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14:paraId="7E3E140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14:paraId="2E92BEF9"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14:paraId="4EB52CB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14:paraId="1780AB7E"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xml:space="preserve">: quanto concordato nei rispettivi tavoli tecnici con ABI e con Poste Italiane </w:t>
      </w:r>
      <w:proofErr w:type="gramStart"/>
      <w:r w:rsidRPr="006B4694">
        <w:rPr>
          <w:sz w:val="22"/>
        </w:rPr>
        <w:t>S.p.A.</w:t>
      </w:r>
      <w:r w:rsidR="00AA3E4E">
        <w:rPr>
          <w:sz w:val="22"/>
        </w:rPr>
        <w:t>.</w:t>
      </w:r>
      <w:proofErr w:type="gramEnd"/>
      <w:r w:rsidRPr="006B4694">
        <w:rPr>
          <w:sz w:val="22"/>
        </w:rPr>
        <w:t xml:space="preserve"> </w:t>
      </w:r>
    </w:p>
    <w:p w14:paraId="3E3FB9CB" w14:textId="4F0681E9"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lastRenderedPageBreak/>
        <w:t>Istituto</w:t>
      </w:r>
      <w:r w:rsidRPr="006B4694">
        <w:rPr>
          <w:sz w:val="22"/>
        </w:rPr>
        <w:t xml:space="preserve">: Istituzione Scolastica </w:t>
      </w:r>
      <w:r w:rsidR="00DD4D22">
        <w:rPr>
          <w:sz w:val="22"/>
        </w:rPr>
        <w:t>“</w:t>
      </w:r>
      <w:r w:rsidR="006F0CA9">
        <w:rPr>
          <w:sz w:val="22"/>
        </w:rPr>
        <w:t>IC A. Malfatti</w:t>
      </w:r>
      <w:r w:rsidR="00DD4D22">
        <w:rPr>
          <w:sz w:val="22"/>
        </w:rPr>
        <w:t>”</w:t>
      </w:r>
    </w:p>
    <w:p w14:paraId="2DC7835A"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14:paraId="5A06EF08"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14:paraId="265A7841" w14:textId="61D8ECA2" w:rsidR="004F41B7" w:rsidRPr="00F45483" w:rsidRDefault="00B933F9" w:rsidP="006B4694">
      <w:pPr>
        <w:pStyle w:val="Paragrafoelenco"/>
        <w:numPr>
          <w:ilvl w:val="0"/>
          <w:numId w:val="1"/>
        </w:numPr>
        <w:tabs>
          <w:tab w:val="num" w:pos="357"/>
        </w:tabs>
        <w:spacing w:before="120" w:after="120" w:line="360" w:lineRule="auto"/>
        <w:ind w:right="-55"/>
        <w:rPr>
          <w:sz w:val="22"/>
          <w:szCs w:val="24"/>
        </w:rPr>
      </w:pPr>
      <w:r w:rsidRPr="00F45483">
        <w:rPr>
          <w:b/>
          <w:sz w:val="22"/>
        </w:rPr>
        <w:t>Servizio di cassa</w:t>
      </w:r>
      <w:r w:rsidRPr="00F45483">
        <w:rPr>
          <w:sz w:val="22"/>
        </w:rPr>
        <w:t xml:space="preserve">: il servizio oggetto del presente capitolato è conforme a quanto previsto allo Schema di Convenzione nonché </w:t>
      </w:r>
      <w:r w:rsidR="00F6637F" w:rsidRPr="00F45483">
        <w:rPr>
          <w:sz w:val="22"/>
          <w:szCs w:val="24"/>
        </w:rPr>
        <w:t xml:space="preserve">al </w:t>
      </w:r>
      <w:r w:rsidR="004B5C0C" w:rsidRPr="00F45483">
        <w:rPr>
          <w:sz w:val="22"/>
        </w:rPr>
        <w:t>D.I</w:t>
      </w:r>
      <w:r w:rsidR="00F6637F" w:rsidRPr="00F45483">
        <w:rPr>
          <w:sz w:val="22"/>
          <w:szCs w:val="24"/>
        </w:rPr>
        <w:t>.</w:t>
      </w:r>
      <w:r w:rsidR="00F45483" w:rsidRPr="00F45483">
        <w:rPr>
          <w:sz w:val="22"/>
          <w:szCs w:val="24"/>
        </w:rPr>
        <w:t xml:space="preserve"> 129/2018.</w:t>
      </w:r>
    </w:p>
    <w:p w14:paraId="77C42B54" w14:textId="77777777" w:rsidR="006311D5" w:rsidRPr="006B4694" w:rsidRDefault="006311D5" w:rsidP="006B4694">
      <w:pPr>
        <w:spacing w:before="120" w:after="120" w:line="360" w:lineRule="auto"/>
        <w:ind w:left="0" w:right="2419" w:firstLine="9"/>
      </w:pPr>
      <w:r w:rsidRPr="006B4694">
        <w:rPr>
          <w:sz w:val="22"/>
        </w:rPr>
        <w:br w:type="page"/>
      </w:r>
    </w:p>
    <w:p w14:paraId="3BBF2DED" w14:textId="77777777" w:rsidR="004F41B7" w:rsidRPr="006B4694" w:rsidRDefault="00B933F9" w:rsidP="006B4694">
      <w:pPr>
        <w:pStyle w:val="Titolo1"/>
        <w:spacing w:before="120" w:after="120" w:line="360" w:lineRule="auto"/>
        <w:ind w:left="0" w:firstLine="0"/>
        <w:jc w:val="left"/>
        <w:rPr>
          <w:sz w:val="24"/>
        </w:rPr>
      </w:pPr>
      <w:bookmarkStart w:id="1" w:name="_Toc525914852"/>
      <w:r w:rsidRPr="006B4694">
        <w:rPr>
          <w:b/>
          <w:sz w:val="24"/>
        </w:rPr>
        <w:lastRenderedPageBreak/>
        <w:t>1. Premessa</w:t>
      </w:r>
      <w:bookmarkEnd w:id="1"/>
      <w:r w:rsidRPr="006B4694">
        <w:rPr>
          <w:b/>
          <w:sz w:val="24"/>
        </w:rPr>
        <w:t xml:space="preserve"> </w:t>
      </w:r>
    </w:p>
    <w:p w14:paraId="3051B30B" w14:textId="77777777"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14:paraId="357E74EA" w14:textId="77777777" w:rsidR="00361B44" w:rsidRPr="006B4694" w:rsidRDefault="00361B44" w:rsidP="00FE4084">
      <w:pPr>
        <w:ind w:left="0" w:right="87" w:firstLine="0"/>
        <w:rPr>
          <w:sz w:val="22"/>
        </w:rPr>
      </w:pPr>
    </w:p>
    <w:p w14:paraId="4F5805A1" w14:textId="54EBB16D" w:rsidR="00FE4084" w:rsidRPr="006B4694" w:rsidRDefault="00FE4084" w:rsidP="006B4694">
      <w:pPr>
        <w:spacing w:before="120" w:after="120" w:line="360" w:lineRule="auto"/>
        <w:ind w:left="0" w:right="85" w:firstLine="0"/>
        <w:rPr>
          <w:sz w:val="22"/>
        </w:rPr>
      </w:pPr>
      <w:r w:rsidRPr="006B4694">
        <w:rPr>
          <w:sz w:val="22"/>
        </w:rPr>
        <w:t>S</w:t>
      </w:r>
      <w:r w:rsidR="00B933F9" w:rsidRPr="006B4694">
        <w:rPr>
          <w:sz w:val="22"/>
        </w:rPr>
        <w:t xml:space="preserve">i precisa che, ai sensi </w:t>
      </w:r>
      <w:r w:rsidRPr="00727EFB">
        <w:rPr>
          <w:sz w:val="22"/>
          <w:szCs w:val="24"/>
        </w:rPr>
        <w:t xml:space="preserve">del </w:t>
      </w:r>
      <w:r w:rsidR="00F45483">
        <w:rPr>
          <w:sz w:val="22"/>
          <w:szCs w:val="24"/>
        </w:rPr>
        <w:t>D.I. 129/2018</w:t>
      </w:r>
      <w:r w:rsidR="00B933F9" w:rsidRPr="00727EFB">
        <w:rPr>
          <w:sz w:val="22"/>
        </w:rPr>
        <w:t>, l’esercizio</w:t>
      </w:r>
      <w:r w:rsidR="00B933F9" w:rsidRPr="006B4694">
        <w:rPr>
          <w:sz w:val="22"/>
        </w:rPr>
        <w:t xml:space="preserve"> finanziario degli Istituti Scolastici ha durata annuale, con inizio il 1° gennaio e termine il 31 dicembre di ciascun anno</w:t>
      </w:r>
      <w:r w:rsidRPr="006B4694">
        <w:rPr>
          <w:sz w:val="22"/>
        </w:rPr>
        <w:t>; dopo tale termine non possono essere effettuati accertamenti di entrata ed impegni di spesa in conto dell’esercizio scaduto.</w:t>
      </w:r>
      <w:r w:rsidR="00B933F9" w:rsidRPr="006B4694">
        <w:rPr>
          <w:sz w:val="22"/>
        </w:rPr>
        <w:t xml:space="preserve"> </w:t>
      </w:r>
    </w:p>
    <w:p w14:paraId="7A0089B3" w14:textId="0A742100" w:rsidR="004A7424" w:rsidRPr="008F5346" w:rsidRDefault="00B933F9" w:rsidP="008F5346">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ii., nonché ai decreti attuativi del 22 novembre 1985, 4 agosto 2009 e 27 aprile 2012 ss. mm. e </w:t>
      </w:r>
      <w:proofErr w:type="gramStart"/>
      <w:r w:rsidRPr="006B4694">
        <w:rPr>
          <w:sz w:val="22"/>
        </w:rPr>
        <w:t>ii..</w:t>
      </w:r>
      <w:proofErr w:type="gramEnd"/>
      <w:r w:rsidRPr="006B4694">
        <w:rPr>
          <w:sz w:val="22"/>
        </w:rPr>
        <w:t xml:space="preserve"> </w:t>
      </w:r>
      <w:r w:rsidR="005C1928" w:rsidRPr="00330FB0">
        <w:rPr>
          <w:i/>
          <w:strike/>
          <w:sz w:val="22"/>
        </w:rPr>
        <w:br w:type="page"/>
      </w:r>
      <w:bookmarkStart w:id="2" w:name="_Toc525914853"/>
      <w:r w:rsidRPr="006B4694">
        <w:rPr>
          <w:b/>
          <w:sz w:val="24"/>
        </w:rPr>
        <w:lastRenderedPageBreak/>
        <w:t>2. Oggetto dell’Appalto</w:t>
      </w:r>
      <w:bookmarkEnd w:id="2"/>
      <w:r w:rsidRPr="006B4694">
        <w:rPr>
          <w:b/>
          <w:sz w:val="24"/>
        </w:rPr>
        <w:t xml:space="preserve"> </w:t>
      </w:r>
    </w:p>
    <w:p w14:paraId="01AF850D" w14:textId="0A655ABA" w:rsidR="004F41B7" w:rsidRPr="006B4694" w:rsidRDefault="00B933F9" w:rsidP="006B4694">
      <w:pPr>
        <w:spacing w:before="120" w:after="120" w:line="360" w:lineRule="auto"/>
        <w:ind w:left="0" w:right="87" w:firstLine="9"/>
        <w:rPr>
          <w:sz w:val="22"/>
        </w:rPr>
      </w:pPr>
      <w:r w:rsidRPr="006B4694">
        <w:rPr>
          <w:sz w:val="22"/>
        </w:rPr>
        <w:t xml:space="preserve">Oggetto dell’Appalto è l’affidamento della gestione del servizio di cassa per un periodo di </w:t>
      </w:r>
      <w:r w:rsidR="000F52B9">
        <w:rPr>
          <w:sz w:val="22"/>
        </w:rPr>
        <w:t>36</w:t>
      </w:r>
      <w:r w:rsidRPr="006B4694">
        <w:rPr>
          <w:sz w:val="22"/>
        </w:rPr>
        <w:t xml:space="preserve"> (</w:t>
      </w:r>
      <w:r w:rsidR="000F52B9">
        <w:rPr>
          <w:sz w:val="22"/>
        </w:rPr>
        <w:t>TRENTASEI</w:t>
      </w:r>
      <w:r w:rsidRPr="006B4694">
        <w:rPr>
          <w:sz w:val="22"/>
        </w:rPr>
        <w:t>)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14:paraId="40B49E10" w14:textId="39525ABD"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w:t>
      </w:r>
      <w:proofErr w:type="gramStart"/>
      <w:r w:rsidRPr="006B4694">
        <w:rPr>
          <w:sz w:val="22"/>
        </w:rPr>
        <w:t>il</w:t>
      </w:r>
      <w:proofErr w:type="gramEnd"/>
      <w:r w:rsidRPr="006B4694">
        <w:rPr>
          <w:sz w:val="22"/>
        </w:rPr>
        <w:t xml:space="preserve">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 xml:space="preserve">Linee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14:paraId="6C2099BC" w14:textId="77777777"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14:paraId="39B6BDE7" w14:textId="77777777"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14:paraId="32A02375" w14:textId="77777777"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14:paraId="447CFF7E" w14:textId="77777777"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14:paraId="0A626343" w14:textId="77777777"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14:paraId="7B86B6AF" w14:textId="0DE90134"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14:paraId="7A1B645C" w14:textId="77777777"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14:paraId="07E62951" w14:textId="42AD6F91" w:rsidR="004F41B7" w:rsidRPr="006B4694" w:rsidRDefault="00B933F9" w:rsidP="006B4694">
      <w:pPr>
        <w:spacing w:before="120" w:after="120" w:line="360" w:lineRule="auto"/>
        <w:ind w:left="0" w:right="87" w:firstLine="9"/>
        <w:rPr>
          <w:sz w:val="22"/>
        </w:rPr>
      </w:pPr>
      <w:r w:rsidRPr="006B4694">
        <w:rPr>
          <w:sz w:val="22"/>
        </w:rPr>
        <w:lastRenderedPageBreak/>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14:paraId="23CBC0B3" w14:textId="77777777" w:rsidR="004F41B7" w:rsidRPr="006B4694" w:rsidRDefault="00B933F9" w:rsidP="006B4694">
      <w:pPr>
        <w:spacing w:before="120" w:after="120" w:line="360" w:lineRule="auto"/>
        <w:ind w:left="0" w:right="87" w:firstLine="9"/>
        <w:rPr>
          <w:sz w:val="22"/>
        </w:rPr>
      </w:pPr>
      <w:r w:rsidRPr="006B4694">
        <w:rPr>
          <w:sz w:val="22"/>
        </w:rPr>
        <w:t xml:space="preserve">Il Gestore dovrà mettere a disposizione dell’Istituto tutti gli sportelli dislocati sul territorio nazionale, al fine di garantire la circolarità delle operazioni di incasso e pagamento presso uno qualsiasi degli stessi. </w:t>
      </w:r>
    </w:p>
    <w:p w14:paraId="5AAC5650" w14:textId="72C39246" w:rsidR="00936C1E" w:rsidRDefault="00B933F9" w:rsidP="006B4694">
      <w:pPr>
        <w:spacing w:before="120" w:after="120" w:line="360" w:lineRule="auto"/>
        <w:ind w:left="0" w:right="87" w:firstLine="9"/>
        <w:rPr>
          <w:sz w:val="22"/>
        </w:rPr>
      </w:pPr>
      <w:r w:rsidRPr="006B4694">
        <w:rPr>
          <w:sz w:val="22"/>
        </w:rPr>
        <w:t>Di seguito sono dettagliatamente descritti i servizi oggetto dell’appalto; resta inteso che gli stessi</w:t>
      </w:r>
      <w:r w:rsidRPr="006B4694">
        <w:rPr>
          <w:color w:val="0101FF"/>
          <w:sz w:val="22"/>
        </w:rPr>
        <w:t xml:space="preserve"> </w:t>
      </w:r>
      <w:r w:rsidRPr="006B4694">
        <w:rPr>
          <w:sz w:val="22"/>
        </w:rPr>
        <w:t xml:space="preserve">dovranno essere prestati dal Gestore in conformità al presente Capitolato, allo Schema di Convenzione, </w:t>
      </w:r>
      <w:r w:rsidR="00333F3F" w:rsidRPr="00380FEF">
        <w:rPr>
          <w:sz w:val="22"/>
        </w:rPr>
        <w:t>al</w:t>
      </w:r>
      <w:r w:rsidR="00F45483">
        <w:rPr>
          <w:sz w:val="22"/>
        </w:rPr>
        <w:t xml:space="preserve"> D.I. 129/2018</w:t>
      </w:r>
      <w:r w:rsidRPr="00380FEF">
        <w:rPr>
          <w:sz w:val="22"/>
        </w:rPr>
        <w:t>, al</w:t>
      </w:r>
      <w:r w:rsidR="00781563" w:rsidRPr="006B4694">
        <w:rPr>
          <w:sz w:val="22"/>
        </w:rPr>
        <w:t xml:space="preserve"> D.L. 95/2012 convertito nella L</w:t>
      </w:r>
      <w:r w:rsidRPr="006B4694">
        <w:rPr>
          <w:sz w:val="22"/>
        </w:rPr>
        <w:t>egge 135/2012, alla Legge 720/1984 ss. mm. e ii, ai decreti attuativi del 22 novembre 1985, 4 agosto 2009 e 27 A</w:t>
      </w:r>
      <w:r w:rsidR="00333F3F" w:rsidRPr="006B4694">
        <w:rPr>
          <w:sz w:val="22"/>
        </w:rPr>
        <w:t xml:space="preserve">prile 2012 ss. mm. e ii., </w:t>
      </w:r>
      <w:r w:rsidR="00333F3F" w:rsidRPr="00727EFB">
        <w:rPr>
          <w:sz w:val="22"/>
        </w:rPr>
        <w:t xml:space="preserve">nonché </w:t>
      </w:r>
      <w:r w:rsidR="00333F3F" w:rsidRPr="008C2987">
        <w:rPr>
          <w:sz w:val="22"/>
        </w:rPr>
        <w:t>all’Allegato Tecnico</w:t>
      </w:r>
      <w:r w:rsidR="00333F3F" w:rsidRPr="00727EFB">
        <w:rPr>
          <w:sz w:val="22"/>
        </w:rPr>
        <w:t>.</w:t>
      </w:r>
    </w:p>
    <w:p w14:paraId="20781940" w14:textId="77777777" w:rsidR="0026345A" w:rsidRPr="006B4694" w:rsidRDefault="0026345A" w:rsidP="006B4694">
      <w:pPr>
        <w:spacing w:before="120" w:after="120" w:line="360" w:lineRule="auto"/>
        <w:ind w:left="0" w:right="87" w:firstLine="9"/>
        <w:rPr>
          <w:sz w:val="22"/>
        </w:rPr>
      </w:pPr>
    </w:p>
    <w:p w14:paraId="3A6D6C17" w14:textId="77777777" w:rsidR="004F41B7" w:rsidRPr="006B4694" w:rsidRDefault="00B933F9" w:rsidP="006B4694">
      <w:pPr>
        <w:pStyle w:val="Titolo2"/>
        <w:spacing w:before="120" w:after="120" w:line="360" w:lineRule="auto"/>
        <w:ind w:left="0"/>
        <w:jc w:val="left"/>
        <w:rPr>
          <w:b/>
          <w:sz w:val="22"/>
        </w:rPr>
      </w:pPr>
      <w:bookmarkStart w:id="3" w:name="_Toc525914854"/>
      <w:r w:rsidRPr="006B4694">
        <w:rPr>
          <w:b/>
          <w:sz w:val="22"/>
        </w:rPr>
        <w:t>2.1 Gestione delle riscossioni</w:t>
      </w:r>
      <w:bookmarkEnd w:id="3"/>
      <w:r w:rsidRPr="006B4694">
        <w:rPr>
          <w:b/>
          <w:sz w:val="22"/>
        </w:rPr>
        <w:t xml:space="preserve"> </w:t>
      </w:r>
    </w:p>
    <w:p w14:paraId="12D87EE8" w14:textId="77777777"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14:paraId="168947E0" w14:textId="77777777"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14:paraId="2B971BB1" w14:textId="77777777" w:rsidR="00C6746A" w:rsidRPr="006B4694" w:rsidRDefault="0025660F" w:rsidP="006B4694">
      <w:pPr>
        <w:spacing w:before="120" w:after="120" w:line="360" w:lineRule="auto"/>
        <w:ind w:left="0" w:right="87" w:firstLine="9"/>
      </w:pPr>
      <w:r>
        <w:t xml:space="preserve">   </w:t>
      </w:r>
      <w:r w:rsidR="00C6746A" w:rsidRPr="006B4694">
        <w:t xml:space="preserve">                                                                                                     </w:t>
      </w:r>
    </w:p>
    <w:p w14:paraId="5F0E1B6F" w14:textId="77777777" w:rsidR="00AC5B95" w:rsidRPr="006B4694" w:rsidRDefault="003237BC" w:rsidP="006B4694">
      <w:pPr>
        <w:pStyle w:val="Titolo3"/>
        <w:spacing w:before="120" w:after="120" w:line="360" w:lineRule="auto"/>
        <w:ind w:left="0" w:firstLine="9"/>
        <w:jc w:val="both"/>
        <w:rPr>
          <w:sz w:val="22"/>
        </w:rPr>
      </w:pPr>
      <w:bookmarkStart w:id="4" w:name="_Toc525914855"/>
      <w:r w:rsidRPr="00B66A89">
        <w:rPr>
          <w:sz w:val="22"/>
        </w:rPr>
        <w:t>2.1.1 Attivazione strumenti di incasso</w:t>
      </w:r>
      <w:bookmarkEnd w:id="4"/>
    </w:p>
    <w:p w14:paraId="3B3F4BC3" w14:textId="77777777"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14:paraId="064A5AE6" w14:textId="77777777"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14:paraId="6D8DE1F9"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14:paraId="7723050A"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14:paraId="15854CF1" w14:textId="77777777"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14:paraId="35E57A37"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14:paraId="3F8E6074"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14:paraId="54171F20" w14:textId="77777777"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lastRenderedPageBreak/>
        <w:t>Acquiring</w:t>
      </w:r>
      <w:proofErr w:type="spellEnd"/>
      <w:r w:rsidRPr="0025660F">
        <w:rPr>
          <w:sz w:val="22"/>
        </w:rPr>
        <w:t xml:space="preserve"> (POS fisico o virtuale)</w:t>
      </w:r>
      <w:r w:rsidR="007546D9" w:rsidRPr="0025660F">
        <w:rPr>
          <w:sz w:val="22"/>
        </w:rPr>
        <w:t>.</w:t>
      </w:r>
    </w:p>
    <w:p w14:paraId="1611F86D" w14:textId="77777777"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14:paraId="4A74335B" w14:textId="77777777"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14:paraId="66E30804" w14:textId="77777777" w:rsidR="003237BC" w:rsidRPr="006B4694" w:rsidRDefault="003237BC" w:rsidP="006B4694">
      <w:pPr>
        <w:spacing w:before="120" w:after="120" w:line="360" w:lineRule="auto"/>
        <w:ind w:left="0" w:right="87" w:firstLine="9"/>
        <w:rPr>
          <w:sz w:val="22"/>
        </w:rPr>
      </w:pPr>
      <w:r w:rsidRPr="006B4694">
        <w:rPr>
          <w:sz w:val="22"/>
        </w:rPr>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14:paraId="2EB7791D" w14:textId="77777777"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14:paraId="4FAE2A72" w14:textId="77777777" w:rsidR="003F3E8E" w:rsidRPr="006B4694" w:rsidRDefault="003F3E8E" w:rsidP="00A24259">
      <w:pPr>
        <w:spacing w:before="120" w:after="120" w:line="360" w:lineRule="auto"/>
        <w:ind w:left="0" w:firstLine="9"/>
        <w:rPr>
          <w:sz w:val="22"/>
        </w:rPr>
      </w:pPr>
    </w:p>
    <w:p w14:paraId="679F3A3E" w14:textId="77777777" w:rsidR="004F41B7" w:rsidRPr="006B4694" w:rsidRDefault="00B933F9" w:rsidP="006B4694">
      <w:pPr>
        <w:pStyle w:val="Titolo2"/>
        <w:spacing w:before="120" w:after="120" w:line="360" w:lineRule="auto"/>
        <w:ind w:hanging="1727"/>
        <w:jc w:val="left"/>
        <w:rPr>
          <w:b/>
          <w:sz w:val="22"/>
        </w:rPr>
      </w:pPr>
      <w:bookmarkStart w:id="5" w:name="_Toc525914856"/>
      <w:r w:rsidRPr="006B4694">
        <w:rPr>
          <w:b/>
          <w:sz w:val="22"/>
        </w:rPr>
        <w:t>2.2 Gestione dei pagamenti</w:t>
      </w:r>
      <w:bookmarkEnd w:id="5"/>
      <w:r w:rsidRPr="006B4694">
        <w:rPr>
          <w:b/>
          <w:sz w:val="22"/>
        </w:rPr>
        <w:t xml:space="preserve"> </w:t>
      </w:r>
      <w:r w:rsidRPr="006B4694">
        <w:rPr>
          <w:rFonts w:eastAsia="Calibri"/>
          <w:b/>
          <w:sz w:val="22"/>
        </w:rPr>
        <w:t xml:space="preserve"> </w:t>
      </w:r>
    </w:p>
    <w:p w14:paraId="628A4CC4" w14:textId="77777777"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14:paraId="6EAFD8C9" w14:textId="77777777"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w:t>
      </w:r>
      <w:proofErr w:type="gramStart"/>
      <w:r w:rsidRPr="006B4694">
        <w:rPr>
          <w:sz w:val="22"/>
        </w:rPr>
        <w:t>le</w:t>
      </w:r>
      <w:proofErr w:type="gramEnd"/>
      <w:r w:rsidRPr="006B4694">
        <w:rPr>
          <w:sz w:val="22"/>
        </w:rPr>
        <w:t xml:space="preserve"> utenze, anche senza i relativi mandati; questi ultimi saranno emessi dall’Istituto entro cinque giorni dalla data di pagamento e comunque entro il mese in corso. </w:t>
      </w:r>
    </w:p>
    <w:p w14:paraId="6B1C9233" w14:textId="77777777"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14:paraId="4221A00B" w14:textId="50BBAE1F"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14:paraId="1F05A708" w14:textId="1B8B24E9"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w:t>
      </w:r>
      <w:r w:rsidRPr="006B4694">
        <w:rPr>
          <w:sz w:val="22"/>
        </w:rPr>
        <w:lastRenderedPageBreak/>
        <w:t xml:space="preserve">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14:paraId="36E59A00" w14:textId="77777777"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14:paraId="2151BF67" w14:textId="77777777" w:rsidR="003F3E8E" w:rsidRPr="006B4694" w:rsidRDefault="003F3E8E" w:rsidP="00A24259">
      <w:pPr>
        <w:spacing w:before="120" w:after="120" w:line="360" w:lineRule="auto"/>
        <w:ind w:left="0" w:right="87" w:firstLine="9"/>
        <w:rPr>
          <w:sz w:val="22"/>
        </w:rPr>
      </w:pPr>
    </w:p>
    <w:p w14:paraId="58289E3F" w14:textId="77777777" w:rsidR="0077231E" w:rsidRPr="006B4694" w:rsidRDefault="00B933F9" w:rsidP="006B4694">
      <w:pPr>
        <w:pStyle w:val="Titolo3"/>
        <w:spacing w:before="120" w:after="120" w:line="360" w:lineRule="auto"/>
        <w:ind w:left="0" w:firstLine="9"/>
        <w:jc w:val="both"/>
        <w:rPr>
          <w:sz w:val="22"/>
        </w:rPr>
      </w:pPr>
      <w:bookmarkStart w:id="6" w:name="_Toc525914857"/>
      <w:r w:rsidRPr="006B4694">
        <w:rPr>
          <w:sz w:val="22"/>
        </w:rPr>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6"/>
      <w:r w:rsidRPr="006B4694">
        <w:rPr>
          <w:b w:val="0"/>
          <w:sz w:val="22"/>
        </w:rPr>
        <w:t xml:space="preserve"> </w:t>
      </w:r>
    </w:p>
    <w:p w14:paraId="294BA9D6" w14:textId="77777777"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14:paraId="56BF2D24" w14:textId="77777777"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14:paraId="7D95A9EA" w14:textId="456E00DC"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14:paraId="71A46B45" w14:textId="77777777" w:rsidR="003F3E8E" w:rsidRPr="006B4694" w:rsidRDefault="003F3E8E" w:rsidP="00A24259">
      <w:pPr>
        <w:spacing w:before="120" w:after="120" w:line="360" w:lineRule="auto"/>
        <w:ind w:left="0" w:right="87" w:firstLine="9"/>
        <w:rPr>
          <w:sz w:val="22"/>
        </w:rPr>
      </w:pPr>
    </w:p>
    <w:p w14:paraId="4BB41A3F" w14:textId="7A97AF87" w:rsidR="004F41B7" w:rsidRPr="006B4694" w:rsidRDefault="00D2216C" w:rsidP="006B4694">
      <w:pPr>
        <w:pStyle w:val="Titolo2"/>
        <w:spacing w:before="120" w:after="120" w:line="360" w:lineRule="auto"/>
        <w:ind w:left="0"/>
        <w:jc w:val="left"/>
        <w:rPr>
          <w:b/>
          <w:sz w:val="22"/>
        </w:rPr>
      </w:pPr>
      <w:bookmarkStart w:id="7" w:name="_Toc525914858"/>
      <w:r w:rsidRPr="006B4694">
        <w:rPr>
          <w:b/>
          <w:sz w:val="22"/>
        </w:rPr>
        <w:t>2.</w:t>
      </w:r>
      <w:r w:rsidR="00727EFB">
        <w:rPr>
          <w:b/>
          <w:sz w:val="22"/>
        </w:rPr>
        <w:t>3</w:t>
      </w:r>
      <w:r w:rsidR="00B933F9" w:rsidRPr="006B4694">
        <w:rPr>
          <w:b/>
          <w:sz w:val="22"/>
        </w:rPr>
        <w:t xml:space="preserve"> Anticipazioni di cassa</w:t>
      </w:r>
      <w:bookmarkEnd w:id="7"/>
      <w:r w:rsidR="00B933F9" w:rsidRPr="006B4694">
        <w:rPr>
          <w:b/>
          <w:sz w:val="22"/>
        </w:rPr>
        <w:t xml:space="preserve"> </w:t>
      </w:r>
    </w:p>
    <w:p w14:paraId="575FB72E" w14:textId="3469DF1F"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14:paraId="0E0346D1" w14:textId="345F7EF7"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2EC07101"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14:paraId="27BC0C3B" w14:textId="77777777"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742DF73E" w14:textId="77777777" w:rsidR="003F3E8E" w:rsidRPr="006B4694" w:rsidRDefault="003F3E8E" w:rsidP="00A24259">
      <w:pPr>
        <w:spacing w:before="120" w:after="120" w:line="360" w:lineRule="auto"/>
        <w:ind w:left="0" w:right="87" w:firstLine="9"/>
        <w:rPr>
          <w:sz w:val="22"/>
        </w:rPr>
      </w:pPr>
    </w:p>
    <w:p w14:paraId="2272EE20" w14:textId="504818D7" w:rsidR="00C353AB" w:rsidRPr="006B4694" w:rsidRDefault="00D2216C" w:rsidP="006B4694">
      <w:pPr>
        <w:pStyle w:val="Titolo2"/>
        <w:spacing w:before="120" w:after="120" w:line="360" w:lineRule="auto"/>
        <w:ind w:left="0" w:firstLine="0"/>
        <w:jc w:val="left"/>
        <w:rPr>
          <w:b/>
          <w:sz w:val="22"/>
        </w:rPr>
      </w:pPr>
      <w:bookmarkStart w:id="8"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8"/>
      <w:r w:rsidR="00B933F9" w:rsidRPr="006B4694">
        <w:rPr>
          <w:b/>
          <w:sz w:val="22"/>
        </w:rPr>
        <w:t xml:space="preserve"> </w:t>
      </w:r>
    </w:p>
    <w:p w14:paraId="2E260AFB" w14:textId="77777777"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14:paraId="0480125C" w14:textId="0244DE47"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14:paraId="404CF85D"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14:paraId="63E0D050" w14:textId="77777777"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14:paraId="42A486AC" w14:textId="2BD8AD37"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3CCF46C2" w14:textId="77777777" w:rsidR="003F3E8E" w:rsidRPr="006B4694" w:rsidRDefault="003F3E8E" w:rsidP="00A24259">
      <w:pPr>
        <w:spacing w:before="120" w:after="120" w:line="360" w:lineRule="auto"/>
        <w:ind w:left="0" w:right="87" w:firstLine="9"/>
        <w:rPr>
          <w:sz w:val="22"/>
        </w:rPr>
      </w:pPr>
    </w:p>
    <w:p w14:paraId="76DA44E2" w14:textId="78EDD555" w:rsidR="00C353AB" w:rsidRPr="006B4694" w:rsidRDefault="00D2216C" w:rsidP="006B4694">
      <w:pPr>
        <w:pStyle w:val="Titolo2"/>
        <w:spacing w:before="120" w:after="120" w:line="360" w:lineRule="auto"/>
        <w:ind w:left="0" w:firstLine="0"/>
        <w:jc w:val="left"/>
        <w:rPr>
          <w:b/>
          <w:sz w:val="22"/>
        </w:rPr>
      </w:pPr>
      <w:bookmarkStart w:id="9" w:name="_Toc525914860"/>
      <w:r w:rsidRPr="006B4694">
        <w:rPr>
          <w:b/>
          <w:sz w:val="22"/>
        </w:rPr>
        <w:t>2.</w:t>
      </w:r>
      <w:r w:rsidR="00727EFB">
        <w:rPr>
          <w:b/>
          <w:sz w:val="22"/>
        </w:rPr>
        <w:t>5</w:t>
      </w:r>
      <w:r w:rsidR="00B933F9" w:rsidRPr="006B4694">
        <w:rPr>
          <w:b/>
          <w:sz w:val="22"/>
        </w:rPr>
        <w:t xml:space="preserve"> Amministrazione titoli e valori</w:t>
      </w:r>
      <w:bookmarkEnd w:id="9"/>
      <w:r w:rsidR="00B933F9" w:rsidRPr="006B4694">
        <w:rPr>
          <w:b/>
          <w:sz w:val="22"/>
        </w:rPr>
        <w:t xml:space="preserve"> </w:t>
      </w:r>
    </w:p>
    <w:p w14:paraId="2E918C16" w14:textId="77777777" w:rsidR="004F41B7" w:rsidRPr="006B4694" w:rsidRDefault="00B933F9" w:rsidP="006B4694">
      <w:pPr>
        <w:spacing w:before="120" w:after="120" w:line="360" w:lineRule="auto"/>
        <w:ind w:left="0" w:right="87" w:firstLine="9"/>
        <w:rPr>
          <w:sz w:val="22"/>
        </w:rPr>
      </w:pPr>
      <w:r w:rsidRPr="006B4694">
        <w:rPr>
          <w:sz w:val="22"/>
        </w:rPr>
        <w:t xml:space="preserve">Il Gestore assume in custodia </w:t>
      </w:r>
      <w:proofErr w:type="spellStart"/>
      <w:r w:rsidRPr="006B4694">
        <w:rPr>
          <w:sz w:val="22"/>
        </w:rPr>
        <w:t>ed</w:t>
      </w:r>
      <w:proofErr w:type="spellEnd"/>
      <w:r w:rsidRPr="006B4694">
        <w:rPr>
          <w:sz w:val="22"/>
        </w:rPr>
        <w:t xml:space="preserve">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14:paraId="20B7F6BE" w14:textId="0A1B8558"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14:paraId="4C81AD31" w14:textId="77777777"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3"/>
      <w:pgSz w:w="11904" w:h="16840"/>
      <w:pgMar w:top="153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51C06" w14:textId="77777777" w:rsidR="00B606AB" w:rsidRDefault="00B606AB">
      <w:pPr>
        <w:spacing w:after="0" w:line="240" w:lineRule="auto"/>
      </w:pPr>
      <w:r>
        <w:separator/>
      </w:r>
    </w:p>
  </w:endnote>
  <w:endnote w:type="continuationSeparator" w:id="0">
    <w:p w14:paraId="1ADCFA71" w14:textId="77777777" w:rsidR="00B606AB" w:rsidRDefault="00B6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83405" w14:textId="77777777"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0973625"/>
      <w:docPartObj>
        <w:docPartGallery w:val="Page Numbers (Bottom of Page)"/>
        <w:docPartUnique/>
      </w:docPartObj>
    </w:sdtPr>
    <w:sdtEndPr/>
    <w:sdtContent>
      <w:p w14:paraId="05426ADE" w14:textId="77777777" w:rsidR="00C931F4" w:rsidRDefault="00C931F4">
        <w:pPr>
          <w:pStyle w:val="Pidipagina"/>
          <w:jc w:val="center"/>
        </w:pPr>
        <w:r>
          <w:fldChar w:fldCharType="begin"/>
        </w:r>
        <w:r>
          <w:instrText>PAGE   \* MERGEFORMAT</w:instrText>
        </w:r>
        <w:r>
          <w:fldChar w:fldCharType="separate"/>
        </w:r>
        <w:r w:rsidR="00050C49">
          <w:rPr>
            <w:noProof/>
          </w:rPr>
          <w:t>10</w:t>
        </w:r>
        <w:r>
          <w:fldChar w:fldCharType="end"/>
        </w:r>
      </w:p>
    </w:sdtContent>
  </w:sdt>
  <w:p w14:paraId="600A7B65" w14:textId="77777777" w:rsidR="00C931F4" w:rsidRDefault="00C931F4">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51825" w14:textId="77777777"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9C6FD" w14:textId="77777777" w:rsidR="00B606AB" w:rsidRDefault="00B606AB">
      <w:pPr>
        <w:spacing w:after="0" w:line="216" w:lineRule="auto"/>
        <w:ind w:left="6" w:right="753" w:firstLine="1"/>
      </w:pPr>
      <w:r>
        <w:separator/>
      </w:r>
    </w:p>
  </w:footnote>
  <w:footnote w:type="continuationSeparator" w:id="0">
    <w:p w14:paraId="73D19CCE" w14:textId="77777777" w:rsidR="00B606AB" w:rsidRDefault="00B606AB">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642A" w14:textId="55311C5B" w:rsidR="00BC43E6" w:rsidRPr="00FD78AF" w:rsidRDefault="00BC43E6" w:rsidP="00BC43E6">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negoziata di importo inferiore alla soglia comunitaria, volta alla stipula di </w:t>
    </w:r>
    <w:r>
      <w:rPr>
        <w:rFonts w:eastAsia="Calibri"/>
        <w:i/>
        <w:color w:val="auto"/>
        <w:szCs w:val="20"/>
        <w:lang w:bidi="it-IT"/>
      </w:rPr>
      <w:t>una Convenzione</w:t>
    </w:r>
    <w:r w:rsidRPr="00FD78AF">
      <w:rPr>
        <w:rFonts w:eastAsia="Calibri"/>
        <w:i/>
        <w:color w:val="auto"/>
        <w:szCs w:val="20"/>
        <w:lang w:bidi="it-IT"/>
      </w:rPr>
      <w:t xml:space="preserve"> ai sensi de</w:t>
    </w:r>
    <w:r>
      <w:rPr>
        <w:rFonts w:eastAsia="Calibri"/>
        <w:i/>
        <w:color w:val="auto"/>
        <w:szCs w:val="20"/>
        <w:lang w:bidi="it-IT"/>
      </w:rPr>
      <w:t>ll’ar</w:t>
    </w:r>
    <w:r w:rsidR="008B126D">
      <w:rPr>
        <w:rFonts w:eastAsia="Calibri"/>
        <w:i/>
        <w:color w:val="auto"/>
        <w:szCs w:val="20"/>
        <w:lang w:bidi="it-IT"/>
      </w:rPr>
      <w:t xml:space="preserve">t.50, comma 1 </w:t>
    </w:r>
    <w:proofErr w:type="spellStart"/>
    <w:r w:rsidR="008B126D">
      <w:rPr>
        <w:rFonts w:eastAsia="Calibri"/>
        <w:i/>
        <w:color w:val="auto"/>
        <w:szCs w:val="20"/>
        <w:lang w:bidi="it-IT"/>
      </w:rPr>
      <w:t>lett.</w:t>
    </w:r>
    <w:r w:rsidR="008B126D" w:rsidRPr="008B126D">
      <w:rPr>
        <w:rFonts w:eastAsia="Calibri"/>
        <w:i/>
        <w:color w:val="auto"/>
        <w:szCs w:val="20"/>
        <w:lang w:bidi="it-IT"/>
      </w:rPr>
      <w:t>b</w:t>
    </w:r>
    <w:proofErr w:type="spellEnd"/>
    <w:r w:rsidR="008B126D" w:rsidRPr="008B126D">
      <w:rPr>
        <w:rFonts w:eastAsia="Calibri"/>
        <w:i/>
        <w:color w:val="auto"/>
        <w:szCs w:val="20"/>
        <w:lang w:bidi="it-IT"/>
      </w:rPr>
      <w:t>)</w:t>
    </w:r>
    <w:r w:rsidR="002F0028" w:rsidRPr="008B126D">
      <w:rPr>
        <w:rFonts w:eastAsia="Calibri"/>
        <w:i/>
        <w:color w:val="auto"/>
        <w:szCs w:val="20"/>
        <w:lang w:bidi="it-IT"/>
      </w:rPr>
      <w:t xml:space="preserve"> </w:t>
    </w:r>
    <w:r w:rsidRPr="008B126D">
      <w:rPr>
        <w:rFonts w:eastAsia="Calibri"/>
        <w:i/>
        <w:color w:val="auto"/>
        <w:szCs w:val="20"/>
        <w:lang w:bidi="it-IT"/>
      </w:rPr>
      <w:t xml:space="preserve">del </w:t>
    </w:r>
    <w:proofErr w:type="spellStart"/>
    <w:r w:rsidRPr="008B126D">
      <w:rPr>
        <w:rFonts w:eastAsia="Calibri"/>
        <w:i/>
        <w:color w:val="auto"/>
        <w:szCs w:val="20"/>
        <w:lang w:bidi="it-IT"/>
      </w:rPr>
      <w:t>D.Lgs.</w:t>
    </w:r>
    <w:proofErr w:type="spellEnd"/>
    <w:r w:rsidRPr="008B126D">
      <w:rPr>
        <w:rFonts w:eastAsia="Calibri"/>
        <w:i/>
        <w:color w:val="auto"/>
        <w:szCs w:val="20"/>
        <w:lang w:bidi="it-IT"/>
      </w:rPr>
      <w:t xml:space="preserve"> </w:t>
    </w:r>
    <w:r w:rsidR="002F0028" w:rsidRPr="008B126D">
      <w:rPr>
        <w:rFonts w:eastAsia="Calibri"/>
        <w:i/>
        <w:color w:val="auto"/>
        <w:szCs w:val="20"/>
        <w:lang w:bidi="it-IT"/>
      </w:rPr>
      <w:t>36/2023</w:t>
    </w:r>
    <w:r w:rsidRPr="008B126D">
      <w:rPr>
        <w:rFonts w:eastAsia="Calibri"/>
        <w:i/>
        <w:color w:val="auto"/>
        <w:szCs w:val="20"/>
        <w:lang w:bidi="it-IT"/>
      </w:rPr>
      <w:t>,</w:t>
    </w:r>
    <w:r w:rsidRPr="008B126D">
      <w:rPr>
        <w:b/>
        <w:i/>
        <w:sz w:val="22"/>
        <w:lang w:bidi="it-IT"/>
      </w:rPr>
      <w:t xml:space="preserve"> </w:t>
    </w:r>
    <w:r w:rsidRPr="008B126D">
      <w:rPr>
        <w:rFonts w:eastAsia="Calibri"/>
        <w:i/>
        <w:color w:val="auto"/>
        <w:szCs w:val="20"/>
        <w:lang w:bidi="it-IT"/>
      </w:rPr>
      <w:t>per l’affidamento del “</w:t>
    </w:r>
    <w:r w:rsidRPr="00FD78AF">
      <w:rPr>
        <w:rFonts w:eastAsia="Calibri"/>
        <w:i/>
        <w:color w:val="auto"/>
        <w:szCs w:val="20"/>
        <w:lang w:bidi="it-IT"/>
      </w:rPr>
      <w:t xml:space="preserve">Servizio di cassa a favore di </w:t>
    </w:r>
    <w:r w:rsidR="006B01EC">
      <w:rPr>
        <w:rFonts w:eastAsia="Calibri"/>
        <w:i/>
        <w:color w:val="auto"/>
        <w:szCs w:val="20"/>
        <w:lang w:bidi="it-IT"/>
      </w:rPr>
      <w:t xml:space="preserve">IC </w:t>
    </w:r>
    <w:proofErr w:type="gramStart"/>
    <w:r w:rsidR="006B01EC">
      <w:rPr>
        <w:rFonts w:eastAsia="Calibri"/>
        <w:i/>
        <w:color w:val="auto"/>
        <w:szCs w:val="20"/>
        <w:lang w:bidi="it-IT"/>
      </w:rPr>
      <w:t>A.MALFATTI</w:t>
    </w:r>
    <w:proofErr w:type="gramEnd"/>
    <w:r w:rsidR="006B01EC">
      <w:rPr>
        <w:rFonts w:eastAsia="Calibri"/>
        <w:i/>
        <w:color w:val="auto"/>
        <w:szCs w:val="20"/>
        <w:lang w:bidi="it-IT"/>
      </w:rPr>
      <w:t xml:space="preserve"> </w:t>
    </w:r>
  </w:p>
  <w:p w14:paraId="5DDD193F" w14:textId="77777777" w:rsidR="00FD78AF" w:rsidRPr="002A6576" w:rsidRDefault="00FD78AF" w:rsidP="00FD78AF">
    <w:pPr>
      <w:pStyle w:val="INPS052headint"/>
      <w:spacing w:line="240" w:lineRule="auto"/>
      <w:jc w:val="center"/>
      <w:rPr>
        <w:rFonts w:ascii="Times New Roman" w:hAnsi="Times New Roman"/>
        <w:i/>
      </w:rPr>
    </w:pPr>
  </w:p>
  <w:p w14:paraId="4EDA15B0" w14:textId="77777777" w:rsidR="00FD78AF" w:rsidRDefault="00FD7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9230" w14:textId="77777777" w:rsidR="00FD78AF" w:rsidRPr="002A6576" w:rsidRDefault="00FD78AF" w:rsidP="00FD78AF">
    <w:pPr>
      <w:pStyle w:val="INPS052headint"/>
      <w:spacing w:line="240" w:lineRule="auto"/>
      <w:jc w:val="center"/>
      <w:rPr>
        <w:rFonts w:ascii="Times New Roman" w:hAnsi="Times New Roman"/>
        <w:i/>
      </w:rPr>
    </w:pPr>
  </w:p>
  <w:p w14:paraId="27950E89" w14:textId="77777777" w:rsidR="00FD78AF" w:rsidRDefault="00FD78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CDE3" w14:textId="4D28132F" w:rsidR="00FD78AF" w:rsidRPr="00FD78AF" w:rsidRDefault="00FD78AF" w:rsidP="00FD78AF">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negoziata di importo inferiore alla soglia comunitaria, volta alla stipula di </w:t>
    </w:r>
    <w:r w:rsidR="001528F7">
      <w:rPr>
        <w:rFonts w:eastAsia="Calibri"/>
        <w:i/>
        <w:color w:val="auto"/>
        <w:szCs w:val="20"/>
        <w:lang w:bidi="it-IT"/>
      </w:rPr>
      <w:t>una Convenzione</w:t>
    </w:r>
    <w:r w:rsidRPr="00FD78AF">
      <w:rPr>
        <w:rFonts w:eastAsia="Calibri"/>
        <w:i/>
        <w:color w:val="auto"/>
        <w:szCs w:val="20"/>
        <w:lang w:bidi="it-IT"/>
      </w:rPr>
      <w:t xml:space="preserve"> ai sensi de</w:t>
    </w:r>
    <w:r w:rsidR="00183EA0">
      <w:rPr>
        <w:rFonts w:eastAsia="Calibri"/>
        <w:i/>
        <w:color w:val="auto"/>
        <w:szCs w:val="20"/>
        <w:lang w:bidi="it-IT"/>
      </w:rPr>
      <w:t>ll’ar</w:t>
    </w:r>
    <w:r w:rsidRPr="00FD78AF">
      <w:rPr>
        <w:rFonts w:eastAsia="Calibri"/>
        <w:i/>
        <w:color w:val="auto"/>
        <w:szCs w:val="20"/>
        <w:lang w:bidi="it-IT"/>
      </w:rPr>
      <w:t xml:space="preserve">t. </w:t>
    </w:r>
    <w:r w:rsidR="008B126D">
      <w:rPr>
        <w:rFonts w:eastAsia="Calibri"/>
        <w:i/>
        <w:color w:val="auto"/>
        <w:szCs w:val="20"/>
        <w:lang w:bidi="it-IT"/>
      </w:rPr>
      <w:t xml:space="preserve">50, comma </w:t>
    </w:r>
    <w:proofErr w:type="gramStart"/>
    <w:r w:rsidR="008B126D">
      <w:rPr>
        <w:rFonts w:eastAsia="Calibri"/>
        <w:i/>
        <w:color w:val="auto"/>
        <w:szCs w:val="20"/>
        <w:lang w:bidi="it-IT"/>
      </w:rPr>
      <w:t xml:space="preserve">1,  </w:t>
    </w:r>
    <w:proofErr w:type="spellStart"/>
    <w:r w:rsidR="008B126D">
      <w:rPr>
        <w:rFonts w:eastAsia="Calibri"/>
        <w:i/>
        <w:color w:val="auto"/>
        <w:szCs w:val="20"/>
        <w:lang w:bidi="it-IT"/>
      </w:rPr>
      <w:t>lett.b</w:t>
    </w:r>
    <w:proofErr w:type="spellEnd"/>
    <w:proofErr w:type="gramEnd"/>
    <w:r w:rsidR="008B126D">
      <w:rPr>
        <w:rFonts w:eastAsia="Calibri"/>
        <w:i/>
        <w:color w:val="auto"/>
        <w:szCs w:val="20"/>
        <w:lang w:bidi="it-IT"/>
      </w:rPr>
      <w:t>)</w:t>
    </w:r>
    <w:r w:rsidR="001528F7">
      <w:rPr>
        <w:rFonts w:eastAsia="Calibri"/>
        <w:i/>
        <w:color w:val="auto"/>
        <w:szCs w:val="20"/>
        <w:lang w:bidi="it-IT"/>
      </w:rPr>
      <w:t xml:space="preserve"> </w:t>
    </w:r>
    <w:r w:rsidRPr="00FD78AF">
      <w:rPr>
        <w:rFonts w:eastAsia="Calibri"/>
        <w:i/>
        <w:color w:val="auto"/>
        <w:szCs w:val="20"/>
        <w:lang w:bidi="it-IT"/>
      </w:rPr>
      <w:t xml:space="preserve">del </w:t>
    </w:r>
    <w:proofErr w:type="spellStart"/>
    <w:r w:rsidRPr="00FD78AF">
      <w:rPr>
        <w:rFonts w:eastAsia="Calibri"/>
        <w:i/>
        <w:color w:val="auto"/>
        <w:szCs w:val="20"/>
        <w:lang w:bidi="it-IT"/>
      </w:rPr>
      <w:t>D.Lgs.</w:t>
    </w:r>
    <w:proofErr w:type="spellEnd"/>
    <w:r w:rsidRPr="00FD78AF">
      <w:rPr>
        <w:rFonts w:eastAsia="Calibri"/>
        <w:i/>
        <w:color w:val="auto"/>
        <w:szCs w:val="20"/>
        <w:lang w:bidi="it-IT"/>
      </w:rPr>
      <w:t xml:space="preserve"> </w:t>
    </w:r>
    <w:r w:rsidR="008B126D">
      <w:rPr>
        <w:rFonts w:eastAsia="Calibri"/>
        <w:i/>
        <w:color w:val="auto"/>
        <w:szCs w:val="20"/>
        <w:lang w:bidi="it-IT"/>
      </w:rPr>
      <w:t>36</w:t>
    </w:r>
    <w:r w:rsidR="002F0028">
      <w:rPr>
        <w:rFonts w:eastAsia="Calibri"/>
        <w:i/>
        <w:color w:val="auto"/>
        <w:szCs w:val="20"/>
        <w:lang w:bidi="it-IT"/>
      </w:rPr>
      <w:t>/2023</w:t>
    </w:r>
    <w:r w:rsidRPr="00FD78AF">
      <w:rPr>
        <w:rFonts w:eastAsia="Calibri"/>
        <w:i/>
        <w:color w:val="auto"/>
        <w:szCs w:val="20"/>
        <w:lang w:bidi="it-IT"/>
      </w:rPr>
      <w:t>,</w:t>
    </w:r>
    <w:r w:rsidRPr="003E5D32">
      <w:rPr>
        <w:b/>
        <w:i/>
        <w:sz w:val="22"/>
        <w:lang w:bidi="it-IT"/>
      </w:rPr>
      <w:t xml:space="preserve"> </w:t>
    </w:r>
    <w:r w:rsidRPr="00FD78AF">
      <w:rPr>
        <w:rFonts w:eastAsia="Calibri"/>
        <w:i/>
        <w:color w:val="auto"/>
        <w:szCs w:val="20"/>
        <w:lang w:bidi="it-IT"/>
      </w:rPr>
      <w:t xml:space="preserve">per l’affidamento del “Servizio di cassa a favore di </w:t>
    </w:r>
    <w:r w:rsidR="006B01EC">
      <w:rPr>
        <w:rFonts w:eastAsia="Calibri"/>
        <w:i/>
        <w:color w:val="auto"/>
        <w:szCs w:val="20"/>
        <w:lang w:bidi="it-IT"/>
      </w:rPr>
      <w:t>IC A. MALFATTI</w:t>
    </w:r>
  </w:p>
  <w:p w14:paraId="11E5D271" w14:textId="77777777" w:rsidR="00FD78AF" w:rsidRPr="002A6576" w:rsidRDefault="00FD78AF" w:rsidP="00FD78AF">
    <w:pPr>
      <w:pStyle w:val="INPS052headint"/>
      <w:spacing w:line="240" w:lineRule="auto"/>
      <w:jc w:val="center"/>
      <w:rPr>
        <w:rFonts w:ascii="Times New Roman" w:hAnsi="Times New Roman"/>
        <w:i/>
      </w:rPr>
    </w:pPr>
  </w:p>
  <w:p w14:paraId="38C6E988" w14:textId="77777777" w:rsidR="00FD78AF" w:rsidRDefault="00FD7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15:restartNumberingAfterBreak="0">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15:restartNumberingAfterBreak="0">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15:restartNumberingAfterBreak="0">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15:restartNumberingAfterBreak="0">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15:restartNumberingAfterBreak="0">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15:restartNumberingAfterBreak="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15:restartNumberingAfterBreak="0">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346A"/>
    <w:rsid w:val="0000368D"/>
    <w:rsid w:val="00026C85"/>
    <w:rsid w:val="00050C49"/>
    <w:rsid w:val="000571E6"/>
    <w:rsid w:val="00064691"/>
    <w:rsid w:val="00072871"/>
    <w:rsid w:val="000761EA"/>
    <w:rsid w:val="00086244"/>
    <w:rsid w:val="0009770C"/>
    <w:rsid w:val="000A642A"/>
    <w:rsid w:val="000B1358"/>
    <w:rsid w:val="000B759E"/>
    <w:rsid w:val="000C0862"/>
    <w:rsid w:val="000C17C7"/>
    <w:rsid w:val="000C2FC8"/>
    <w:rsid w:val="000D35EE"/>
    <w:rsid w:val="000D44C7"/>
    <w:rsid w:val="000D6844"/>
    <w:rsid w:val="000E02D8"/>
    <w:rsid w:val="000E13C1"/>
    <w:rsid w:val="000E253E"/>
    <w:rsid w:val="000F1DA9"/>
    <w:rsid w:val="000F52B9"/>
    <w:rsid w:val="000F776A"/>
    <w:rsid w:val="00102411"/>
    <w:rsid w:val="0011234D"/>
    <w:rsid w:val="00112354"/>
    <w:rsid w:val="001125D8"/>
    <w:rsid w:val="00112CBB"/>
    <w:rsid w:val="00120449"/>
    <w:rsid w:val="00127E78"/>
    <w:rsid w:val="001446B7"/>
    <w:rsid w:val="00146F94"/>
    <w:rsid w:val="001478F9"/>
    <w:rsid w:val="001528F7"/>
    <w:rsid w:val="001535D3"/>
    <w:rsid w:val="00154DBD"/>
    <w:rsid w:val="0016380A"/>
    <w:rsid w:val="00164326"/>
    <w:rsid w:val="00166AFD"/>
    <w:rsid w:val="00166E4E"/>
    <w:rsid w:val="00172FF1"/>
    <w:rsid w:val="00181E19"/>
    <w:rsid w:val="00183EA0"/>
    <w:rsid w:val="00184003"/>
    <w:rsid w:val="001917C0"/>
    <w:rsid w:val="001946D9"/>
    <w:rsid w:val="001A09F0"/>
    <w:rsid w:val="001A2843"/>
    <w:rsid w:val="001B28D5"/>
    <w:rsid w:val="001B69DE"/>
    <w:rsid w:val="001C021F"/>
    <w:rsid w:val="001C3BBF"/>
    <w:rsid w:val="001D2999"/>
    <w:rsid w:val="001D481D"/>
    <w:rsid w:val="001E0549"/>
    <w:rsid w:val="001F1F77"/>
    <w:rsid w:val="001F7AD3"/>
    <w:rsid w:val="00203A5F"/>
    <w:rsid w:val="00205344"/>
    <w:rsid w:val="00205F55"/>
    <w:rsid w:val="00222D46"/>
    <w:rsid w:val="00240341"/>
    <w:rsid w:val="00241AAC"/>
    <w:rsid w:val="00244E8C"/>
    <w:rsid w:val="002506BE"/>
    <w:rsid w:val="002523EF"/>
    <w:rsid w:val="00255D64"/>
    <w:rsid w:val="0025660F"/>
    <w:rsid w:val="0026344A"/>
    <w:rsid w:val="0026345A"/>
    <w:rsid w:val="00267041"/>
    <w:rsid w:val="00274381"/>
    <w:rsid w:val="002906FF"/>
    <w:rsid w:val="002923A0"/>
    <w:rsid w:val="0029372D"/>
    <w:rsid w:val="00295434"/>
    <w:rsid w:val="002B5E88"/>
    <w:rsid w:val="002C366F"/>
    <w:rsid w:val="002E7846"/>
    <w:rsid w:val="002F0028"/>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3978"/>
    <w:rsid w:val="003D4111"/>
    <w:rsid w:val="003D579C"/>
    <w:rsid w:val="003E3A24"/>
    <w:rsid w:val="003F3E8E"/>
    <w:rsid w:val="004009B3"/>
    <w:rsid w:val="00403829"/>
    <w:rsid w:val="00403ED9"/>
    <w:rsid w:val="00405025"/>
    <w:rsid w:val="0040748F"/>
    <w:rsid w:val="00415283"/>
    <w:rsid w:val="00415707"/>
    <w:rsid w:val="00415B8E"/>
    <w:rsid w:val="004270B1"/>
    <w:rsid w:val="004449FC"/>
    <w:rsid w:val="00446E55"/>
    <w:rsid w:val="00455C88"/>
    <w:rsid w:val="00460D19"/>
    <w:rsid w:val="004709F0"/>
    <w:rsid w:val="00474D07"/>
    <w:rsid w:val="00476591"/>
    <w:rsid w:val="00481F02"/>
    <w:rsid w:val="004829D5"/>
    <w:rsid w:val="00485B6E"/>
    <w:rsid w:val="00490773"/>
    <w:rsid w:val="004A5894"/>
    <w:rsid w:val="004A7424"/>
    <w:rsid w:val="004B5C0C"/>
    <w:rsid w:val="004B72DC"/>
    <w:rsid w:val="004C6E86"/>
    <w:rsid w:val="004D0F0B"/>
    <w:rsid w:val="004D14F6"/>
    <w:rsid w:val="004D2894"/>
    <w:rsid w:val="004E27CE"/>
    <w:rsid w:val="004F41A1"/>
    <w:rsid w:val="004F41B7"/>
    <w:rsid w:val="00510DAF"/>
    <w:rsid w:val="00516FA0"/>
    <w:rsid w:val="00520D51"/>
    <w:rsid w:val="00523A7F"/>
    <w:rsid w:val="005367A8"/>
    <w:rsid w:val="00540CAC"/>
    <w:rsid w:val="00560616"/>
    <w:rsid w:val="00561688"/>
    <w:rsid w:val="00562B2C"/>
    <w:rsid w:val="00574117"/>
    <w:rsid w:val="00582A57"/>
    <w:rsid w:val="00583ECE"/>
    <w:rsid w:val="005904C8"/>
    <w:rsid w:val="005908F9"/>
    <w:rsid w:val="00590ED9"/>
    <w:rsid w:val="00590FD8"/>
    <w:rsid w:val="005A1CC9"/>
    <w:rsid w:val="005B69A9"/>
    <w:rsid w:val="005B6FA5"/>
    <w:rsid w:val="005C1928"/>
    <w:rsid w:val="005D3CB1"/>
    <w:rsid w:val="005D4795"/>
    <w:rsid w:val="005D5363"/>
    <w:rsid w:val="005D5CDD"/>
    <w:rsid w:val="005E464C"/>
    <w:rsid w:val="005F06A1"/>
    <w:rsid w:val="005F1DEB"/>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96057"/>
    <w:rsid w:val="006A015D"/>
    <w:rsid w:val="006A573E"/>
    <w:rsid w:val="006B00A3"/>
    <w:rsid w:val="006B01EC"/>
    <w:rsid w:val="006B4694"/>
    <w:rsid w:val="006C39FF"/>
    <w:rsid w:val="006C7E7C"/>
    <w:rsid w:val="006D68D1"/>
    <w:rsid w:val="006E586F"/>
    <w:rsid w:val="006F0CA9"/>
    <w:rsid w:val="006F3D22"/>
    <w:rsid w:val="006F66E0"/>
    <w:rsid w:val="0072320D"/>
    <w:rsid w:val="00726695"/>
    <w:rsid w:val="00727EFB"/>
    <w:rsid w:val="007312CF"/>
    <w:rsid w:val="0074429D"/>
    <w:rsid w:val="007546D9"/>
    <w:rsid w:val="007706C5"/>
    <w:rsid w:val="0077231E"/>
    <w:rsid w:val="007744C9"/>
    <w:rsid w:val="00781563"/>
    <w:rsid w:val="00791376"/>
    <w:rsid w:val="00793772"/>
    <w:rsid w:val="007B259C"/>
    <w:rsid w:val="007C52BC"/>
    <w:rsid w:val="007C6F1F"/>
    <w:rsid w:val="007D0C8B"/>
    <w:rsid w:val="007D31C8"/>
    <w:rsid w:val="007D3783"/>
    <w:rsid w:val="007D419A"/>
    <w:rsid w:val="007D499C"/>
    <w:rsid w:val="007D7784"/>
    <w:rsid w:val="007F1BA3"/>
    <w:rsid w:val="007F395B"/>
    <w:rsid w:val="008063CB"/>
    <w:rsid w:val="00811392"/>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84970"/>
    <w:rsid w:val="008927E8"/>
    <w:rsid w:val="008A36C8"/>
    <w:rsid w:val="008A3A6E"/>
    <w:rsid w:val="008A7734"/>
    <w:rsid w:val="008B126D"/>
    <w:rsid w:val="008B2DD6"/>
    <w:rsid w:val="008B453F"/>
    <w:rsid w:val="008C0D44"/>
    <w:rsid w:val="008C2987"/>
    <w:rsid w:val="008C3855"/>
    <w:rsid w:val="008E3B53"/>
    <w:rsid w:val="008F5346"/>
    <w:rsid w:val="009019D4"/>
    <w:rsid w:val="0090589A"/>
    <w:rsid w:val="009136C7"/>
    <w:rsid w:val="00913B0F"/>
    <w:rsid w:val="00923385"/>
    <w:rsid w:val="00936C1E"/>
    <w:rsid w:val="00940335"/>
    <w:rsid w:val="00946F60"/>
    <w:rsid w:val="0095397C"/>
    <w:rsid w:val="009739ED"/>
    <w:rsid w:val="00975604"/>
    <w:rsid w:val="0098599A"/>
    <w:rsid w:val="009859DB"/>
    <w:rsid w:val="00994548"/>
    <w:rsid w:val="009C10AC"/>
    <w:rsid w:val="009C4031"/>
    <w:rsid w:val="009C66BB"/>
    <w:rsid w:val="009D14AC"/>
    <w:rsid w:val="00A00B8D"/>
    <w:rsid w:val="00A14F77"/>
    <w:rsid w:val="00A22826"/>
    <w:rsid w:val="00A24259"/>
    <w:rsid w:val="00A32295"/>
    <w:rsid w:val="00A350CC"/>
    <w:rsid w:val="00A36015"/>
    <w:rsid w:val="00A37268"/>
    <w:rsid w:val="00A427E5"/>
    <w:rsid w:val="00A45C75"/>
    <w:rsid w:val="00A46223"/>
    <w:rsid w:val="00A50196"/>
    <w:rsid w:val="00A5272F"/>
    <w:rsid w:val="00A553F1"/>
    <w:rsid w:val="00A621C8"/>
    <w:rsid w:val="00A641C4"/>
    <w:rsid w:val="00A73C7A"/>
    <w:rsid w:val="00A824F8"/>
    <w:rsid w:val="00A86377"/>
    <w:rsid w:val="00AA01F9"/>
    <w:rsid w:val="00AA289A"/>
    <w:rsid w:val="00AA3564"/>
    <w:rsid w:val="00AA3E4E"/>
    <w:rsid w:val="00AA4984"/>
    <w:rsid w:val="00AB206B"/>
    <w:rsid w:val="00AB6C97"/>
    <w:rsid w:val="00AC5B95"/>
    <w:rsid w:val="00AC7E1F"/>
    <w:rsid w:val="00AD0282"/>
    <w:rsid w:val="00AD2300"/>
    <w:rsid w:val="00AD3CB9"/>
    <w:rsid w:val="00AF54C8"/>
    <w:rsid w:val="00AF568B"/>
    <w:rsid w:val="00B0141D"/>
    <w:rsid w:val="00B04A95"/>
    <w:rsid w:val="00B0520B"/>
    <w:rsid w:val="00B11290"/>
    <w:rsid w:val="00B176B6"/>
    <w:rsid w:val="00B2091C"/>
    <w:rsid w:val="00B24175"/>
    <w:rsid w:val="00B356DD"/>
    <w:rsid w:val="00B44C2E"/>
    <w:rsid w:val="00B473BB"/>
    <w:rsid w:val="00B606AB"/>
    <w:rsid w:val="00B64B30"/>
    <w:rsid w:val="00B65355"/>
    <w:rsid w:val="00B661A1"/>
    <w:rsid w:val="00B66A89"/>
    <w:rsid w:val="00B66AA7"/>
    <w:rsid w:val="00B82F31"/>
    <w:rsid w:val="00B84C19"/>
    <w:rsid w:val="00B933F9"/>
    <w:rsid w:val="00B946B5"/>
    <w:rsid w:val="00BA157A"/>
    <w:rsid w:val="00BC0AA7"/>
    <w:rsid w:val="00BC0AE0"/>
    <w:rsid w:val="00BC43E6"/>
    <w:rsid w:val="00BD4CF0"/>
    <w:rsid w:val="00BE06BD"/>
    <w:rsid w:val="00BF3BA8"/>
    <w:rsid w:val="00BF426A"/>
    <w:rsid w:val="00BF5D0A"/>
    <w:rsid w:val="00C01EA3"/>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93BFF"/>
    <w:rsid w:val="00CA1A74"/>
    <w:rsid w:val="00CA5DFF"/>
    <w:rsid w:val="00CA6206"/>
    <w:rsid w:val="00CB272F"/>
    <w:rsid w:val="00CB3CBF"/>
    <w:rsid w:val="00CB5539"/>
    <w:rsid w:val="00CF68CC"/>
    <w:rsid w:val="00D00438"/>
    <w:rsid w:val="00D2216C"/>
    <w:rsid w:val="00D22FEC"/>
    <w:rsid w:val="00D35BAC"/>
    <w:rsid w:val="00D42106"/>
    <w:rsid w:val="00D4581C"/>
    <w:rsid w:val="00D46BB7"/>
    <w:rsid w:val="00D51E06"/>
    <w:rsid w:val="00D51EBF"/>
    <w:rsid w:val="00D52318"/>
    <w:rsid w:val="00D56398"/>
    <w:rsid w:val="00D56BDB"/>
    <w:rsid w:val="00D65B5E"/>
    <w:rsid w:val="00D76E89"/>
    <w:rsid w:val="00D8475C"/>
    <w:rsid w:val="00D86772"/>
    <w:rsid w:val="00D872BE"/>
    <w:rsid w:val="00D9705F"/>
    <w:rsid w:val="00DA3095"/>
    <w:rsid w:val="00DA7680"/>
    <w:rsid w:val="00DB0F8C"/>
    <w:rsid w:val="00DB18F4"/>
    <w:rsid w:val="00DD212D"/>
    <w:rsid w:val="00DD3459"/>
    <w:rsid w:val="00DD4D22"/>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45483"/>
    <w:rsid w:val="00F54D07"/>
    <w:rsid w:val="00F6637F"/>
    <w:rsid w:val="00F72293"/>
    <w:rsid w:val="00F74988"/>
    <w:rsid w:val="00F80973"/>
    <w:rsid w:val="00F9471F"/>
    <w:rsid w:val="00F96191"/>
    <w:rsid w:val="00F96885"/>
    <w:rsid w:val="00FB489A"/>
    <w:rsid w:val="00FB492D"/>
    <w:rsid w:val="00FC6DB0"/>
    <w:rsid w:val="00FD0B2F"/>
    <w:rsid w:val="00FD1093"/>
    <w:rsid w:val="00FD4048"/>
    <w:rsid w:val="00FD78AF"/>
    <w:rsid w:val="00FE3FBD"/>
    <w:rsid w:val="00FE4084"/>
    <w:rsid w:val="00FE5EF8"/>
    <w:rsid w:val="00FE7B03"/>
    <w:rsid w:val="00FF0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D51D"/>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F61A-992F-4D5C-ACBD-B76BE8A7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2822</Words>
  <Characters>16091</Characters>
  <Application>Microsoft Office Word</Application>
  <DocSecurity>0</DocSecurity>
  <Lines>134</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nataniele galli</cp:lastModifiedBy>
  <cp:revision>6</cp:revision>
  <cp:lastPrinted>2023-11-16T07:48:00Z</cp:lastPrinted>
  <dcterms:created xsi:type="dcterms:W3CDTF">2025-03-24T11:19:00Z</dcterms:created>
  <dcterms:modified xsi:type="dcterms:W3CDTF">2025-03-26T10:04:00Z</dcterms:modified>
</cp:coreProperties>
</file>