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3BAF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3C12">
        <w:rPr>
          <w:rFonts w:ascii="Times New Roman" w:hAnsi="Times New Roman" w:cs="Times New Roman"/>
          <w:sz w:val="18"/>
          <w:szCs w:val="18"/>
        </w:rPr>
        <w:t xml:space="preserve">Al. D.S. </w:t>
      </w:r>
      <w:r>
        <w:rPr>
          <w:rFonts w:ascii="Times New Roman" w:hAnsi="Times New Roman" w:cs="Times New Roman"/>
          <w:sz w:val="18"/>
          <w:szCs w:val="18"/>
        </w:rPr>
        <w:t>dell’I.C. Leonardo da Vinci</w:t>
      </w:r>
    </w:p>
    <w:p w14:paraId="025A875D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hyperlink r:id="rId8" w:history="1">
        <w:r w:rsidRPr="00FF44F3">
          <w:rPr>
            <w:rStyle w:val="Collegamentoipertestuale"/>
            <w:rFonts w:ascii="Times New Roman" w:hAnsi="Times New Roman" w:cs="Times New Roman"/>
            <w:sz w:val="18"/>
            <w:szCs w:val="18"/>
          </w:rPr>
          <w:t>rmic898002@istruzione.it</w:t>
        </w:r>
      </w:hyperlink>
      <w:r w:rsidRPr="00903C1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607A5A4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E6A80E3" w14:textId="77777777" w:rsidR="00F16A9A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DF5C0E" w14:textId="77777777" w:rsidR="00F16A9A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DB6BE4" w14:textId="77777777" w:rsidR="00F16A9A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C6C565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C12">
        <w:rPr>
          <w:rFonts w:ascii="Times New Roman" w:hAnsi="Times New Roman" w:cs="Times New Roman"/>
          <w:sz w:val="18"/>
          <w:szCs w:val="18"/>
        </w:rPr>
        <w:t xml:space="preserve">Il/La sottoscritto/a nato/a </w:t>
      </w:r>
      <w:proofErr w:type="spellStart"/>
      <w:r w:rsidRPr="00903C1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Pr="00903C12">
        <w:rPr>
          <w:rFonts w:ascii="Times New Roman" w:hAnsi="Times New Roman" w:cs="Times New Roman"/>
          <w:sz w:val="18"/>
          <w:szCs w:val="18"/>
        </w:rPr>
        <w:t xml:space="preserve"> il / </w:t>
      </w:r>
      <w:proofErr w:type="gramStart"/>
      <w:r w:rsidRPr="00903C12">
        <w:rPr>
          <w:rFonts w:ascii="Times New Roman" w:hAnsi="Times New Roman" w:cs="Times New Roman"/>
          <w:sz w:val="18"/>
          <w:szCs w:val="18"/>
        </w:rPr>
        <w:t>/ ,</w:t>
      </w:r>
      <w:proofErr w:type="gramEnd"/>
      <w:r w:rsidRPr="00903C12">
        <w:rPr>
          <w:rFonts w:ascii="Times New Roman" w:hAnsi="Times New Roman" w:cs="Times New Roman"/>
          <w:sz w:val="18"/>
          <w:szCs w:val="18"/>
        </w:rPr>
        <w:t xml:space="preserve"> in servizio presso codesto istituto in qualità di ___________con contratto a T.I. sulla classe di concorso ___________________con la presente si rende disponibile in qualità di tutor dei tirocinanti per: </w:t>
      </w:r>
    </w:p>
    <w:p w14:paraId="598F9D0A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887174" w14:textId="77777777" w:rsidR="00F16A9A" w:rsidRPr="00903C12" w:rsidRDefault="00F16A9A" w:rsidP="00F16A9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</w:rPr>
      </w:pPr>
      <w:r w:rsidRPr="00903C12">
        <w:rPr>
          <w:sz w:val="18"/>
          <w:szCs w:val="18"/>
        </w:rPr>
        <w:t>Sostegno</w:t>
      </w:r>
    </w:p>
    <w:p w14:paraId="0E7573C4" w14:textId="77777777" w:rsidR="00F16A9A" w:rsidRPr="00903C12" w:rsidRDefault="00F16A9A" w:rsidP="00F16A9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</w:rPr>
      </w:pPr>
      <w:r w:rsidRPr="00903C12">
        <w:rPr>
          <w:sz w:val="18"/>
          <w:szCs w:val="18"/>
        </w:rPr>
        <w:t>Scuola secondaria di secondo grado cl. concorso ___________</w:t>
      </w:r>
    </w:p>
    <w:p w14:paraId="4AE6ED29" w14:textId="77777777" w:rsidR="00F16A9A" w:rsidRPr="00903C12" w:rsidRDefault="00F16A9A" w:rsidP="00F16A9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sz w:val="18"/>
          <w:szCs w:val="18"/>
        </w:rPr>
      </w:pPr>
      <w:r w:rsidRPr="00903C12">
        <w:rPr>
          <w:sz w:val="18"/>
          <w:szCs w:val="18"/>
        </w:rPr>
        <w:t>CLIL Scuola secondaria di secondo grado.</w:t>
      </w:r>
    </w:p>
    <w:p w14:paraId="18251843" w14:textId="77777777" w:rsidR="00F16A9A" w:rsidRPr="00903C12" w:rsidRDefault="00F16A9A" w:rsidP="00F16A9A">
      <w:pPr>
        <w:pStyle w:val="Paragrafoelenco"/>
        <w:autoSpaceDE w:val="0"/>
        <w:autoSpaceDN w:val="0"/>
        <w:adjustRightInd w:val="0"/>
        <w:rPr>
          <w:sz w:val="18"/>
          <w:szCs w:val="18"/>
        </w:rPr>
      </w:pPr>
    </w:p>
    <w:p w14:paraId="62207810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C12">
        <w:rPr>
          <w:rFonts w:ascii="Times New Roman" w:hAnsi="Times New Roman" w:cs="Times New Roman"/>
          <w:sz w:val="18"/>
          <w:szCs w:val="18"/>
        </w:rPr>
        <w:t xml:space="preserve">per accreditamento sede di tirocinio per l’a. </w:t>
      </w:r>
      <w:r>
        <w:rPr>
          <w:rFonts w:ascii="Times New Roman" w:hAnsi="Times New Roman" w:cs="Times New Roman"/>
          <w:sz w:val="18"/>
          <w:szCs w:val="18"/>
        </w:rPr>
        <w:t>s. 20__/20__</w:t>
      </w:r>
      <w:r w:rsidRPr="00903C1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2AAE0B9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7BC3B1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C12">
        <w:rPr>
          <w:rFonts w:ascii="Times New Roman" w:hAnsi="Times New Roman" w:cs="Times New Roman"/>
          <w:sz w:val="18"/>
          <w:szCs w:val="18"/>
        </w:rPr>
        <w:t>A tal fine, consapevole delle sanzioni penali, nel caso di dichiarazioni non veritiere, di formazione o uso di atti falsi, richiamate dall'art. 76 del D.P</w:t>
      </w:r>
      <w:r>
        <w:rPr>
          <w:rFonts w:ascii="Times New Roman" w:hAnsi="Times New Roman" w:cs="Times New Roman"/>
          <w:sz w:val="18"/>
          <w:szCs w:val="18"/>
        </w:rPr>
        <w:t>.R. 445 del 28 dicembre 2000</w:t>
      </w:r>
      <w:r w:rsidRPr="00903C12">
        <w:rPr>
          <w:rFonts w:ascii="Times New Roman" w:hAnsi="Times New Roman" w:cs="Times New Roman"/>
          <w:sz w:val="18"/>
          <w:szCs w:val="18"/>
        </w:rPr>
        <w:t xml:space="preserve">, il/La sottoscritto/a DICHIARA </w:t>
      </w:r>
    </w:p>
    <w:p w14:paraId="670F36C3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B4D265" w14:textId="77777777" w:rsidR="00F16A9A" w:rsidRPr="00903C12" w:rsidRDefault="00F16A9A" w:rsidP="00F16A9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sz w:val="18"/>
          <w:szCs w:val="18"/>
        </w:rPr>
      </w:pPr>
      <w:r w:rsidRPr="00903C12">
        <w:rPr>
          <w:sz w:val="18"/>
          <w:szCs w:val="18"/>
        </w:rPr>
        <w:t xml:space="preserve">Di essere in servizio da almeno 5 anni con contratto a tempo interminato, di cui almeno 3 di insegnamento effettivo nella classe di abilitazione di riferimento negli ultimi 10 anni; </w:t>
      </w:r>
    </w:p>
    <w:p w14:paraId="2CF85AB0" w14:textId="77777777" w:rsidR="00F16A9A" w:rsidRPr="00903C12" w:rsidRDefault="00F16A9A" w:rsidP="00F16A9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sz w:val="18"/>
          <w:szCs w:val="18"/>
        </w:rPr>
      </w:pPr>
      <w:r w:rsidRPr="00903C12">
        <w:rPr>
          <w:sz w:val="18"/>
          <w:szCs w:val="18"/>
        </w:rPr>
        <w:t xml:space="preserve">Di essere in possesso dei seguenti titoli previsti dall’ Allegato A Tabella 1 (art. 2, comma 3) - titoli valutabili per l'individuazione dei tutor dei tirocinanti (art. 11, comma 3 del decreto del ministro dell'istruzione, dell'università e della ricerca 10 settembre 2010, n. 249) - (punti 50 su 100) come da tabella seguente: </w:t>
      </w:r>
    </w:p>
    <w:p w14:paraId="4EBBDE4A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94"/>
        <w:gridCol w:w="777"/>
        <w:gridCol w:w="1557"/>
      </w:tblGrid>
      <w:tr w:rsidR="00F16A9A" w:rsidRPr="00903C12" w14:paraId="5EE56EBE" w14:textId="77777777" w:rsidTr="007E5464">
        <w:tc>
          <w:tcPr>
            <w:tcW w:w="8613" w:type="dxa"/>
          </w:tcPr>
          <w:p w14:paraId="184B9A3F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b/>
                <w:sz w:val="18"/>
                <w:szCs w:val="18"/>
              </w:rPr>
              <w:t>TITOLI DICHIARATI (punti 50 su 100)</w:t>
            </w:r>
          </w:p>
        </w:tc>
        <w:tc>
          <w:tcPr>
            <w:tcW w:w="567" w:type="dxa"/>
          </w:tcPr>
          <w:p w14:paraId="276922CD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598" w:type="dxa"/>
          </w:tcPr>
          <w:p w14:paraId="0768E9FE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b/>
                <w:sz w:val="18"/>
                <w:szCs w:val="18"/>
              </w:rPr>
              <w:t>RISERVATO COMMISSIONE</w:t>
            </w:r>
          </w:p>
        </w:tc>
      </w:tr>
      <w:tr w:rsidR="00F16A9A" w:rsidRPr="00903C12" w14:paraId="431FD745" w14:textId="77777777" w:rsidTr="007E5464">
        <w:tc>
          <w:tcPr>
            <w:tcW w:w="8613" w:type="dxa"/>
          </w:tcPr>
          <w:p w14:paraId="22D65514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sz w:val="18"/>
                <w:szCs w:val="18"/>
              </w:rPr>
              <w:t>A.1.1. Formazione specifica alla funzione di tutor dei tirocinanti con certificazione delle competenze in base ai risultati raggiunti e al numero di ore di formazione sostenute, rilasciata dalle università, dalle istituzioni AFAM e da enti accreditati per la formazione del personale della scuola (punti 2 ogni 25 ore di formazione fino a un massimo di punti 10).</w:t>
            </w:r>
          </w:p>
          <w:p w14:paraId="138AA2E1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975792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14:paraId="710760F7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A9A" w:rsidRPr="00903C12" w14:paraId="4A7717D2" w14:textId="77777777" w:rsidTr="007E5464">
        <w:tc>
          <w:tcPr>
            <w:tcW w:w="8613" w:type="dxa"/>
          </w:tcPr>
          <w:p w14:paraId="37924F81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sz w:val="18"/>
                <w:szCs w:val="18"/>
              </w:rPr>
              <w:t>A.1.2. Formazione alla funzione tutoriale con certificazione delle competenze in base ai risultati raggiunti e al numero di ore di formazione sostenute, rilasciata dalle università, dalle istituzioni AFAM e da enti accreditati per la formazione del personale della scuola (punti 1 ogni 25 ore di formazione fino a un massimo di punti 5).</w:t>
            </w:r>
          </w:p>
          <w:p w14:paraId="0300CEC0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0848C8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14:paraId="45DD00DE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A9A" w:rsidRPr="00903C12" w14:paraId="510D9DE8" w14:textId="77777777" w:rsidTr="007E5464">
        <w:tc>
          <w:tcPr>
            <w:tcW w:w="8613" w:type="dxa"/>
          </w:tcPr>
          <w:p w14:paraId="55D99E97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sz w:val="18"/>
                <w:szCs w:val="18"/>
              </w:rPr>
              <w:t>A.1.3. Esercizio della funzione di supervisore del tirocinio nei corsi di laurea in scienze della formazione primaria, nelle scuole di specializzazione all'insegnamento superiore e nei percorsi di cui ai decreti del Ministro dell'istruzione, dell'università e della ricerca 7 ottobre 2004, n. 82, e 28 settembre 2007, n. 137 (punti 5).</w:t>
            </w:r>
          </w:p>
        </w:tc>
        <w:tc>
          <w:tcPr>
            <w:tcW w:w="567" w:type="dxa"/>
          </w:tcPr>
          <w:p w14:paraId="18A5F5C1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14:paraId="31D199FF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A9A" w:rsidRPr="00903C12" w14:paraId="4F175966" w14:textId="77777777" w:rsidTr="007E5464">
        <w:tc>
          <w:tcPr>
            <w:tcW w:w="8613" w:type="dxa"/>
          </w:tcPr>
          <w:p w14:paraId="126FB80F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sz w:val="18"/>
                <w:szCs w:val="18"/>
              </w:rPr>
              <w:t>A.1.4. Esercizio della funzione di docente accogliente nei corsi di laurea in scienze della formazione primaria, nelle scuole di specializzazione all'insegnamento superiore e nei percorsi di cui ai decreti del Ministro dell'istruzione, dell'università e della ricerca 7 ottobre 2004, n. 82, e 28 settembre 2007, n. 137 (</w:t>
            </w:r>
            <w:proofErr w:type="gramStart"/>
            <w:r w:rsidRPr="00903C12">
              <w:rPr>
                <w:rFonts w:ascii="Times New Roman" w:hAnsi="Times New Roman" w:cs="Times New Roman"/>
                <w:sz w:val="18"/>
                <w:szCs w:val="18"/>
              </w:rPr>
              <w:t>punti  per</w:t>
            </w:r>
            <w:proofErr w:type="gramEnd"/>
            <w:r w:rsidRPr="00903C12">
              <w:rPr>
                <w:rFonts w:ascii="Times New Roman" w:hAnsi="Times New Roman" w:cs="Times New Roman"/>
                <w:sz w:val="18"/>
                <w:szCs w:val="18"/>
              </w:rPr>
              <w:t xml:space="preserve"> ogni anno fino a un massimo di punti 3).</w:t>
            </w:r>
          </w:p>
          <w:p w14:paraId="62F4C4B4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2B2280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14:paraId="08D78509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A9A" w:rsidRPr="00903C12" w14:paraId="0E7CDA42" w14:textId="77777777" w:rsidTr="007E5464">
        <w:tc>
          <w:tcPr>
            <w:tcW w:w="8613" w:type="dxa"/>
          </w:tcPr>
          <w:p w14:paraId="4DCD818F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sz w:val="18"/>
                <w:szCs w:val="18"/>
              </w:rPr>
              <w:t>A.1.4. Esercizio della funzione di docente accogliente nei corsi di laurea in scienze della formazione primaria, nelle scuole di specializzazione all'insegnamento superiore e nei percorsi di cui ai decreti del Ministro dell'istruzione, dell'università e della ricerca 7 ottobre 2004, n. 82, e 28 settembre 2007, n. 137 (punti 1</w:t>
            </w:r>
          </w:p>
          <w:p w14:paraId="5FF02D2E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sz w:val="18"/>
                <w:szCs w:val="18"/>
              </w:rPr>
              <w:t>per ogni anno fino a un massimo di punti 3).</w:t>
            </w:r>
          </w:p>
        </w:tc>
        <w:tc>
          <w:tcPr>
            <w:tcW w:w="567" w:type="dxa"/>
          </w:tcPr>
          <w:p w14:paraId="1C021C93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14:paraId="180EE53C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A9A" w:rsidRPr="00903C12" w14:paraId="4BFAF7D3" w14:textId="77777777" w:rsidTr="007E5464">
        <w:tc>
          <w:tcPr>
            <w:tcW w:w="8613" w:type="dxa"/>
          </w:tcPr>
          <w:p w14:paraId="66CDD6F0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sz w:val="18"/>
                <w:szCs w:val="18"/>
              </w:rPr>
              <w:t>A.1.5. Funzione di tutor nei percorsi finalizzati alla formazione dei docenti all'uso delle Lavagne interattive multimediali (punti 5)</w:t>
            </w:r>
          </w:p>
          <w:p w14:paraId="01BBA18A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630D146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14:paraId="69D92F5D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A9A" w:rsidRPr="00903C12" w14:paraId="2C60942B" w14:textId="77777777" w:rsidTr="007E5464">
        <w:tc>
          <w:tcPr>
            <w:tcW w:w="8613" w:type="dxa"/>
          </w:tcPr>
          <w:p w14:paraId="760228D9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sz w:val="18"/>
                <w:szCs w:val="18"/>
              </w:rPr>
              <w:t>A.1.6. Formazione specifica all'uso delle lavagne interattive multimediali (punti 2).</w:t>
            </w:r>
          </w:p>
          <w:p w14:paraId="4BE60CCF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864454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14:paraId="60F83044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A9A" w:rsidRPr="00903C12" w14:paraId="1AC2DDB2" w14:textId="77777777" w:rsidTr="007E5464">
        <w:tc>
          <w:tcPr>
            <w:tcW w:w="8613" w:type="dxa"/>
          </w:tcPr>
          <w:p w14:paraId="10210BF1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A.1.7. Direzione di corsi finalizzati alla formazione di tutor ovvero alla formazione e all'aggiornamento didattico svolti presso le università, le istituzioni AFAM o enti accreditati dal Ministero (punti 5).</w:t>
            </w:r>
          </w:p>
          <w:p w14:paraId="5ED3D99E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505DAA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14:paraId="2625FF60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A9A" w:rsidRPr="00903C12" w14:paraId="1B49EDCC" w14:textId="77777777" w:rsidTr="007E5464">
        <w:tc>
          <w:tcPr>
            <w:tcW w:w="8613" w:type="dxa"/>
          </w:tcPr>
          <w:p w14:paraId="40BFB308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sz w:val="18"/>
                <w:szCs w:val="18"/>
              </w:rPr>
              <w:t>A.1.8. Titolo di dottore di ricerca in didattica (punti 7).</w:t>
            </w:r>
          </w:p>
          <w:p w14:paraId="15440AAF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5A87B4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14:paraId="22150412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A9A" w:rsidRPr="00903C12" w14:paraId="274923E7" w14:textId="77777777" w:rsidTr="007E5464">
        <w:tc>
          <w:tcPr>
            <w:tcW w:w="8613" w:type="dxa"/>
          </w:tcPr>
          <w:p w14:paraId="7E347AFB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sz w:val="18"/>
                <w:szCs w:val="18"/>
              </w:rPr>
              <w:t>A.1.9. Altro titolo di dottore di ricerca (punti 3).</w:t>
            </w:r>
          </w:p>
          <w:p w14:paraId="3E5EE126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F05348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14:paraId="16B7E140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A9A" w:rsidRPr="00903C12" w14:paraId="2E42F906" w14:textId="77777777" w:rsidTr="007E5464">
        <w:tc>
          <w:tcPr>
            <w:tcW w:w="8613" w:type="dxa"/>
          </w:tcPr>
          <w:p w14:paraId="3BF30B9E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C12">
              <w:rPr>
                <w:rFonts w:ascii="Times New Roman" w:hAnsi="Times New Roman" w:cs="Times New Roman"/>
                <w:sz w:val="18"/>
                <w:szCs w:val="18"/>
              </w:rPr>
              <w:t>A.1.10. Attività di ricerca ovvero di insegnamento nelle università o nelle istituzioni dell'alta formazione artistica, musicale e coreutica (punti 5).</w:t>
            </w:r>
          </w:p>
          <w:p w14:paraId="761176CD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077E7A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14:paraId="158BC64B" w14:textId="77777777" w:rsidR="00F16A9A" w:rsidRPr="00903C12" w:rsidRDefault="00F16A9A" w:rsidP="007E5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58237C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5630C1" w14:textId="77777777" w:rsidR="00F16A9A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3F991463" w14:textId="77777777" w:rsidR="00F16A9A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6EAFDD40" w14:textId="77777777" w:rsidR="00F16A9A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6BC7D56F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6C5406D2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3C12">
        <w:rPr>
          <w:rFonts w:ascii="Times New Roman" w:hAnsi="Times New Roman" w:cs="Times New Roman"/>
          <w:b/>
          <w:sz w:val="18"/>
          <w:szCs w:val="18"/>
          <w:u w:val="single"/>
        </w:rPr>
        <w:t>Solo in caso di esubero di candidature</w:t>
      </w:r>
      <w:r w:rsidRPr="00903C12">
        <w:rPr>
          <w:rFonts w:ascii="Times New Roman" w:hAnsi="Times New Roman" w:cs="Times New Roman"/>
          <w:sz w:val="18"/>
          <w:szCs w:val="18"/>
        </w:rPr>
        <w:t xml:space="preserve"> - Valutazione da parte del Comitato (punti 50 su 100).</w:t>
      </w:r>
    </w:p>
    <w:p w14:paraId="6E969E19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3C1002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3C12">
        <w:rPr>
          <w:rFonts w:ascii="Times New Roman" w:hAnsi="Times New Roman" w:cs="Times New Roman"/>
          <w:sz w:val="18"/>
          <w:szCs w:val="18"/>
        </w:rPr>
        <w:t xml:space="preserve">L'esame ai candidati per l'assegnazione di compiti tutoriali </w:t>
      </w:r>
      <w:proofErr w:type="spellStart"/>
      <w:proofErr w:type="gramStart"/>
      <w:r w:rsidRPr="00903C12">
        <w:rPr>
          <w:rFonts w:ascii="Times New Roman" w:hAnsi="Times New Roman" w:cs="Times New Roman"/>
          <w:sz w:val="18"/>
          <w:szCs w:val="18"/>
        </w:rPr>
        <w:t>e'</w:t>
      </w:r>
      <w:proofErr w:type="spellEnd"/>
      <w:proofErr w:type="gramEnd"/>
      <w:r w:rsidRPr="00903C12">
        <w:rPr>
          <w:rFonts w:ascii="Times New Roman" w:hAnsi="Times New Roman" w:cs="Times New Roman"/>
          <w:sz w:val="18"/>
          <w:szCs w:val="18"/>
        </w:rPr>
        <w:t xml:space="preserve"> svolto dal comitato per la valutazione del servizio dei docenti di cui all'art. 11 del decreto legislativo 16 aprile 1994, n. 297, e consiste in un colloquio con intervista strutturata allo scopo di saggiare le spinte motivazionali, approfondire i titoli presentati e verificare il progetto di lavoro degli aspiranti. Il comitato tiene inoltre conto del percorso professionale del docente e di ogni informazione utile a valutarne la congruità rispetto al ruolo tutoriale. Il colloquio </w:t>
      </w:r>
      <w:proofErr w:type="spellStart"/>
      <w:proofErr w:type="gramStart"/>
      <w:r w:rsidRPr="00903C12">
        <w:rPr>
          <w:rFonts w:ascii="Times New Roman" w:hAnsi="Times New Roman" w:cs="Times New Roman"/>
          <w:sz w:val="18"/>
          <w:szCs w:val="18"/>
        </w:rPr>
        <w:t>e'</w:t>
      </w:r>
      <w:proofErr w:type="spellEnd"/>
      <w:proofErr w:type="gramEnd"/>
      <w:r w:rsidRPr="00903C12">
        <w:rPr>
          <w:rFonts w:ascii="Times New Roman" w:hAnsi="Times New Roman" w:cs="Times New Roman"/>
          <w:sz w:val="18"/>
          <w:szCs w:val="18"/>
        </w:rPr>
        <w:t xml:space="preserve"> rivolto ad un numero di candidati non superiore al doppio rispetto ai posti disponibili, identificati attraverso una graduatoria risultante dal punteggio conseguito attraverso </w:t>
      </w:r>
      <w:proofErr w:type="gramStart"/>
      <w:r w:rsidRPr="00903C12">
        <w:rPr>
          <w:rFonts w:ascii="Times New Roman" w:hAnsi="Times New Roman" w:cs="Times New Roman"/>
          <w:sz w:val="18"/>
          <w:szCs w:val="18"/>
        </w:rPr>
        <w:t xml:space="preserve">la </w:t>
      </w:r>
      <w:proofErr w:type="spellStart"/>
      <w:r w:rsidRPr="00903C12">
        <w:rPr>
          <w:rFonts w:ascii="Times New Roman" w:hAnsi="Times New Roman" w:cs="Times New Roman"/>
          <w:sz w:val="18"/>
          <w:szCs w:val="18"/>
        </w:rPr>
        <w:t>valutazioni</w:t>
      </w:r>
      <w:proofErr w:type="spellEnd"/>
      <w:proofErr w:type="gramEnd"/>
      <w:r w:rsidRPr="00903C12">
        <w:rPr>
          <w:rFonts w:ascii="Times New Roman" w:hAnsi="Times New Roman" w:cs="Times New Roman"/>
          <w:sz w:val="18"/>
          <w:szCs w:val="18"/>
        </w:rPr>
        <w:t xml:space="preserve"> dei titoli presentati. La graduatoria finale </w:t>
      </w:r>
      <w:proofErr w:type="spellStart"/>
      <w:proofErr w:type="gramStart"/>
      <w:r w:rsidRPr="00903C12">
        <w:rPr>
          <w:rFonts w:ascii="Times New Roman" w:hAnsi="Times New Roman" w:cs="Times New Roman"/>
          <w:sz w:val="18"/>
          <w:szCs w:val="18"/>
        </w:rPr>
        <w:t>e'</w:t>
      </w:r>
      <w:proofErr w:type="spellEnd"/>
      <w:proofErr w:type="gramEnd"/>
      <w:r w:rsidRPr="00903C12">
        <w:rPr>
          <w:rFonts w:ascii="Times New Roman" w:hAnsi="Times New Roman" w:cs="Times New Roman"/>
          <w:sz w:val="18"/>
          <w:szCs w:val="18"/>
        </w:rPr>
        <w:t xml:space="preserve"> data dalla somma tra il punteggio attribuito ai titoli e il punteggio attribuito all'esame.</w:t>
      </w:r>
    </w:p>
    <w:p w14:paraId="523ED7FE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F11F1D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3C12">
        <w:rPr>
          <w:rFonts w:ascii="Times New Roman" w:hAnsi="Times New Roman" w:cs="Times New Roman"/>
          <w:sz w:val="18"/>
          <w:szCs w:val="18"/>
        </w:rPr>
        <w:t>Si allega CV Europeo idoneo alla pubblicazione sul sito (con omissione o oscuramento dei dati personali/sensibili), datato e sottoscritto, con esplicito riferimento ai titoli auto dichiarati in tabella.</w:t>
      </w:r>
    </w:p>
    <w:p w14:paraId="70436E54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EC81B4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38B387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Guidonia</w:t>
      </w:r>
      <w:r w:rsidRPr="00903C12">
        <w:rPr>
          <w:rFonts w:ascii="Times New Roman" w:hAnsi="Times New Roman" w:cs="Times New Roman"/>
          <w:sz w:val="18"/>
          <w:szCs w:val="18"/>
        </w:rPr>
        <w:t>, lì</w:t>
      </w:r>
    </w:p>
    <w:p w14:paraId="434C136A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91AD63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3C12">
        <w:rPr>
          <w:rFonts w:ascii="Times New Roman" w:hAnsi="Times New Roman" w:cs="Times New Roman"/>
          <w:sz w:val="18"/>
          <w:szCs w:val="18"/>
        </w:rPr>
        <w:t>In fede</w:t>
      </w:r>
    </w:p>
    <w:p w14:paraId="67B58DAC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B08F01A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0EFEF82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C434CD" w14:textId="77777777" w:rsidR="00F16A9A" w:rsidRPr="00903C12" w:rsidRDefault="00F16A9A" w:rsidP="00F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774508" w14:textId="77777777" w:rsidR="00064CF0" w:rsidRPr="00F16A9A" w:rsidRDefault="00064CF0" w:rsidP="00F16A9A"/>
    <w:sectPr w:rsidR="00064CF0" w:rsidRPr="00F16A9A" w:rsidSect="007E43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CA69" w14:textId="77777777" w:rsidR="00561A97" w:rsidRDefault="00561A97" w:rsidP="008E78F6">
      <w:pPr>
        <w:spacing w:after="0" w:line="240" w:lineRule="auto"/>
      </w:pPr>
      <w:r>
        <w:separator/>
      </w:r>
    </w:p>
  </w:endnote>
  <w:endnote w:type="continuationSeparator" w:id="0">
    <w:p w14:paraId="3202C867" w14:textId="77777777" w:rsidR="00561A97" w:rsidRDefault="00561A97" w:rsidP="008E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6916" w14:textId="77777777" w:rsidR="00221BED" w:rsidRDefault="00221B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6B35" w14:textId="77777777" w:rsidR="00221BED" w:rsidRDefault="00221B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16FF" w14:textId="77777777" w:rsidR="00221BED" w:rsidRDefault="00221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4085" w14:textId="77777777" w:rsidR="00561A97" w:rsidRDefault="00561A97" w:rsidP="008E78F6">
      <w:pPr>
        <w:spacing w:after="0" w:line="240" w:lineRule="auto"/>
      </w:pPr>
      <w:r>
        <w:separator/>
      </w:r>
    </w:p>
  </w:footnote>
  <w:footnote w:type="continuationSeparator" w:id="0">
    <w:p w14:paraId="2874B2FA" w14:textId="77777777" w:rsidR="00561A97" w:rsidRDefault="00561A97" w:rsidP="008E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0105" w14:textId="77777777" w:rsidR="00221BED" w:rsidRDefault="00221B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6D42" w14:textId="77777777" w:rsidR="008E78F6" w:rsidRDefault="008E78F6">
    <w:pPr>
      <w:pStyle w:val="Intestazione"/>
    </w:pPr>
    <w:bookmarkStart w:id="0" w:name="_Hlk118648800"/>
    <w:r w:rsidRPr="008E78F6">
      <w:rPr>
        <w:rFonts w:ascii="Calibri" w:eastAsia="Times New Roman" w:hAnsi="Calibri" w:cs="Times New Roman"/>
        <w:b/>
        <w:bCs/>
        <w:i/>
        <w:iCs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3E092B63" wp14:editId="00D241FF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38150" cy="462280"/>
          <wp:effectExtent l="0" t="0" r="0" b="0"/>
          <wp:wrapSquare wrapText="right"/>
          <wp:docPr id="1" name="Immagine 4" descr="Immagine che contiene regi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regi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834CC7" w14:textId="77777777" w:rsidR="008E78F6" w:rsidRDefault="008E78F6">
    <w:pPr>
      <w:pStyle w:val="Intestazione"/>
    </w:pPr>
  </w:p>
  <w:p w14:paraId="732532ED" w14:textId="77777777" w:rsidR="008E78F6" w:rsidRDefault="008E78F6">
    <w:pPr>
      <w:pStyle w:val="Intestazione"/>
    </w:pPr>
  </w:p>
  <w:p w14:paraId="751F969F" w14:textId="77777777" w:rsidR="008E78F6" w:rsidRPr="00221BED" w:rsidRDefault="00935FC5" w:rsidP="00935FC5">
    <w:pPr>
      <w:tabs>
        <w:tab w:val="left" w:pos="1080"/>
        <w:tab w:val="center" w:pos="4819"/>
        <w:tab w:val="left" w:pos="594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</w:pPr>
    <w:r w:rsidRPr="00221BE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  <w:t>Ministero dell'Istruzione e del Merito</w:t>
    </w:r>
  </w:p>
  <w:p w14:paraId="57E23A96" w14:textId="77777777" w:rsidR="00843E51" w:rsidRPr="00843E51" w:rsidRDefault="00A549B6" w:rsidP="00843E51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ahoma" w:eastAsia="Times New Roman" w:hAnsi="Tahoma" w:cs="Tahoma"/>
        <w:color w:val="0000FF"/>
        <w:sz w:val="24"/>
        <w:szCs w:val="24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58752" behindDoc="0" locked="0" layoutInCell="1" allowOverlap="1" wp14:anchorId="1D3A7CA0" wp14:editId="67CBC750">
          <wp:simplePos x="0" y="0"/>
          <wp:positionH relativeFrom="column">
            <wp:posOffset>-514350</wp:posOffset>
          </wp:positionH>
          <wp:positionV relativeFrom="paragraph">
            <wp:posOffset>179705</wp:posOffset>
          </wp:positionV>
          <wp:extent cx="765810" cy="464820"/>
          <wp:effectExtent l="19050" t="0" r="0" b="0"/>
          <wp:wrapNone/>
          <wp:docPr id="3" name="Immagine 1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3E51" w:rsidRPr="00843E51">
      <w:rPr>
        <w:rFonts w:ascii="Calibri" w:eastAsia="Calibri" w:hAnsi="Calibri" w:cs="Times New Roman"/>
      </w:rPr>
      <w:t>Ufficio Scolastico Regionale per il Lazio</w:t>
    </w:r>
  </w:p>
  <w:p w14:paraId="1CEE6AD4" w14:textId="77777777" w:rsidR="008E78F6" w:rsidRPr="008E78F6" w:rsidRDefault="008E78F6" w:rsidP="008E78F6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Cs/>
        <w:sz w:val="40"/>
        <w:szCs w:val="40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61312" behindDoc="0" locked="0" layoutInCell="1" allowOverlap="1" wp14:anchorId="0FAA2E75" wp14:editId="0EC4E6F8">
          <wp:simplePos x="0" y="0"/>
          <wp:positionH relativeFrom="column">
            <wp:posOffset>5974080</wp:posOffset>
          </wp:positionH>
          <wp:positionV relativeFrom="paragraph">
            <wp:posOffset>51435</wp:posOffset>
          </wp:positionV>
          <wp:extent cx="575310" cy="586740"/>
          <wp:effectExtent l="19050" t="0" r="0" b="0"/>
          <wp:wrapNone/>
          <wp:docPr id="2" name="Immagine 4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Istituto Comprensivo “</w:t>
    </w:r>
    <w:r w:rsidRPr="008E78F6">
      <w:rPr>
        <w:rFonts w:ascii="Tahoma" w:eastAsia="Times New Roman" w:hAnsi="Tahoma" w:cs="Tahoma"/>
        <w:bCs/>
        <w:iCs/>
        <w:color w:val="0000FF"/>
        <w:sz w:val="40"/>
        <w:szCs w:val="40"/>
        <w:lang w:eastAsia="it-IT"/>
      </w:rPr>
      <w:t>Leonardo Da Vinci</w:t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”</w:t>
    </w:r>
  </w:p>
  <w:p w14:paraId="018514CC" w14:textId="77777777" w:rsidR="008E78F6" w:rsidRPr="008E78F6" w:rsidRDefault="008E78F6" w:rsidP="008E78F6">
    <w:pPr>
      <w:keepLines/>
      <w:tabs>
        <w:tab w:val="left" w:pos="1080"/>
        <w:tab w:val="left" w:pos="5940"/>
        <w:tab w:val="left" w:pos="6300"/>
      </w:tabs>
      <w:spacing w:after="0" w:line="200" w:lineRule="atLeast"/>
      <w:ind w:right="-360"/>
      <w:jc w:val="center"/>
      <w:rPr>
        <w:rFonts w:ascii="Tahoma" w:eastAsia="Times New Roman" w:hAnsi="Tahoma" w:cs="Tahoma"/>
        <w:b/>
        <w:bCs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Cod. Mec.RMIC898002 - C.F. 94032550587</w:t>
    </w:r>
    <w:proofErr w:type="gramStart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-  –</w:t>
    </w:r>
    <w:proofErr w:type="gramEnd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Via Douhet n. 6 </w:t>
    </w:r>
    <w:proofErr w:type="gramStart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-  00012</w:t>
    </w:r>
    <w:proofErr w:type="gramEnd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Guidonia – Tel. 0774/342850</w:t>
    </w:r>
  </w:p>
  <w:p w14:paraId="697B780D" w14:textId="77777777" w:rsidR="008E78F6" w:rsidRPr="008E78F6" w:rsidRDefault="008E78F6" w:rsidP="008E78F6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e-mail  –</w:t>
    </w:r>
    <w:hyperlink r:id="rId4" w:history="1">
      <w:r w:rsidRPr="008E78F6">
        <w:rPr>
          <w:rFonts w:ascii="Calibri" w:eastAsia="Times New Roman" w:hAnsi="Calibri" w:cs="Times New Roman"/>
          <w:b/>
          <w:bCs/>
          <w:color w:val="0000FF"/>
          <w:sz w:val="14"/>
          <w:szCs w:val="14"/>
          <w:u w:val="single"/>
          <w:lang w:eastAsia="it-IT"/>
        </w:rPr>
        <w:t>rmic898002@istruzione.it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–P E C: </w:t>
    </w:r>
    <w:hyperlink r:id="rId5" w:history="1">
      <w:r w:rsidRPr="008E78F6">
        <w:rPr>
          <w:rFonts w:ascii="Tahoma" w:eastAsia="Times New Roman" w:hAnsi="Tahoma" w:cs="Tahoma"/>
          <w:b/>
          <w:bCs/>
          <w:color w:val="0000FF"/>
          <w:sz w:val="14"/>
          <w:szCs w:val="14"/>
          <w:u w:val="single"/>
          <w:lang w:eastAsia="it-IT"/>
        </w:rPr>
        <w:t>rmic898002@pec.istruzione.it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– sito della scuola: </w:t>
    </w:r>
    <w:hyperlink r:id="rId6" w:history="1">
      <w:r w:rsidRPr="008E78F6">
        <w:rPr>
          <w:rFonts w:ascii="Calibri" w:eastAsia="Times New Roman" w:hAnsi="Calibri" w:cs="Times New Roman"/>
          <w:color w:val="0000FF"/>
          <w:sz w:val="14"/>
          <w:szCs w:val="14"/>
          <w:u w:val="single"/>
          <w:lang w:eastAsia="it-IT"/>
        </w:rPr>
        <w:t>http://icleonardodavinciguidonia.edu.it/</w:t>
      </w:r>
    </w:hyperlink>
    <w:bookmarkEnd w:id="0"/>
  </w:p>
  <w:p w14:paraId="40B96F6D" w14:textId="77777777" w:rsidR="008E78F6" w:rsidRPr="008E78F6" w:rsidRDefault="008E78F6" w:rsidP="008E78F6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</w:p>
  <w:p w14:paraId="24F492B3" w14:textId="77777777" w:rsidR="008E78F6" w:rsidRDefault="008E78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A6B3" w14:textId="77777777" w:rsidR="00221BED" w:rsidRDefault="00221B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0C5"/>
    <w:multiLevelType w:val="hybridMultilevel"/>
    <w:tmpl w:val="62EC7292"/>
    <w:lvl w:ilvl="0" w:tplc="BDB69F7C">
      <w:numFmt w:val="bullet"/>
      <w:lvlText w:val=""/>
      <w:lvlJc w:val="left"/>
      <w:pPr>
        <w:ind w:left="1013" w:hanging="28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0A06542">
      <w:numFmt w:val="bullet"/>
      <w:lvlText w:val="•"/>
      <w:lvlJc w:val="left"/>
      <w:pPr>
        <w:ind w:left="1926" w:hanging="288"/>
      </w:pPr>
      <w:rPr>
        <w:rFonts w:hint="default"/>
        <w:lang w:val="it-IT" w:eastAsia="en-US" w:bidi="ar-SA"/>
      </w:rPr>
    </w:lvl>
    <w:lvl w:ilvl="2" w:tplc="30AEE2EA">
      <w:numFmt w:val="bullet"/>
      <w:lvlText w:val="•"/>
      <w:lvlJc w:val="left"/>
      <w:pPr>
        <w:ind w:left="2833" w:hanging="288"/>
      </w:pPr>
      <w:rPr>
        <w:rFonts w:hint="default"/>
        <w:lang w:val="it-IT" w:eastAsia="en-US" w:bidi="ar-SA"/>
      </w:rPr>
    </w:lvl>
    <w:lvl w:ilvl="3" w:tplc="EFA091AA">
      <w:numFmt w:val="bullet"/>
      <w:lvlText w:val="•"/>
      <w:lvlJc w:val="left"/>
      <w:pPr>
        <w:ind w:left="3739" w:hanging="288"/>
      </w:pPr>
      <w:rPr>
        <w:rFonts w:hint="default"/>
        <w:lang w:val="it-IT" w:eastAsia="en-US" w:bidi="ar-SA"/>
      </w:rPr>
    </w:lvl>
    <w:lvl w:ilvl="4" w:tplc="C0C4A37A">
      <w:numFmt w:val="bullet"/>
      <w:lvlText w:val="•"/>
      <w:lvlJc w:val="left"/>
      <w:pPr>
        <w:ind w:left="4646" w:hanging="288"/>
      </w:pPr>
      <w:rPr>
        <w:rFonts w:hint="default"/>
        <w:lang w:val="it-IT" w:eastAsia="en-US" w:bidi="ar-SA"/>
      </w:rPr>
    </w:lvl>
    <w:lvl w:ilvl="5" w:tplc="1B2A5B18">
      <w:numFmt w:val="bullet"/>
      <w:lvlText w:val="•"/>
      <w:lvlJc w:val="left"/>
      <w:pPr>
        <w:ind w:left="5553" w:hanging="288"/>
      </w:pPr>
      <w:rPr>
        <w:rFonts w:hint="default"/>
        <w:lang w:val="it-IT" w:eastAsia="en-US" w:bidi="ar-SA"/>
      </w:rPr>
    </w:lvl>
    <w:lvl w:ilvl="6" w:tplc="2956132C">
      <w:numFmt w:val="bullet"/>
      <w:lvlText w:val="•"/>
      <w:lvlJc w:val="left"/>
      <w:pPr>
        <w:ind w:left="6459" w:hanging="288"/>
      </w:pPr>
      <w:rPr>
        <w:rFonts w:hint="default"/>
        <w:lang w:val="it-IT" w:eastAsia="en-US" w:bidi="ar-SA"/>
      </w:rPr>
    </w:lvl>
    <w:lvl w:ilvl="7" w:tplc="E8C0BC72">
      <w:numFmt w:val="bullet"/>
      <w:lvlText w:val="•"/>
      <w:lvlJc w:val="left"/>
      <w:pPr>
        <w:ind w:left="7366" w:hanging="288"/>
      </w:pPr>
      <w:rPr>
        <w:rFonts w:hint="default"/>
        <w:lang w:val="it-IT" w:eastAsia="en-US" w:bidi="ar-SA"/>
      </w:rPr>
    </w:lvl>
    <w:lvl w:ilvl="8" w:tplc="158E5388">
      <w:numFmt w:val="bullet"/>
      <w:lvlText w:val="•"/>
      <w:lvlJc w:val="left"/>
      <w:pPr>
        <w:ind w:left="8273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0BEF6FCC"/>
    <w:multiLevelType w:val="hybridMultilevel"/>
    <w:tmpl w:val="7974BD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E67FB"/>
    <w:multiLevelType w:val="hybridMultilevel"/>
    <w:tmpl w:val="B68ED568"/>
    <w:lvl w:ilvl="0" w:tplc="D1EC000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20D80"/>
    <w:multiLevelType w:val="hybridMultilevel"/>
    <w:tmpl w:val="2D961C52"/>
    <w:lvl w:ilvl="0" w:tplc="E76CD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417"/>
    <w:multiLevelType w:val="hybridMultilevel"/>
    <w:tmpl w:val="3E2CABD6"/>
    <w:lvl w:ilvl="0" w:tplc="EC5C0D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A611E"/>
    <w:multiLevelType w:val="hybridMultilevel"/>
    <w:tmpl w:val="45B6DB14"/>
    <w:lvl w:ilvl="0" w:tplc="463858CC">
      <w:numFmt w:val="bullet"/>
      <w:lvlText w:val="-"/>
      <w:lvlJc w:val="left"/>
      <w:pPr>
        <w:ind w:left="953" w:hanging="348"/>
      </w:pPr>
      <w:rPr>
        <w:rFonts w:hint="default"/>
        <w:w w:val="100"/>
        <w:lang w:val="it-IT" w:eastAsia="en-US" w:bidi="ar-SA"/>
      </w:rPr>
    </w:lvl>
    <w:lvl w:ilvl="1" w:tplc="FC9CA0C2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B40E2764">
      <w:numFmt w:val="bullet"/>
      <w:lvlText w:val="•"/>
      <w:lvlJc w:val="left"/>
      <w:pPr>
        <w:ind w:left="2785" w:hanging="348"/>
      </w:pPr>
      <w:rPr>
        <w:rFonts w:hint="default"/>
        <w:lang w:val="it-IT" w:eastAsia="en-US" w:bidi="ar-SA"/>
      </w:rPr>
    </w:lvl>
    <w:lvl w:ilvl="3" w:tplc="8FE84572">
      <w:numFmt w:val="bullet"/>
      <w:lvlText w:val="•"/>
      <w:lvlJc w:val="left"/>
      <w:pPr>
        <w:ind w:left="3697" w:hanging="348"/>
      </w:pPr>
      <w:rPr>
        <w:rFonts w:hint="default"/>
        <w:lang w:val="it-IT" w:eastAsia="en-US" w:bidi="ar-SA"/>
      </w:rPr>
    </w:lvl>
    <w:lvl w:ilvl="4" w:tplc="BA92F23A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5470B0B8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1AC6262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D2A6E77E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671E66CA">
      <w:numFmt w:val="bullet"/>
      <w:lvlText w:val="•"/>
      <w:lvlJc w:val="left"/>
      <w:pPr>
        <w:ind w:left="8261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F5E3EDB"/>
    <w:multiLevelType w:val="hybridMultilevel"/>
    <w:tmpl w:val="712E514C"/>
    <w:lvl w:ilvl="0" w:tplc="C85E6516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7FF7"/>
    <w:multiLevelType w:val="multilevel"/>
    <w:tmpl w:val="287A2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6B3"/>
    <w:multiLevelType w:val="hybridMultilevel"/>
    <w:tmpl w:val="57CCC7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82D18"/>
    <w:multiLevelType w:val="hybridMultilevel"/>
    <w:tmpl w:val="D664439E"/>
    <w:lvl w:ilvl="0" w:tplc="22E29C6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5ABD5BE2"/>
    <w:multiLevelType w:val="hybridMultilevel"/>
    <w:tmpl w:val="265033D0"/>
    <w:lvl w:ilvl="0" w:tplc="B1EA14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05477"/>
    <w:multiLevelType w:val="hybridMultilevel"/>
    <w:tmpl w:val="C9149A56"/>
    <w:lvl w:ilvl="0" w:tplc="126C2F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55866"/>
    <w:multiLevelType w:val="hybridMultilevel"/>
    <w:tmpl w:val="FD483A1E"/>
    <w:lvl w:ilvl="0" w:tplc="153262DC">
      <w:start w:val="1"/>
      <w:numFmt w:val="lowerLetter"/>
      <w:lvlText w:val="%1)"/>
      <w:lvlJc w:val="left"/>
      <w:pPr>
        <w:ind w:left="941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D486AC2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0B506FB2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66346BBE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E2ECFF72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5412A2DC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6292E46A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503C8A0C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7284BFE4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num w:numId="1" w16cid:durableId="469521086">
    <w:abstractNumId w:val="4"/>
  </w:num>
  <w:num w:numId="2" w16cid:durableId="438795154">
    <w:abstractNumId w:val="5"/>
  </w:num>
  <w:num w:numId="3" w16cid:durableId="1233152763">
    <w:abstractNumId w:val="12"/>
  </w:num>
  <w:num w:numId="4" w16cid:durableId="625888155">
    <w:abstractNumId w:val="0"/>
  </w:num>
  <w:num w:numId="5" w16cid:durableId="973292841">
    <w:abstractNumId w:val="7"/>
  </w:num>
  <w:num w:numId="6" w16cid:durableId="1739748391">
    <w:abstractNumId w:val="10"/>
  </w:num>
  <w:num w:numId="7" w16cid:durableId="927426735">
    <w:abstractNumId w:val="6"/>
  </w:num>
  <w:num w:numId="8" w16cid:durableId="1612980097">
    <w:abstractNumId w:val="11"/>
  </w:num>
  <w:num w:numId="9" w16cid:durableId="638194330">
    <w:abstractNumId w:val="3"/>
  </w:num>
  <w:num w:numId="10" w16cid:durableId="2089379675">
    <w:abstractNumId w:val="8"/>
  </w:num>
  <w:num w:numId="11" w16cid:durableId="1173227362">
    <w:abstractNumId w:val="9"/>
  </w:num>
  <w:num w:numId="12" w16cid:durableId="1368487535">
    <w:abstractNumId w:val="2"/>
  </w:num>
  <w:num w:numId="13" w16cid:durableId="2106416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6"/>
    <w:rsid w:val="00047E16"/>
    <w:rsid w:val="00061C10"/>
    <w:rsid w:val="00064CF0"/>
    <w:rsid w:val="00066DEB"/>
    <w:rsid w:val="000845A9"/>
    <w:rsid w:val="000B2C4C"/>
    <w:rsid w:val="00106173"/>
    <w:rsid w:val="001637BF"/>
    <w:rsid w:val="00207973"/>
    <w:rsid w:val="00221BED"/>
    <w:rsid w:val="00234072"/>
    <w:rsid w:val="00275DEA"/>
    <w:rsid w:val="00283110"/>
    <w:rsid w:val="002924DF"/>
    <w:rsid w:val="002977FC"/>
    <w:rsid w:val="00301DFF"/>
    <w:rsid w:val="00350C3A"/>
    <w:rsid w:val="003C0633"/>
    <w:rsid w:val="003C6778"/>
    <w:rsid w:val="003D15C8"/>
    <w:rsid w:val="00466D58"/>
    <w:rsid w:val="00493790"/>
    <w:rsid w:val="004A1FCA"/>
    <w:rsid w:val="004A55AC"/>
    <w:rsid w:val="004C0185"/>
    <w:rsid w:val="004D2769"/>
    <w:rsid w:val="004D74B9"/>
    <w:rsid w:val="005108AE"/>
    <w:rsid w:val="005237C3"/>
    <w:rsid w:val="00561A97"/>
    <w:rsid w:val="00577E19"/>
    <w:rsid w:val="00581586"/>
    <w:rsid w:val="005C481A"/>
    <w:rsid w:val="005E1049"/>
    <w:rsid w:val="005F219D"/>
    <w:rsid w:val="0070351E"/>
    <w:rsid w:val="00724EEA"/>
    <w:rsid w:val="00751D24"/>
    <w:rsid w:val="00770481"/>
    <w:rsid w:val="007E4335"/>
    <w:rsid w:val="007E6191"/>
    <w:rsid w:val="007F55D3"/>
    <w:rsid w:val="0081483D"/>
    <w:rsid w:val="008329B1"/>
    <w:rsid w:val="00834D70"/>
    <w:rsid w:val="00843E51"/>
    <w:rsid w:val="00893D8C"/>
    <w:rsid w:val="008B0CA0"/>
    <w:rsid w:val="008E78F6"/>
    <w:rsid w:val="008F690D"/>
    <w:rsid w:val="00901D74"/>
    <w:rsid w:val="00902BD2"/>
    <w:rsid w:val="0092527D"/>
    <w:rsid w:val="00931810"/>
    <w:rsid w:val="00935FC5"/>
    <w:rsid w:val="00962228"/>
    <w:rsid w:val="009907C8"/>
    <w:rsid w:val="009A3DB8"/>
    <w:rsid w:val="009D4B9D"/>
    <w:rsid w:val="009E67EB"/>
    <w:rsid w:val="00A549B6"/>
    <w:rsid w:val="00AA2BCC"/>
    <w:rsid w:val="00AC7CA0"/>
    <w:rsid w:val="00AF219E"/>
    <w:rsid w:val="00B14B0A"/>
    <w:rsid w:val="00B64206"/>
    <w:rsid w:val="00B86062"/>
    <w:rsid w:val="00BB0A4C"/>
    <w:rsid w:val="00C32588"/>
    <w:rsid w:val="00CF7C76"/>
    <w:rsid w:val="00D23A2F"/>
    <w:rsid w:val="00D344A8"/>
    <w:rsid w:val="00D95DE3"/>
    <w:rsid w:val="00DA2300"/>
    <w:rsid w:val="00DC7581"/>
    <w:rsid w:val="00DD0D6B"/>
    <w:rsid w:val="00DD2870"/>
    <w:rsid w:val="00DD3BFE"/>
    <w:rsid w:val="00DE1DA7"/>
    <w:rsid w:val="00E0787E"/>
    <w:rsid w:val="00E45119"/>
    <w:rsid w:val="00E57F9D"/>
    <w:rsid w:val="00E60204"/>
    <w:rsid w:val="00E97086"/>
    <w:rsid w:val="00ED4D91"/>
    <w:rsid w:val="00F16A9A"/>
    <w:rsid w:val="00FD5D22"/>
    <w:rsid w:val="00FE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0C05"/>
  <w15:docId w15:val="{B89D9C01-6A76-42E8-AB87-B355B01C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335"/>
  </w:style>
  <w:style w:type="paragraph" w:styleId="Titolo1">
    <w:name w:val="heading 1"/>
    <w:basedOn w:val="Normale"/>
    <w:link w:val="Titolo1Carattere"/>
    <w:uiPriority w:val="9"/>
    <w:qFormat/>
    <w:rsid w:val="00BB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6D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F6"/>
  </w:style>
  <w:style w:type="paragraph" w:styleId="Pidipagina">
    <w:name w:val="footer"/>
    <w:basedOn w:val="Normale"/>
    <w:link w:val="Pidipagina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F6"/>
  </w:style>
  <w:style w:type="paragraph" w:styleId="Paragrafoelenco">
    <w:name w:val="List Paragraph"/>
    <w:basedOn w:val="Normale"/>
    <w:uiPriority w:val="34"/>
    <w:qFormat/>
    <w:rsid w:val="008148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81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1586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8158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81586"/>
    <w:pPr>
      <w:widowControl w:val="0"/>
      <w:autoSpaceDE w:val="0"/>
      <w:autoSpaceDN w:val="0"/>
      <w:spacing w:after="0" w:line="240" w:lineRule="auto"/>
      <w:ind w:left="389" w:right="37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5815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0A4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B0A4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B0A4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24D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6D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F16A9A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98002@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icleonardodavinciguidonia.edu.it/" TargetMode="External"/><Relationship Id="rId5" Type="http://schemas.openxmlformats.org/officeDocument/2006/relationships/hyperlink" Target="mailto:rmic898002@pec.istruzione.it" TargetMode="External"/><Relationship Id="rId4" Type="http://schemas.openxmlformats.org/officeDocument/2006/relationships/hyperlink" Target="mailto:rmic898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8755-31BF-4D4D-A8A0-3305A589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Lino Sybil</cp:lastModifiedBy>
  <cp:revision>2</cp:revision>
  <dcterms:created xsi:type="dcterms:W3CDTF">2025-09-11T12:45:00Z</dcterms:created>
  <dcterms:modified xsi:type="dcterms:W3CDTF">2025-09-11T12:45:00Z</dcterms:modified>
</cp:coreProperties>
</file>