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06A3" w:rsidRDefault="00000000">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8EAADB"/>
        </w:rPr>
        <w:t xml:space="preserve">IL PROGRAMMA ERASMUS+ E L’AZIONE CHIAVE 1 </w:t>
      </w:r>
      <w:r>
        <w:rPr>
          <w:rFonts w:ascii="Calibri" w:eastAsia="Calibri" w:hAnsi="Calibri" w:cs="Calibri"/>
          <w:b/>
          <w:color w:val="000000"/>
        </w:rPr>
        <w:t xml:space="preserve"> </w:t>
      </w:r>
    </w:p>
    <w:p w14:paraId="00000002" w14:textId="77777777" w:rsidR="00E706A3" w:rsidRDefault="00000000">
      <w:pPr>
        <w:widowControl w:val="0"/>
        <w:pBdr>
          <w:top w:val="nil"/>
          <w:left w:val="nil"/>
          <w:bottom w:val="nil"/>
          <w:right w:val="nil"/>
          <w:between w:val="nil"/>
        </w:pBdr>
        <w:spacing w:before="198" w:line="263" w:lineRule="auto"/>
        <w:ind w:left="2" w:right="19" w:firstLine="8"/>
        <w:rPr>
          <w:rFonts w:ascii="Calibri" w:eastAsia="Calibri" w:hAnsi="Calibri" w:cs="Calibri"/>
          <w:color w:val="000000"/>
          <w:sz w:val="19"/>
          <w:szCs w:val="19"/>
        </w:rPr>
      </w:pPr>
      <w:r>
        <w:rPr>
          <w:rFonts w:ascii="Calibri" w:eastAsia="Calibri" w:hAnsi="Calibri" w:cs="Calibri"/>
          <w:b/>
          <w:color w:val="000000"/>
          <w:sz w:val="19"/>
          <w:szCs w:val="19"/>
        </w:rPr>
        <w:t xml:space="preserve">Erasmus + </w:t>
      </w:r>
      <w:r>
        <w:rPr>
          <w:rFonts w:ascii="Calibri" w:eastAsia="Calibri" w:hAnsi="Calibri" w:cs="Calibri"/>
          <w:color w:val="000000"/>
          <w:sz w:val="19"/>
          <w:szCs w:val="19"/>
        </w:rPr>
        <w:t>è il Programma dell’Unione europea nei settori dell’Istruzione, della Formazione, della Gioventù e dello  Sport, per il periodo 2021-2027. L’</w:t>
      </w:r>
      <w:r>
        <w:rPr>
          <w:rFonts w:ascii="Calibri" w:eastAsia="Calibri" w:hAnsi="Calibri" w:cs="Calibri"/>
          <w:b/>
          <w:color w:val="000000"/>
          <w:sz w:val="19"/>
          <w:szCs w:val="19"/>
        </w:rPr>
        <w:t xml:space="preserve">Azione chiave 1 </w:t>
      </w:r>
      <w:r>
        <w:rPr>
          <w:rFonts w:ascii="Calibri" w:eastAsia="Calibri" w:hAnsi="Calibri" w:cs="Calibri"/>
          <w:color w:val="000000"/>
          <w:sz w:val="19"/>
          <w:szCs w:val="19"/>
        </w:rPr>
        <w:t xml:space="preserve">(o Key Action 1 – KA1) del Programma, </w:t>
      </w:r>
      <w:r>
        <w:rPr>
          <w:rFonts w:ascii="Calibri" w:eastAsia="Calibri" w:hAnsi="Calibri" w:cs="Calibri"/>
          <w:b/>
          <w:color w:val="000000"/>
          <w:sz w:val="19"/>
          <w:szCs w:val="19"/>
        </w:rPr>
        <w:t xml:space="preserve">“Mobilità ai fini  dell’apprendimento” </w:t>
      </w:r>
      <w:r>
        <w:rPr>
          <w:rFonts w:ascii="Calibri" w:eastAsia="Calibri" w:hAnsi="Calibri" w:cs="Calibri"/>
          <w:color w:val="000000"/>
          <w:sz w:val="19"/>
          <w:szCs w:val="19"/>
        </w:rPr>
        <w:t xml:space="preserve">intende incoraggiare la mobilità degli studenti, del personale delle organizzazioni, degli animatori  giovanili e dei giovani. Gli Istituti scolastici di ogni ordine e grado possono partecipare al Programma </w:t>
      </w:r>
      <w:r>
        <w:rPr>
          <w:rFonts w:ascii="Calibri" w:eastAsia="Calibri" w:hAnsi="Calibri" w:cs="Calibri"/>
          <w:b/>
          <w:color w:val="000000"/>
          <w:sz w:val="19"/>
          <w:szCs w:val="19"/>
        </w:rPr>
        <w:t xml:space="preserve">inviando studenti  e personale in altri Paesi europei </w:t>
      </w:r>
      <w:r>
        <w:rPr>
          <w:rFonts w:ascii="Calibri" w:eastAsia="Calibri" w:hAnsi="Calibri" w:cs="Calibri"/>
          <w:color w:val="000000"/>
          <w:sz w:val="19"/>
          <w:szCs w:val="19"/>
        </w:rPr>
        <w:t xml:space="preserve">e/o accogliendo discenti e colleghi provenienti da altri Paesi.  </w:t>
      </w:r>
    </w:p>
    <w:p w14:paraId="00000003" w14:textId="77777777" w:rsidR="00E706A3" w:rsidRDefault="00000000">
      <w:pPr>
        <w:widowControl w:val="0"/>
        <w:pBdr>
          <w:top w:val="nil"/>
          <w:left w:val="nil"/>
          <w:bottom w:val="nil"/>
          <w:right w:val="nil"/>
          <w:between w:val="nil"/>
        </w:pBdr>
        <w:spacing w:before="167" w:line="240" w:lineRule="auto"/>
        <w:jc w:val="center"/>
        <w:rPr>
          <w:rFonts w:ascii="Calibri" w:eastAsia="Calibri" w:hAnsi="Calibri" w:cs="Calibri"/>
          <w:b/>
          <w:color w:val="000000"/>
        </w:rPr>
      </w:pPr>
      <w:r>
        <w:rPr>
          <w:rFonts w:ascii="Calibri" w:eastAsia="Calibri" w:hAnsi="Calibri" w:cs="Calibri"/>
          <w:b/>
          <w:color w:val="000000"/>
          <w:shd w:val="clear" w:color="auto" w:fill="8EAADB"/>
        </w:rPr>
        <w:t>L’ACCREDITAMENTO ERASMUS+</w:t>
      </w:r>
      <w:r>
        <w:rPr>
          <w:rFonts w:ascii="Calibri" w:eastAsia="Calibri" w:hAnsi="Calibri" w:cs="Calibri"/>
          <w:b/>
          <w:color w:val="000000"/>
        </w:rPr>
        <w:t xml:space="preserve"> </w:t>
      </w:r>
    </w:p>
    <w:p w14:paraId="00000004" w14:textId="77777777" w:rsidR="00E706A3" w:rsidRDefault="00000000">
      <w:pPr>
        <w:widowControl w:val="0"/>
        <w:pBdr>
          <w:top w:val="nil"/>
          <w:left w:val="nil"/>
          <w:bottom w:val="nil"/>
          <w:right w:val="nil"/>
          <w:between w:val="nil"/>
        </w:pBdr>
        <w:spacing w:before="198" w:line="264" w:lineRule="auto"/>
        <w:ind w:left="6" w:right="93" w:firstLine="7"/>
        <w:rPr>
          <w:rFonts w:ascii="Calibri" w:eastAsia="Calibri" w:hAnsi="Calibri" w:cs="Calibri"/>
          <w:color w:val="000000"/>
          <w:sz w:val="19"/>
          <w:szCs w:val="19"/>
        </w:rPr>
      </w:pPr>
      <w:r>
        <w:rPr>
          <w:rFonts w:ascii="Calibri" w:eastAsia="Calibri" w:hAnsi="Calibri" w:cs="Calibri"/>
          <w:color w:val="000000"/>
          <w:sz w:val="19"/>
          <w:szCs w:val="19"/>
        </w:rPr>
        <w:t xml:space="preserve">Nell’ambito dell’Azione Chiave 1 del </w:t>
      </w:r>
      <w:r>
        <w:rPr>
          <w:rFonts w:ascii="Calibri" w:eastAsia="Calibri" w:hAnsi="Calibri" w:cs="Calibri"/>
          <w:b/>
          <w:color w:val="000000"/>
          <w:sz w:val="19"/>
          <w:szCs w:val="19"/>
        </w:rPr>
        <w:t xml:space="preserve">Programma Erasmus+ </w:t>
      </w:r>
      <w:r>
        <w:rPr>
          <w:rFonts w:ascii="Calibri" w:eastAsia="Calibri" w:hAnsi="Calibri" w:cs="Calibri"/>
          <w:color w:val="000000"/>
          <w:sz w:val="19"/>
          <w:szCs w:val="19"/>
        </w:rPr>
        <w:t>è possibile candidarsi per ottenere l’</w:t>
      </w:r>
      <w:r>
        <w:rPr>
          <w:rFonts w:ascii="Calibri" w:eastAsia="Calibri" w:hAnsi="Calibri" w:cs="Calibri"/>
          <w:b/>
          <w:color w:val="000000"/>
          <w:sz w:val="19"/>
          <w:szCs w:val="19"/>
        </w:rPr>
        <w:t xml:space="preserve">Accreditamento, </w:t>
      </w:r>
      <w:r>
        <w:rPr>
          <w:rFonts w:ascii="Calibri" w:eastAsia="Calibri" w:hAnsi="Calibri" w:cs="Calibri"/>
          <w:color w:val="000000"/>
          <w:sz w:val="19"/>
          <w:szCs w:val="19"/>
        </w:rPr>
        <w:t xml:space="preserve">un  riconoscimento che conferma che il richiedente ha messo a punto un piano per realizzare attività di mobilità di qualità  elevata nel quadro di un'iniziativa più ampia di sviluppo della propria organizzazione. L’Accreditamento può essere  richiesto da un singolo Istituto o da un Consorzio di scuole accomunate dai medesimi obiettivi di sviluppo ed  internazionalizzazione. Una volta ottenuto, l’Accreditamento consente di </w:t>
      </w:r>
      <w:r>
        <w:rPr>
          <w:rFonts w:ascii="Calibri" w:eastAsia="Calibri" w:hAnsi="Calibri" w:cs="Calibri"/>
          <w:b/>
          <w:color w:val="000000"/>
          <w:sz w:val="19"/>
          <w:szCs w:val="19"/>
        </w:rPr>
        <w:t xml:space="preserve">accedere in forma semplificata </w:t>
      </w:r>
      <w:r>
        <w:rPr>
          <w:rFonts w:ascii="Calibri" w:eastAsia="Calibri" w:hAnsi="Calibri" w:cs="Calibri"/>
          <w:color w:val="000000"/>
          <w:sz w:val="19"/>
          <w:szCs w:val="19"/>
        </w:rPr>
        <w:t xml:space="preserve">alle  opportunità di finanziamento previste nell'ambito dell'Azione Chiave 1 e di </w:t>
      </w:r>
      <w:r>
        <w:rPr>
          <w:rFonts w:ascii="Calibri" w:eastAsia="Calibri" w:hAnsi="Calibri" w:cs="Calibri"/>
          <w:b/>
          <w:color w:val="000000"/>
          <w:sz w:val="19"/>
          <w:szCs w:val="19"/>
        </w:rPr>
        <w:t xml:space="preserve">ricevere finanziamenti a cadenza annuale </w:t>
      </w:r>
      <w:r>
        <w:rPr>
          <w:rFonts w:ascii="Calibri" w:eastAsia="Calibri" w:hAnsi="Calibri" w:cs="Calibri"/>
          <w:color w:val="000000"/>
          <w:sz w:val="19"/>
          <w:szCs w:val="19"/>
        </w:rPr>
        <w:t xml:space="preserve">presentando delle richieste budget per tutta la durata del Programma (fino al 2027). Tra i </w:t>
      </w:r>
      <w:r>
        <w:rPr>
          <w:rFonts w:ascii="Calibri" w:eastAsia="Calibri" w:hAnsi="Calibri" w:cs="Calibri"/>
          <w:b/>
          <w:color w:val="000000"/>
          <w:sz w:val="19"/>
          <w:szCs w:val="19"/>
        </w:rPr>
        <w:t xml:space="preserve">vantaggi </w:t>
      </w:r>
      <w:r>
        <w:rPr>
          <w:rFonts w:ascii="Calibri" w:eastAsia="Calibri" w:hAnsi="Calibri" w:cs="Calibri"/>
          <w:color w:val="000000"/>
          <w:sz w:val="19"/>
          <w:szCs w:val="19"/>
        </w:rPr>
        <w:t xml:space="preserve">dell’ dell’Accreditamento, il più rilevante è quello di dare </w:t>
      </w:r>
      <w:r>
        <w:rPr>
          <w:rFonts w:ascii="Calibri" w:eastAsia="Calibri" w:hAnsi="Calibri" w:cs="Calibri"/>
          <w:b/>
          <w:color w:val="000000"/>
          <w:sz w:val="19"/>
          <w:szCs w:val="19"/>
        </w:rPr>
        <w:t>continuità alle azioni di mobilità</w:t>
      </w:r>
      <w:r>
        <w:rPr>
          <w:rFonts w:ascii="Calibri" w:eastAsia="Calibri" w:hAnsi="Calibri" w:cs="Calibri"/>
          <w:color w:val="000000"/>
          <w:sz w:val="19"/>
          <w:szCs w:val="19"/>
        </w:rPr>
        <w:t xml:space="preserve">, nell’ottica di una strategia di  lungo termine orientata a migliorare la qualità dell’insegnamento e dell’apprendimento. </w:t>
      </w:r>
    </w:p>
    <w:p w14:paraId="00000005" w14:textId="77777777" w:rsidR="00E706A3" w:rsidRDefault="00000000">
      <w:pPr>
        <w:widowControl w:val="0"/>
        <w:pBdr>
          <w:top w:val="nil"/>
          <w:left w:val="nil"/>
          <w:bottom w:val="nil"/>
          <w:right w:val="nil"/>
          <w:between w:val="nil"/>
        </w:pBdr>
        <w:spacing w:before="167" w:line="262" w:lineRule="auto"/>
        <w:ind w:left="138" w:right="125"/>
        <w:jc w:val="center"/>
        <w:rPr>
          <w:rFonts w:ascii="Calibri" w:eastAsia="Calibri" w:hAnsi="Calibri" w:cs="Calibri"/>
          <w:b/>
          <w:color w:val="000000"/>
        </w:rPr>
      </w:pPr>
      <w:r>
        <w:rPr>
          <w:rFonts w:ascii="Calibri" w:eastAsia="Calibri" w:hAnsi="Calibri" w:cs="Calibri"/>
          <w:b/>
          <w:color w:val="000000"/>
          <w:shd w:val="clear" w:color="auto" w:fill="8EAADB"/>
        </w:rPr>
        <w:t xml:space="preserve">OPPORTUNITA’ DI PARTECIPAZIONE PER L’IC “MANZONI” AD UN CONSORZIO ACCREDITATO IN AMBITO </w:t>
      </w:r>
      <w:r>
        <w:rPr>
          <w:rFonts w:ascii="Calibri" w:eastAsia="Calibri" w:hAnsi="Calibri" w:cs="Calibri"/>
          <w:b/>
          <w:color w:val="000000"/>
        </w:rPr>
        <w:t xml:space="preserve"> </w:t>
      </w:r>
      <w:r>
        <w:rPr>
          <w:rFonts w:ascii="Calibri" w:eastAsia="Calibri" w:hAnsi="Calibri" w:cs="Calibri"/>
          <w:b/>
          <w:color w:val="000000"/>
          <w:shd w:val="clear" w:color="auto" w:fill="8EAADB"/>
        </w:rPr>
        <w:t>SCHOOL</w:t>
      </w:r>
      <w:r>
        <w:rPr>
          <w:rFonts w:ascii="Calibri" w:eastAsia="Calibri" w:hAnsi="Calibri" w:cs="Calibri"/>
          <w:b/>
          <w:color w:val="000000"/>
        </w:rPr>
        <w:t xml:space="preserve"> </w:t>
      </w:r>
    </w:p>
    <w:p w14:paraId="00000006" w14:textId="77777777" w:rsidR="00E706A3" w:rsidRDefault="00000000">
      <w:pPr>
        <w:widowControl w:val="0"/>
        <w:pBdr>
          <w:top w:val="nil"/>
          <w:left w:val="nil"/>
          <w:bottom w:val="nil"/>
          <w:right w:val="nil"/>
          <w:between w:val="nil"/>
        </w:pBdr>
        <w:spacing w:before="177" w:line="263" w:lineRule="auto"/>
        <w:ind w:left="6" w:right="-6" w:firstLine="7"/>
        <w:jc w:val="both"/>
        <w:rPr>
          <w:rFonts w:ascii="Calibri" w:eastAsia="Calibri" w:hAnsi="Calibri" w:cs="Calibri"/>
          <w:color w:val="000000"/>
          <w:sz w:val="19"/>
          <w:szCs w:val="19"/>
        </w:rPr>
      </w:pPr>
      <w:r>
        <w:rPr>
          <w:rFonts w:ascii="Calibri" w:eastAsia="Calibri" w:hAnsi="Calibri" w:cs="Calibri"/>
          <w:color w:val="000000"/>
          <w:sz w:val="19"/>
          <w:szCs w:val="19"/>
        </w:rPr>
        <w:t xml:space="preserve">L’IC </w:t>
      </w:r>
      <w:r>
        <w:rPr>
          <w:rFonts w:ascii="Calibri" w:eastAsia="Calibri" w:hAnsi="Calibri" w:cs="Calibri"/>
          <w:b/>
          <w:color w:val="000000"/>
          <w:sz w:val="19"/>
          <w:szCs w:val="19"/>
        </w:rPr>
        <w:t xml:space="preserve">“Leopardi” di Castelnuovo Rangone </w:t>
      </w:r>
      <w:r>
        <w:rPr>
          <w:rFonts w:ascii="Calibri" w:eastAsia="Calibri" w:hAnsi="Calibri" w:cs="Calibri"/>
          <w:color w:val="000000"/>
          <w:sz w:val="19"/>
          <w:szCs w:val="19"/>
        </w:rPr>
        <w:t xml:space="preserve">è un Istituto che è già in possesso dell’Accreditamento in qualità di Coordinatore  di un Consorzio accreditato già dallo scorso anno. Il Consorzio è costituito da Istituti Comprensivi ubicati in Emilia  Romagna che condividono i principi dell’Erasmus, riconoscono la validità della formazione permanente e desiderano  aprirsi alle opportunità europee in ottica di sviluppo.  </w:t>
      </w:r>
    </w:p>
    <w:p w14:paraId="00000007" w14:textId="77777777" w:rsidR="00E706A3" w:rsidRDefault="00000000">
      <w:pPr>
        <w:widowControl w:val="0"/>
        <w:pBdr>
          <w:top w:val="nil"/>
          <w:left w:val="nil"/>
          <w:bottom w:val="nil"/>
          <w:right w:val="nil"/>
          <w:between w:val="nil"/>
        </w:pBdr>
        <w:spacing w:before="172" w:line="264" w:lineRule="auto"/>
        <w:ind w:left="6" w:right="-5" w:firstLine="7"/>
        <w:jc w:val="both"/>
        <w:rPr>
          <w:rFonts w:ascii="Calibri" w:eastAsia="Calibri" w:hAnsi="Calibri" w:cs="Calibri"/>
          <w:color w:val="000000"/>
          <w:sz w:val="19"/>
          <w:szCs w:val="19"/>
        </w:rPr>
      </w:pPr>
      <w:r>
        <w:rPr>
          <w:rFonts w:ascii="Calibri" w:eastAsia="Calibri" w:hAnsi="Calibri" w:cs="Calibri"/>
          <w:color w:val="000000"/>
          <w:sz w:val="19"/>
          <w:szCs w:val="19"/>
        </w:rPr>
        <w:t xml:space="preserve">L’IC </w:t>
      </w:r>
      <w:r>
        <w:rPr>
          <w:rFonts w:ascii="Calibri" w:eastAsia="Calibri" w:hAnsi="Calibri" w:cs="Calibri"/>
          <w:b/>
          <w:color w:val="000000"/>
          <w:sz w:val="19"/>
          <w:szCs w:val="19"/>
        </w:rPr>
        <w:t>“Leopardi” di Castelnuovo Rangone</w:t>
      </w:r>
      <w:r>
        <w:rPr>
          <w:rFonts w:ascii="Calibri" w:eastAsia="Calibri" w:hAnsi="Calibri" w:cs="Calibri"/>
          <w:color w:val="000000"/>
          <w:sz w:val="19"/>
          <w:szCs w:val="19"/>
        </w:rPr>
        <w:t xml:space="preserve">, pertanto, in quanto ente già accreditato, presenterà alla </w:t>
      </w:r>
      <w:r>
        <w:rPr>
          <w:rFonts w:ascii="Calibri" w:eastAsia="Calibri" w:hAnsi="Calibri" w:cs="Calibri"/>
          <w:b/>
          <w:color w:val="000000"/>
          <w:sz w:val="19"/>
          <w:szCs w:val="19"/>
        </w:rPr>
        <w:t xml:space="preserve">scadenza del  19/02/2025 </w:t>
      </w:r>
      <w:r>
        <w:rPr>
          <w:rFonts w:ascii="Calibri" w:eastAsia="Calibri" w:hAnsi="Calibri" w:cs="Calibri"/>
          <w:color w:val="000000"/>
          <w:sz w:val="19"/>
          <w:szCs w:val="19"/>
        </w:rPr>
        <w:t xml:space="preserve">la richiesta di budget per il suo secondo progetto accreditato. L’IC “Manzoni” avrebbe l’opportunità di  entrare a far parte del Consorzio coordinato dal suddetto IC </w:t>
      </w:r>
      <w:r>
        <w:rPr>
          <w:rFonts w:ascii="Calibri" w:eastAsia="Calibri" w:hAnsi="Calibri" w:cs="Calibri"/>
          <w:b/>
          <w:color w:val="000000"/>
          <w:sz w:val="19"/>
          <w:szCs w:val="19"/>
        </w:rPr>
        <w:t>“Leopardi” di Castelnuovo Rangone</w:t>
      </w:r>
      <w:r>
        <w:rPr>
          <w:rFonts w:ascii="Calibri" w:eastAsia="Calibri" w:hAnsi="Calibri" w:cs="Calibri"/>
          <w:color w:val="000000"/>
          <w:sz w:val="19"/>
          <w:szCs w:val="19"/>
        </w:rPr>
        <w:t xml:space="preserve">, formalizzando la sua  partecipazione attraverso la sottoscrizione dell’apposito “Accession Form” e accettando le modalità operative per  l’implementazione dei progetti, così come predisposte dal Coordinatore.  </w:t>
      </w:r>
    </w:p>
    <w:p w14:paraId="00000008" w14:textId="77777777" w:rsidR="00E706A3" w:rsidRDefault="00000000">
      <w:pPr>
        <w:widowControl w:val="0"/>
        <w:pBdr>
          <w:top w:val="nil"/>
          <w:left w:val="nil"/>
          <w:bottom w:val="nil"/>
          <w:right w:val="nil"/>
          <w:between w:val="nil"/>
        </w:pBdr>
        <w:spacing w:before="172" w:line="263" w:lineRule="auto"/>
        <w:ind w:left="5" w:right="-6" w:firstLine="8"/>
        <w:jc w:val="both"/>
        <w:rPr>
          <w:rFonts w:ascii="Calibri" w:eastAsia="Calibri" w:hAnsi="Calibri" w:cs="Calibri"/>
          <w:color w:val="000000"/>
          <w:sz w:val="19"/>
          <w:szCs w:val="19"/>
        </w:rPr>
      </w:pPr>
      <w:r>
        <w:rPr>
          <w:rFonts w:ascii="Calibri" w:eastAsia="Calibri" w:hAnsi="Calibri" w:cs="Calibri"/>
          <w:color w:val="000000"/>
          <w:sz w:val="19"/>
          <w:szCs w:val="19"/>
        </w:rPr>
        <w:t xml:space="preserve">I progetti afferenti l'Accreditamento coordinati dall’IC </w:t>
      </w:r>
      <w:r>
        <w:rPr>
          <w:rFonts w:ascii="Calibri" w:eastAsia="Calibri" w:hAnsi="Calibri" w:cs="Calibri"/>
          <w:b/>
          <w:color w:val="000000"/>
          <w:sz w:val="19"/>
          <w:szCs w:val="19"/>
        </w:rPr>
        <w:t xml:space="preserve">“Leopardi” di Castelnuovo Rangone </w:t>
      </w:r>
      <w:r>
        <w:rPr>
          <w:rFonts w:ascii="Calibri" w:eastAsia="Calibri" w:hAnsi="Calibri" w:cs="Calibri"/>
          <w:color w:val="000000"/>
          <w:sz w:val="19"/>
          <w:szCs w:val="19"/>
        </w:rPr>
        <w:t xml:space="preserve">prevedono la realizzazione  di </w:t>
      </w:r>
      <w:r>
        <w:rPr>
          <w:rFonts w:ascii="Calibri" w:eastAsia="Calibri" w:hAnsi="Calibri" w:cs="Calibri"/>
          <w:b/>
          <w:color w:val="000000"/>
          <w:sz w:val="19"/>
          <w:szCs w:val="19"/>
        </w:rPr>
        <w:t xml:space="preserve">attività di formazione all’estero in favore del personale della scuola </w:t>
      </w:r>
      <w:r>
        <w:rPr>
          <w:rFonts w:ascii="Calibri" w:eastAsia="Calibri" w:hAnsi="Calibri" w:cs="Calibri"/>
          <w:color w:val="000000"/>
          <w:sz w:val="19"/>
          <w:szCs w:val="19"/>
        </w:rPr>
        <w:t xml:space="preserve">(DS, DSGA, docenti, personale amministrativo),  ovvero di frequentare corsi di formazione su tematiche di interesse per chi opera nel mondo dell’educazione (es: lingua  straniera, ICT e innovazione nella scuola, metodologie didattiche, etc. ). </w:t>
      </w:r>
    </w:p>
    <w:p w14:paraId="00000009" w14:textId="77777777" w:rsidR="00E706A3" w:rsidRDefault="00000000">
      <w:pPr>
        <w:widowControl w:val="0"/>
        <w:pBdr>
          <w:top w:val="nil"/>
          <w:left w:val="nil"/>
          <w:bottom w:val="nil"/>
          <w:right w:val="nil"/>
          <w:between w:val="nil"/>
        </w:pBdr>
        <w:spacing w:before="175" w:line="262" w:lineRule="auto"/>
        <w:ind w:left="11" w:right="-5" w:hanging="11"/>
        <w:rPr>
          <w:rFonts w:ascii="Calibri" w:eastAsia="Calibri" w:hAnsi="Calibri" w:cs="Calibri"/>
          <w:b/>
          <w:color w:val="000000"/>
          <w:sz w:val="19"/>
          <w:szCs w:val="19"/>
        </w:rPr>
      </w:pPr>
      <w:r>
        <w:rPr>
          <w:rFonts w:ascii="Calibri" w:eastAsia="Calibri" w:hAnsi="Calibri" w:cs="Calibri"/>
          <w:b/>
          <w:color w:val="000000"/>
          <w:sz w:val="19"/>
          <w:szCs w:val="19"/>
        </w:rPr>
        <w:t xml:space="preserve">Attività ulteriori e/o differenti potranno essere pianificate e/o implementate in itinere, in risposta ad eventuali regole  Erasmus+ e/o indicazioni dell’Agenzia Nazionale Erasmus+ INDIRE, e/o esigenze operative.  </w:t>
      </w:r>
    </w:p>
    <w:p w14:paraId="0000000A" w14:textId="77777777" w:rsidR="00E706A3" w:rsidRDefault="00000000">
      <w:pPr>
        <w:widowControl w:val="0"/>
        <w:pBdr>
          <w:top w:val="nil"/>
          <w:left w:val="nil"/>
          <w:bottom w:val="nil"/>
          <w:right w:val="nil"/>
          <w:between w:val="nil"/>
        </w:pBdr>
        <w:spacing w:before="173" w:line="264" w:lineRule="auto"/>
        <w:ind w:left="5" w:right="130"/>
        <w:rPr>
          <w:rFonts w:ascii="Calibri" w:eastAsia="Calibri" w:hAnsi="Calibri" w:cs="Calibri"/>
          <w:color w:val="000000"/>
          <w:sz w:val="19"/>
          <w:szCs w:val="19"/>
        </w:rPr>
      </w:pPr>
      <w:r>
        <w:rPr>
          <w:rFonts w:ascii="Calibri" w:eastAsia="Calibri" w:hAnsi="Calibri" w:cs="Calibri"/>
          <w:b/>
          <w:color w:val="000000"/>
          <w:sz w:val="19"/>
          <w:szCs w:val="19"/>
        </w:rPr>
        <w:t xml:space="preserve">Ogni anno, sulla base del finanziamento ricevuto </w:t>
      </w:r>
      <w:r>
        <w:rPr>
          <w:rFonts w:ascii="Calibri" w:eastAsia="Calibri" w:hAnsi="Calibri" w:cs="Calibri"/>
          <w:color w:val="000000"/>
          <w:sz w:val="19"/>
          <w:szCs w:val="19"/>
        </w:rPr>
        <w:t xml:space="preserve">dall’Agenzia Nazionale (il budget viene assegnato generalmente nel  mese di luglio) sarà possibile </w:t>
      </w:r>
      <w:r>
        <w:rPr>
          <w:rFonts w:ascii="Calibri" w:eastAsia="Calibri" w:hAnsi="Calibri" w:cs="Calibri"/>
          <w:b/>
          <w:color w:val="000000"/>
          <w:sz w:val="19"/>
          <w:szCs w:val="19"/>
        </w:rPr>
        <w:t xml:space="preserve">quantificare il numero di borse di mobilità destinate a ciascun Istituto </w:t>
      </w:r>
      <w:r>
        <w:rPr>
          <w:rFonts w:ascii="Calibri" w:eastAsia="Calibri" w:hAnsi="Calibri" w:cs="Calibri"/>
          <w:color w:val="000000"/>
          <w:sz w:val="19"/>
          <w:szCs w:val="19"/>
        </w:rPr>
        <w:t xml:space="preserve">per l’a.s.  successivo.  </w:t>
      </w:r>
    </w:p>
    <w:p w14:paraId="0000000B" w14:textId="77777777" w:rsidR="00E706A3" w:rsidRDefault="00000000">
      <w:pPr>
        <w:widowControl w:val="0"/>
        <w:pBdr>
          <w:top w:val="nil"/>
          <w:left w:val="nil"/>
          <w:bottom w:val="nil"/>
          <w:right w:val="nil"/>
          <w:between w:val="nil"/>
        </w:pBdr>
        <w:spacing w:before="172" w:line="263" w:lineRule="auto"/>
        <w:ind w:left="7" w:right="122" w:firstLine="7"/>
        <w:rPr>
          <w:rFonts w:ascii="Calibri" w:eastAsia="Calibri" w:hAnsi="Calibri" w:cs="Calibri"/>
          <w:color w:val="000000"/>
          <w:sz w:val="19"/>
          <w:szCs w:val="19"/>
        </w:rPr>
      </w:pPr>
      <w:r>
        <w:rPr>
          <w:rFonts w:ascii="Calibri" w:eastAsia="Calibri" w:hAnsi="Calibri" w:cs="Calibri"/>
          <w:color w:val="000000"/>
          <w:sz w:val="19"/>
          <w:szCs w:val="19"/>
        </w:rPr>
        <w:t xml:space="preserve">L’IC </w:t>
      </w:r>
      <w:r>
        <w:rPr>
          <w:rFonts w:ascii="Calibri" w:eastAsia="Calibri" w:hAnsi="Calibri" w:cs="Calibri"/>
          <w:b/>
          <w:color w:val="000000"/>
          <w:sz w:val="19"/>
          <w:szCs w:val="19"/>
        </w:rPr>
        <w:t>“Leopardi” di Castelnuovo Rangone</w:t>
      </w:r>
      <w:r>
        <w:rPr>
          <w:rFonts w:ascii="Calibri" w:eastAsia="Calibri" w:hAnsi="Calibri" w:cs="Calibri"/>
          <w:color w:val="000000"/>
          <w:sz w:val="19"/>
          <w:szCs w:val="19"/>
        </w:rPr>
        <w:t xml:space="preserve">, in qualità di Coordinatore del Consorzio, sarà responsabile  dell’implementazione dell’Accreditamento in toto e dei singoli progetti accreditati. Le </w:t>
      </w:r>
      <w:r>
        <w:rPr>
          <w:rFonts w:ascii="Calibri" w:eastAsia="Calibri" w:hAnsi="Calibri" w:cs="Calibri"/>
          <w:b/>
          <w:color w:val="000000"/>
          <w:sz w:val="19"/>
          <w:szCs w:val="19"/>
        </w:rPr>
        <w:t xml:space="preserve">scuole partner non riceveranno  nessun finanziamento </w:t>
      </w:r>
      <w:r>
        <w:rPr>
          <w:rFonts w:ascii="Calibri" w:eastAsia="Calibri" w:hAnsi="Calibri" w:cs="Calibri"/>
          <w:color w:val="000000"/>
          <w:sz w:val="19"/>
          <w:szCs w:val="19"/>
        </w:rPr>
        <w:t xml:space="preserve">e non avranno </w:t>
      </w:r>
      <w:r>
        <w:rPr>
          <w:rFonts w:ascii="Calibri" w:eastAsia="Calibri" w:hAnsi="Calibri" w:cs="Calibri"/>
          <w:b/>
          <w:color w:val="000000"/>
          <w:sz w:val="19"/>
          <w:szCs w:val="19"/>
        </w:rPr>
        <w:t>nessun onere in termini economici</w:t>
      </w:r>
      <w:r>
        <w:rPr>
          <w:rFonts w:ascii="Calibri" w:eastAsia="Calibri" w:hAnsi="Calibri" w:cs="Calibri"/>
          <w:color w:val="000000"/>
          <w:sz w:val="19"/>
          <w:szCs w:val="19"/>
        </w:rPr>
        <w:t xml:space="preserve">. Esse saranno beneficiarie delle borse di  mobilità la cui organizzazione sarà gestita sia dal punto di vista formativo che dal punto di vista organizzativo dal  Coordinatore, con la collaborazione di tutti i consorziati.  </w:t>
      </w:r>
    </w:p>
    <w:p w14:paraId="0000000C" w14:textId="77777777" w:rsidR="00E706A3" w:rsidRDefault="00000000">
      <w:pPr>
        <w:widowControl w:val="0"/>
        <w:pBdr>
          <w:top w:val="nil"/>
          <w:left w:val="nil"/>
          <w:bottom w:val="nil"/>
          <w:right w:val="nil"/>
          <w:between w:val="nil"/>
        </w:pBdr>
        <w:spacing w:before="175" w:line="263" w:lineRule="auto"/>
        <w:ind w:left="7" w:right="183" w:firstLine="7"/>
        <w:rPr>
          <w:rFonts w:ascii="Calibri" w:eastAsia="Calibri" w:hAnsi="Calibri" w:cs="Calibri"/>
          <w:color w:val="000000"/>
          <w:sz w:val="19"/>
          <w:szCs w:val="19"/>
        </w:rPr>
      </w:pPr>
      <w:r>
        <w:rPr>
          <w:rFonts w:ascii="Calibri" w:eastAsia="Calibri" w:hAnsi="Calibri" w:cs="Calibri"/>
          <w:color w:val="000000"/>
          <w:sz w:val="19"/>
          <w:szCs w:val="19"/>
        </w:rPr>
        <w:t xml:space="preserve">L’impegno richiesto alle scuole consorziate e al loro staff si concretizza in termini di </w:t>
      </w:r>
      <w:r>
        <w:rPr>
          <w:rFonts w:ascii="Calibri" w:eastAsia="Calibri" w:hAnsi="Calibri" w:cs="Calibri"/>
          <w:b/>
          <w:color w:val="000000"/>
          <w:sz w:val="19"/>
          <w:szCs w:val="19"/>
        </w:rPr>
        <w:t xml:space="preserve">partecipazione attiva alle attività  progettuali </w:t>
      </w:r>
      <w:r>
        <w:rPr>
          <w:rFonts w:ascii="Calibri" w:eastAsia="Calibri" w:hAnsi="Calibri" w:cs="Calibri"/>
          <w:color w:val="000000"/>
          <w:sz w:val="19"/>
          <w:szCs w:val="19"/>
        </w:rPr>
        <w:t xml:space="preserve">(promozione, selezione, disseminazione) e di </w:t>
      </w:r>
      <w:r>
        <w:rPr>
          <w:rFonts w:ascii="Calibri" w:eastAsia="Calibri" w:hAnsi="Calibri" w:cs="Calibri"/>
          <w:b/>
          <w:color w:val="000000"/>
          <w:sz w:val="19"/>
          <w:szCs w:val="19"/>
        </w:rPr>
        <w:t xml:space="preserve">invio in mobilità del numero di soggetti previsti </w:t>
      </w:r>
      <w:r>
        <w:rPr>
          <w:rFonts w:ascii="Calibri" w:eastAsia="Calibri" w:hAnsi="Calibri" w:cs="Calibri"/>
          <w:color w:val="000000"/>
          <w:sz w:val="19"/>
          <w:szCs w:val="19"/>
        </w:rPr>
        <w:t>(stimato  preliminarmente in base a fabbisogni e bacino di utenza e determinato, in via definitiva, dal budget assegnato  dall’Agenzia Nazionale ogni anno)</w:t>
      </w:r>
    </w:p>
    <w:sectPr w:rsidR="00E706A3">
      <w:pgSz w:w="11900" w:h="16820"/>
      <w:pgMar w:top="1404" w:right="1088" w:bottom="1771"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A3"/>
    <w:rsid w:val="00AE7E53"/>
    <w:rsid w:val="00DA1CE8"/>
    <w:rsid w:val="00E70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5ABE3-30E9-42BC-BBA9-E1934300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 Iacurto</dc:creator>
  <cp:lastModifiedBy>Marilena Iacurto</cp:lastModifiedBy>
  <cp:revision>2</cp:revision>
  <dcterms:created xsi:type="dcterms:W3CDTF">2025-03-18T11:36:00Z</dcterms:created>
  <dcterms:modified xsi:type="dcterms:W3CDTF">2025-03-18T11:36:00Z</dcterms:modified>
</cp:coreProperties>
</file>