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2BE8" w14:textId="77777777" w:rsidR="00810471" w:rsidRDefault="00810471" w:rsidP="00B202BF">
      <w:pPr>
        <w:autoSpaceDE w:val="0"/>
        <w:autoSpaceDN w:val="0"/>
        <w:adjustRightInd w:val="0"/>
        <w:spacing w:line="276" w:lineRule="auto"/>
        <w:jc w:val="right"/>
        <w:rPr>
          <w:rFonts w:ascii="Calibri" w:eastAsia="Calibri" w:hAnsi="Calibri" w:cs="Calibri"/>
          <w:color w:val="000000"/>
          <w:lang w:eastAsia="en-US"/>
        </w:rPr>
      </w:pPr>
    </w:p>
    <w:p w14:paraId="4EE8E124" w14:textId="46C10B7B" w:rsidR="00632B28"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Al Dirigente scolastico</w:t>
      </w:r>
    </w:p>
    <w:p w14:paraId="5711FA1E" w14:textId="77777777" w:rsidR="00E01D99" w:rsidRPr="00734E3C"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 xml:space="preserve">Istituto </w:t>
      </w:r>
      <w:r w:rsidR="00CA0362">
        <w:rPr>
          <w:rFonts w:ascii="Calibri" w:eastAsia="Calibri" w:hAnsi="Calibri" w:cs="Calibri"/>
          <w:color w:val="000000"/>
          <w:lang w:eastAsia="en-US"/>
        </w:rPr>
        <w:t>IC “Parco degli Acquedotti”</w:t>
      </w:r>
    </w:p>
    <w:p w14:paraId="67B53B25" w14:textId="77777777" w:rsidR="00632B28" w:rsidRPr="00734E3C" w:rsidRDefault="00632B28" w:rsidP="00B202BF">
      <w:pPr>
        <w:widowControl w:val="0"/>
        <w:autoSpaceDE w:val="0"/>
        <w:autoSpaceDN w:val="0"/>
        <w:spacing w:line="276" w:lineRule="auto"/>
        <w:ind w:right="41"/>
        <w:jc w:val="right"/>
        <w:rPr>
          <w:rFonts w:ascii="Calibri" w:eastAsia="Calibri" w:hAnsi="Calibri" w:cs="Calibri"/>
          <w:color w:val="000000"/>
          <w:lang w:eastAsia="en-US"/>
        </w:rPr>
      </w:pPr>
      <w:r w:rsidRPr="00734E3C">
        <w:rPr>
          <w:rFonts w:ascii="Calibri" w:eastAsia="Calibri" w:hAnsi="Calibri" w:cs="Calibri"/>
          <w:color w:val="000000"/>
          <w:lang w:eastAsia="en-US"/>
        </w:rPr>
        <w:tab/>
      </w:r>
    </w:p>
    <w:p w14:paraId="73191B79" w14:textId="39C284EE" w:rsidR="00810471" w:rsidRPr="00810471" w:rsidRDefault="00632B28" w:rsidP="00810471">
      <w:pPr>
        <w:autoSpaceDE w:val="0"/>
        <w:autoSpaceDN w:val="0"/>
        <w:adjustRightInd w:val="0"/>
        <w:spacing w:before="120" w:line="276" w:lineRule="auto"/>
        <w:jc w:val="both"/>
        <w:rPr>
          <w:rFonts w:ascii="Calibri" w:hAnsi="Calibri" w:cs="Calibri"/>
          <w:b/>
          <w:bCs/>
        </w:rPr>
      </w:pPr>
      <w:r w:rsidRPr="00734E3C">
        <w:rPr>
          <w:rFonts w:ascii="Calibri" w:hAnsi="Calibri" w:cs="Calibri"/>
          <w:b/>
          <w:bCs/>
        </w:rPr>
        <w:t>O</w:t>
      </w:r>
      <w:r w:rsidR="002A3DD3" w:rsidRPr="00734E3C">
        <w:rPr>
          <w:rFonts w:ascii="Calibri" w:hAnsi="Calibri" w:cs="Calibri"/>
          <w:b/>
          <w:bCs/>
        </w:rPr>
        <w:t>ggetto</w:t>
      </w:r>
      <w:r w:rsidRPr="00734E3C">
        <w:rPr>
          <w:rFonts w:ascii="Calibri" w:hAnsi="Calibri" w:cs="Calibri"/>
          <w:b/>
          <w:bCs/>
        </w:rPr>
        <w:t xml:space="preserve">: </w:t>
      </w:r>
      <w:r w:rsidR="00734E3C" w:rsidRPr="00734E3C">
        <w:rPr>
          <w:rFonts w:ascii="Calibri" w:hAnsi="Calibri" w:cs="Calibri"/>
          <w:b/>
          <w:bCs/>
        </w:rPr>
        <w:t>dichiarazione di inesistenza di cause di incompatibilità, di conflitto di interessi e di astensione (resa nelle forme di cui agli artt. 46 e 47 del d.P.R. n. 445 del 28 dicembre 2000) in relazione al</w:t>
      </w:r>
      <w:r w:rsidR="008A3183">
        <w:rPr>
          <w:rFonts w:ascii="Calibri" w:hAnsi="Calibri" w:cs="Calibri"/>
          <w:b/>
          <w:bCs/>
        </w:rPr>
        <w:t xml:space="preserve"> progetto: </w:t>
      </w:r>
      <w:r w:rsidR="00810471" w:rsidRPr="00810471">
        <w:rPr>
          <w:rFonts w:ascii="Calibri" w:hAnsi="Calibri" w:cs="Calibri"/>
          <w:b/>
          <w:bCs/>
        </w:rPr>
        <w:t xml:space="preserve">Progetto Fondi Strutturali Europei – Programma Nazionale “Scuola e competenze” 2021-2027. Priorità 01 – Scuola e Competenze (FSE+) – Fondo Sociale Europeo Plus – Obiettivo Specifico ESO4.6 – Azione A4.A – </w:t>
      </w:r>
      <w:proofErr w:type="spellStart"/>
      <w:r w:rsidR="00810471" w:rsidRPr="00810471">
        <w:rPr>
          <w:rFonts w:ascii="Calibri" w:hAnsi="Calibri" w:cs="Calibri"/>
          <w:b/>
          <w:bCs/>
        </w:rPr>
        <w:t>Sottoazione</w:t>
      </w:r>
      <w:proofErr w:type="spellEnd"/>
      <w:r w:rsidR="00810471" w:rsidRPr="00810471">
        <w:rPr>
          <w:rFonts w:ascii="Calibri" w:hAnsi="Calibri" w:cs="Calibri"/>
          <w:b/>
          <w:bCs/>
        </w:rPr>
        <w:t xml:space="preserve"> ESO4.</w:t>
      </w:r>
      <w:proofErr w:type="gramStart"/>
      <w:r w:rsidR="00810471" w:rsidRPr="00810471">
        <w:rPr>
          <w:rFonts w:ascii="Calibri" w:hAnsi="Calibri" w:cs="Calibri"/>
          <w:b/>
          <w:bCs/>
        </w:rPr>
        <w:t>6.A4.A</w:t>
      </w:r>
      <w:proofErr w:type="gramEnd"/>
      <w:r w:rsidR="00810471" w:rsidRPr="00810471">
        <w:rPr>
          <w:rFonts w:ascii="Calibri" w:hAnsi="Calibri" w:cs="Calibri"/>
          <w:b/>
          <w:bCs/>
        </w:rPr>
        <w:t xml:space="preserve"> – Avviso Prot. 59369, 19/04/2024, FSE+, Percorsi educativi e formativi per il potenziamento delle competenze, l’inclusione e la socialità nel periodo di sospensione estiva delle lezioni negli anni scolastici 2023-2024 e 2024-2025, Fondo Sociale Europeo Plus (D.M. 11.04.2024, n. 72).</w:t>
      </w:r>
    </w:p>
    <w:p w14:paraId="253FE818" w14:textId="77777777" w:rsidR="00810471" w:rsidRPr="00810471" w:rsidRDefault="00810471" w:rsidP="00810471">
      <w:pPr>
        <w:autoSpaceDE w:val="0"/>
        <w:autoSpaceDN w:val="0"/>
        <w:adjustRightInd w:val="0"/>
        <w:spacing w:before="120" w:line="276" w:lineRule="auto"/>
        <w:jc w:val="both"/>
        <w:rPr>
          <w:rFonts w:ascii="Calibri" w:hAnsi="Calibri" w:cs="Calibri"/>
          <w:b/>
          <w:bCs/>
        </w:rPr>
      </w:pPr>
      <w:r w:rsidRPr="00810471">
        <w:rPr>
          <w:rFonts w:ascii="Calibri" w:hAnsi="Calibri" w:cs="Calibri"/>
          <w:b/>
          <w:bCs/>
        </w:rPr>
        <w:t>CNP: ESO4.</w:t>
      </w:r>
      <w:proofErr w:type="gramStart"/>
      <w:r w:rsidRPr="00810471">
        <w:rPr>
          <w:rFonts w:ascii="Calibri" w:hAnsi="Calibri" w:cs="Calibri"/>
          <w:b/>
          <w:bCs/>
        </w:rPr>
        <w:t>6.A4.A</w:t>
      </w:r>
      <w:proofErr w:type="gramEnd"/>
      <w:r w:rsidRPr="00810471">
        <w:rPr>
          <w:rFonts w:ascii="Calibri" w:hAnsi="Calibri" w:cs="Calibri"/>
          <w:b/>
          <w:bCs/>
        </w:rPr>
        <w:t>-FSEPN-LA-2025-435</w:t>
      </w:r>
    </w:p>
    <w:p w14:paraId="1FB7B35E" w14:textId="77777777" w:rsidR="00810471" w:rsidRPr="00810471" w:rsidRDefault="00810471" w:rsidP="00810471">
      <w:pPr>
        <w:autoSpaceDE w:val="0"/>
        <w:autoSpaceDN w:val="0"/>
        <w:adjustRightInd w:val="0"/>
        <w:spacing w:before="120" w:line="276" w:lineRule="auto"/>
        <w:jc w:val="both"/>
        <w:rPr>
          <w:rFonts w:ascii="Calibri" w:hAnsi="Calibri" w:cs="Calibri"/>
          <w:b/>
          <w:bCs/>
        </w:rPr>
      </w:pPr>
      <w:r w:rsidRPr="00810471">
        <w:rPr>
          <w:rFonts w:ascii="Calibri" w:hAnsi="Calibri" w:cs="Calibri"/>
          <w:b/>
          <w:bCs/>
        </w:rPr>
        <w:t>CUP: J54D25005490007</w:t>
      </w:r>
    </w:p>
    <w:p w14:paraId="1D4DAF61" w14:textId="77777777" w:rsidR="00810471" w:rsidRDefault="00810471" w:rsidP="00810471">
      <w:pPr>
        <w:autoSpaceDE w:val="0"/>
        <w:autoSpaceDN w:val="0"/>
        <w:adjustRightInd w:val="0"/>
        <w:spacing w:before="120" w:line="276" w:lineRule="auto"/>
        <w:jc w:val="both"/>
        <w:rPr>
          <w:rFonts w:ascii="Calibri" w:hAnsi="Calibri" w:cs="Calibri"/>
          <w:b/>
          <w:bCs/>
        </w:rPr>
      </w:pPr>
      <w:r w:rsidRPr="00810471">
        <w:rPr>
          <w:rFonts w:ascii="Calibri" w:hAnsi="Calibri" w:cs="Calibri"/>
          <w:b/>
          <w:bCs/>
        </w:rPr>
        <w:t>Titolo progetto: Inclusione e contrasto alla dispersione scolastica</w:t>
      </w:r>
    </w:p>
    <w:p w14:paraId="646B6E5B" w14:textId="76726305" w:rsidR="008A3183" w:rsidRDefault="009C41E3" w:rsidP="00810471">
      <w:pPr>
        <w:autoSpaceDE w:val="0"/>
        <w:autoSpaceDN w:val="0"/>
        <w:adjustRightInd w:val="0"/>
        <w:spacing w:before="120" w:line="276" w:lineRule="auto"/>
        <w:jc w:val="both"/>
        <w:rPr>
          <w:rFonts w:ascii="Calibri" w:eastAsia="Calibri" w:hAnsi="Calibri" w:cs="Calibri"/>
          <w:lang w:eastAsia="en-US"/>
        </w:rPr>
      </w:pPr>
      <w:r>
        <w:rPr>
          <w:rFonts w:ascii="Calibri" w:eastAsia="Calibri" w:hAnsi="Calibri" w:cs="Calibri"/>
          <w:lang w:eastAsia="en-US"/>
        </w:rPr>
        <w:t>Il/l</w:t>
      </w:r>
      <w:r w:rsidR="00734E3C">
        <w:rPr>
          <w:rFonts w:ascii="Calibri" w:eastAsia="Calibri" w:hAnsi="Calibri" w:cs="Calibri"/>
          <w:lang w:eastAsia="en-US"/>
        </w:rPr>
        <w:t>a</w:t>
      </w:r>
      <w:r w:rsidR="00734E3C" w:rsidRPr="00D67727">
        <w:rPr>
          <w:rFonts w:ascii="Calibri" w:eastAsia="Calibri" w:hAnsi="Calibri" w:cs="Calibri"/>
          <w:lang w:eastAsia="en-US"/>
        </w:rPr>
        <w:t xml:space="preserve"> sottoscritt</w:t>
      </w:r>
      <w:r>
        <w:rPr>
          <w:rFonts w:ascii="Calibri" w:eastAsia="Calibri" w:hAnsi="Calibri" w:cs="Calibri"/>
          <w:lang w:eastAsia="en-US"/>
        </w:rPr>
        <w:t>o/a _______________</w:t>
      </w:r>
      <w:r w:rsidR="008A3183">
        <w:rPr>
          <w:rFonts w:ascii="Calibri" w:eastAsia="Calibri" w:hAnsi="Calibri" w:cs="Calibri"/>
          <w:lang w:eastAsia="en-US"/>
        </w:rPr>
        <w:t>________</w:t>
      </w:r>
      <w:proofErr w:type="gramStart"/>
      <w:r w:rsidR="008A3183">
        <w:rPr>
          <w:rFonts w:ascii="Calibri" w:eastAsia="Calibri" w:hAnsi="Calibri" w:cs="Calibri"/>
          <w:lang w:eastAsia="en-US"/>
        </w:rPr>
        <w:t>_</w:t>
      </w:r>
      <w:r w:rsidR="00CA0362">
        <w:rPr>
          <w:rFonts w:ascii="Calibri" w:eastAsia="Calibri" w:hAnsi="Calibri" w:cs="Calibri"/>
          <w:lang w:eastAsia="en-US"/>
        </w:rPr>
        <w:t xml:space="preserve"> </w:t>
      </w:r>
      <w:r w:rsidR="00734E3C" w:rsidRPr="00D67727">
        <w:rPr>
          <w:rFonts w:ascii="Calibri" w:eastAsia="Calibri" w:hAnsi="Calibri" w:cs="Calibri"/>
          <w:lang w:eastAsia="en-US"/>
        </w:rPr>
        <w:t>,</w:t>
      </w:r>
      <w:proofErr w:type="gramEnd"/>
      <w:r w:rsidR="00734E3C" w:rsidRPr="00D67727">
        <w:rPr>
          <w:rFonts w:ascii="Calibri" w:eastAsia="Calibri" w:hAnsi="Calibri" w:cs="Calibri"/>
          <w:lang w:eastAsia="en-US"/>
        </w:rPr>
        <w:t xml:space="preserve"> nato</w:t>
      </w:r>
      <w:r w:rsidR="00734E3C">
        <w:rPr>
          <w:rFonts w:ascii="Calibri" w:eastAsia="Calibri" w:hAnsi="Calibri" w:cs="Calibri"/>
          <w:lang w:eastAsia="en-US"/>
        </w:rPr>
        <w:t>/a</w:t>
      </w:r>
      <w:r>
        <w:rPr>
          <w:rFonts w:ascii="Calibri" w:eastAsia="Calibri" w:hAnsi="Calibri" w:cs="Calibri"/>
          <w:lang w:eastAsia="en-US"/>
        </w:rPr>
        <w:t xml:space="preserve"> </w:t>
      </w:r>
      <w:r w:rsidR="00734E3C" w:rsidRPr="00D67727">
        <w:rPr>
          <w:rFonts w:ascii="Calibri" w:eastAsia="Calibri" w:hAnsi="Calibri" w:cs="Calibri"/>
          <w:lang w:eastAsia="en-US"/>
        </w:rPr>
        <w:t>a</w:t>
      </w:r>
      <w:r w:rsidR="008A3183">
        <w:rPr>
          <w:rFonts w:ascii="Calibri" w:eastAsia="Calibri" w:hAnsi="Calibri" w:cs="Calibri"/>
          <w:lang w:eastAsia="en-US"/>
        </w:rPr>
        <w:t>_______</w:t>
      </w:r>
      <w:r w:rsidR="00887C6E">
        <w:rPr>
          <w:rFonts w:ascii="Calibri" w:eastAsia="Calibri" w:hAnsi="Calibri" w:cs="Calibri"/>
          <w:lang w:eastAsia="en-US"/>
        </w:rPr>
        <w:t>_________ il __/__/__</w:t>
      </w:r>
      <w:r w:rsidR="00734E3C" w:rsidRPr="00D67727">
        <w:rPr>
          <w:rFonts w:ascii="Calibri" w:eastAsia="Calibri" w:hAnsi="Calibri" w:cs="Calibri"/>
          <w:lang w:eastAsia="en-US"/>
        </w:rPr>
        <w:t xml:space="preserve">, </w:t>
      </w:r>
    </w:p>
    <w:p w14:paraId="0875906C" w14:textId="484DD9C1" w:rsidR="00734E3C" w:rsidRPr="00046B2A" w:rsidRDefault="00734E3C" w:rsidP="00734E3C">
      <w:pPr>
        <w:spacing w:before="120" w:after="120" w:line="276" w:lineRule="auto"/>
        <w:ind w:right="-1"/>
        <w:jc w:val="both"/>
        <w:rPr>
          <w:rFonts w:ascii="Calibri" w:eastAsia="Calibri" w:hAnsi="Calibri" w:cs="Calibri"/>
          <w:lang w:eastAsia="en-US" w:bidi="it-IT"/>
        </w:rPr>
      </w:pPr>
      <w:r w:rsidRPr="00D67727">
        <w:rPr>
          <w:rFonts w:ascii="Calibri" w:eastAsia="Calibri" w:hAnsi="Calibri" w:cs="Calibri"/>
          <w:lang w:eastAsia="en-US"/>
        </w:rPr>
        <w:t>C.F.</w:t>
      </w:r>
      <w:r w:rsidR="00887C6E">
        <w:rPr>
          <w:rFonts w:ascii="Calibri" w:eastAsia="Calibri" w:hAnsi="Calibri" w:cs="Calibri"/>
          <w:lang w:eastAsia="en-US"/>
        </w:rPr>
        <w:t xml:space="preserve"> ________________</w:t>
      </w:r>
      <w:r w:rsidR="008A3183">
        <w:rPr>
          <w:rFonts w:ascii="Calibri" w:eastAsia="Calibri" w:hAnsi="Calibri" w:cs="Calibri"/>
          <w:lang w:eastAsia="en-US"/>
        </w:rPr>
        <w:t>_________</w:t>
      </w:r>
      <w:proofErr w:type="gramStart"/>
      <w:r w:rsidR="008A3183">
        <w:rPr>
          <w:rFonts w:ascii="Calibri" w:eastAsia="Calibri" w:hAnsi="Calibri" w:cs="Calibri"/>
          <w:lang w:eastAsia="en-US"/>
        </w:rPr>
        <w:t>_</w:t>
      </w:r>
      <w:r w:rsidRPr="00D67727">
        <w:rPr>
          <w:rFonts w:ascii="Calibri" w:eastAsia="Calibri" w:hAnsi="Calibri" w:cs="Calibri"/>
          <w:lang w:eastAsia="en-US"/>
        </w:rPr>
        <w:t xml:space="preserve"> ,</w:t>
      </w:r>
      <w:proofErr w:type="gramEnd"/>
      <w:r w:rsidRPr="00D67727">
        <w:rPr>
          <w:rFonts w:ascii="Calibri" w:eastAsia="Calibri" w:hAnsi="Calibri" w:cs="Calibri"/>
          <w:lang w:eastAsia="en-US"/>
        </w:rPr>
        <w:t xml:space="preserve"> </w:t>
      </w:r>
      <w:r w:rsidRPr="00046B2A">
        <w:rPr>
          <w:rFonts w:ascii="Calibri" w:eastAsia="Calibri" w:hAnsi="Calibri" w:cs="Calibri"/>
          <w:lang w:eastAsia="en-US"/>
        </w:rPr>
        <w:t>in servizio presso questa</w:t>
      </w:r>
      <w:r w:rsidR="00887C6E">
        <w:rPr>
          <w:rFonts w:ascii="Calibri" w:eastAsia="Calibri" w:hAnsi="Calibri" w:cs="Calibri"/>
          <w:lang w:eastAsia="en-US"/>
        </w:rPr>
        <w:t xml:space="preserve"> Istituzione scolastica</w:t>
      </w:r>
      <w:r w:rsidRPr="00046B2A">
        <w:rPr>
          <w:rFonts w:ascii="Calibri" w:eastAsia="Calibri" w:hAnsi="Calibri" w:cs="Calibri"/>
          <w:lang w:eastAsia="en-US"/>
        </w:rPr>
        <w:t xml:space="preserve">, in relazione all’incarico di </w:t>
      </w:r>
      <w:r w:rsidR="00810471">
        <w:rPr>
          <w:rFonts w:ascii="Calibri" w:eastAsia="Calibri" w:hAnsi="Calibri" w:cs="Calibri"/>
          <w:lang w:eastAsia="en-US"/>
        </w:rPr>
        <w:t>_</w:t>
      </w:r>
      <w:r w:rsidR="00887C6E">
        <w:rPr>
          <w:rFonts w:ascii="Calibri" w:eastAsia="Calibri" w:hAnsi="Calibri" w:cs="Calibri"/>
          <w:lang w:eastAsia="en-US"/>
        </w:rPr>
        <w:t>_______</w:t>
      </w:r>
      <w:r w:rsidR="008A3183">
        <w:rPr>
          <w:rFonts w:ascii="Calibri" w:eastAsia="Calibri" w:hAnsi="Calibri" w:cs="Calibri"/>
          <w:lang w:eastAsia="en-US"/>
        </w:rPr>
        <w:t>____________</w:t>
      </w:r>
      <w:r w:rsidR="006E1F68">
        <w:rPr>
          <w:rFonts w:ascii="Calibri" w:eastAsia="Calibri" w:hAnsi="Calibri" w:cs="Calibri"/>
          <w:lang w:eastAsia="en-US"/>
        </w:rPr>
        <w:t xml:space="preserve"> nell’ambito</w:t>
      </w:r>
      <w:r w:rsidR="00D42662">
        <w:rPr>
          <w:rFonts w:ascii="Calibri" w:eastAsia="Calibri" w:hAnsi="Calibri" w:cs="Calibri"/>
          <w:lang w:eastAsia="en-US"/>
        </w:rPr>
        <w:t xml:space="preserve"> del progetto indicato in epigrafe</w:t>
      </w:r>
    </w:p>
    <w:p w14:paraId="21324046" w14:textId="77777777" w:rsidR="00734E3C" w:rsidRPr="00046B2A" w:rsidRDefault="00734E3C" w:rsidP="00734E3C">
      <w:pPr>
        <w:tabs>
          <w:tab w:val="center" w:pos="1134"/>
        </w:tabs>
        <w:spacing w:before="120" w:after="360" w:line="276" w:lineRule="auto"/>
        <w:ind w:right="567"/>
        <w:jc w:val="center"/>
        <w:rPr>
          <w:rFonts w:ascii="Calibri" w:eastAsia="Calibri" w:hAnsi="Calibri" w:cs="Calibri"/>
          <w:lang w:eastAsia="en-US"/>
        </w:rPr>
      </w:pPr>
      <w:r w:rsidRPr="00046B2A">
        <w:rPr>
          <w:rFonts w:ascii="Calibri" w:eastAsia="Calibri" w:hAnsi="Calibri" w:cs="Calibri"/>
          <w:lang w:eastAsia="en-US"/>
        </w:rPr>
        <w:t>***</w:t>
      </w:r>
    </w:p>
    <w:p w14:paraId="1FD88A62"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rPr>
        <w:t>la legge 7 agosto 1990, n. 241, recante «</w:t>
      </w:r>
      <w:r w:rsidRPr="00046B2A">
        <w:rPr>
          <w:rFonts w:ascii="Calibri" w:eastAsia="Calibri" w:hAnsi="Calibri" w:cs="Calibri"/>
          <w:i/>
          <w:iCs/>
          <w:lang w:eastAsia="en-US"/>
        </w:rPr>
        <w:t>Nuove norme in materia di procedimento amministrativo e di diritto di accesso ai documenti amministrativi</w:t>
      </w:r>
      <w:r w:rsidRPr="00046B2A">
        <w:rPr>
          <w:rFonts w:ascii="Calibri" w:eastAsia="Calibri" w:hAnsi="Calibri" w:cs="Calibri"/>
          <w:lang w:eastAsia="en-US"/>
        </w:rPr>
        <w:t>»;</w:t>
      </w:r>
    </w:p>
    <w:p w14:paraId="514199FB" w14:textId="77777777" w:rsidR="00734E3C" w:rsidRPr="00046B2A" w:rsidRDefault="00734E3C" w:rsidP="00734E3C">
      <w:pPr>
        <w:tabs>
          <w:tab w:val="center" w:pos="1134"/>
        </w:tabs>
        <w:ind w:right="-1"/>
        <w:jc w:val="both"/>
        <w:rPr>
          <w:rFonts w:ascii="Calibri" w:eastAsia="Calibri" w:hAnsi="Calibri" w:cs="Calibri"/>
          <w:b/>
          <w:bCs/>
          <w:lang w:eastAsia="en-US"/>
        </w:rPr>
      </w:pPr>
    </w:p>
    <w:p w14:paraId="5CBD1DDB"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VISTI</w:t>
      </w:r>
      <w:r w:rsidRPr="00046B2A">
        <w:rPr>
          <w:rFonts w:ascii="Calibri" w:eastAsia="Calibri" w:hAnsi="Calibri" w:cs="Calibri"/>
          <w:lang w:eastAsia="en-US"/>
        </w:rPr>
        <w:t xml:space="preserve"> in particolare, gli articoli 5 e 6-</w:t>
      </w:r>
      <w:r w:rsidRPr="00046B2A">
        <w:rPr>
          <w:rFonts w:ascii="Calibri" w:eastAsia="Calibri" w:hAnsi="Calibri" w:cs="Calibri"/>
          <w:i/>
          <w:iCs/>
          <w:lang w:eastAsia="en-US"/>
        </w:rPr>
        <w:t xml:space="preserve">bis </w:t>
      </w:r>
      <w:r w:rsidRPr="00046B2A">
        <w:rPr>
          <w:rFonts w:ascii="Calibri" w:eastAsia="Calibri" w:hAnsi="Calibri" w:cs="Calibri"/>
          <w:lang w:eastAsia="en-US"/>
        </w:rPr>
        <w:t>della predetta legge;</w:t>
      </w:r>
    </w:p>
    <w:p w14:paraId="5E2F3512" w14:textId="77777777" w:rsidR="00734E3C" w:rsidRPr="00046B2A" w:rsidRDefault="00734E3C" w:rsidP="00734E3C">
      <w:pPr>
        <w:tabs>
          <w:tab w:val="center" w:pos="1134"/>
        </w:tabs>
        <w:ind w:right="-1"/>
        <w:jc w:val="both"/>
        <w:rPr>
          <w:rFonts w:ascii="Calibri" w:eastAsia="Calibri" w:hAnsi="Calibri" w:cs="Calibri"/>
          <w:b/>
          <w:bCs/>
          <w:lang w:eastAsia="en-US"/>
        </w:rPr>
      </w:pPr>
    </w:p>
    <w:p w14:paraId="5413DD90"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bidi="it-IT"/>
        </w:rPr>
        <w:t xml:space="preserve">il decreto legislativo 30 marzo 2001, n. 165, recante </w:t>
      </w:r>
      <w:r w:rsidRPr="00046B2A">
        <w:rPr>
          <w:rFonts w:ascii="Calibri" w:eastAsia="Calibri" w:hAnsi="Calibri" w:cs="Calibri"/>
          <w:lang w:eastAsia="en-US"/>
        </w:rPr>
        <w:t>«</w:t>
      </w:r>
      <w:r w:rsidRPr="00046B2A">
        <w:rPr>
          <w:rFonts w:ascii="Calibri" w:eastAsia="Calibri" w:hAnsi="Calibri" w:cs="Calibri"/>
          <w:i/>
          <w:iCs/>
          <w:lang w:eastAsia="en-US" w:bidi="it-IT"/>
        </w:rPr>
        <w:t>Norme generali sull’ordinamento del lavoro alle dipendenze delle amministrazioni pubbliche</w:t>
      </w:r>
      <w:bookmarkStart w:id="0" w:name="_Hlk132359602"/>
      <w:r w:rsidRPr="00046B2A">
        <w:rPr>
          <w:rFonts w:ascii="Calibri" w:eastAsia="Calibri" w:hAnsi="Calibri" w:cs="Calibri"/>
          <w:lang w:eastAsia="en-US"/>
        </w:rPr>
        <w:t>»</w:t>
      </w:r>
      <w:bookmarkEnd w:id="0"/>
      <w:r w:rsidRPr="00046B2A">
        <w:rPr>
          <w:rFonts w:ascii="Calibri" w:eastAsia="Calibri" w:hAnsi="Calibri" w:cs="Calibri"/>
          <w:lang w:eastAsia="en-US"/>
        </w:rPr>
        <w:t>;</w:t>
      </w:r>
    </w:p>
    <w:p w14:paraId="1927B7FA" w14:textId="77777777" w:rsidR="00734E3C" w:rsidRPr="00046B2A" w:rsidRDefault="00734E3C" w:rsidP="00734E3C">
      <w:pPr>
        <w:tabs>
          <w:tab w:val="center" w:pos="1134"/>
        </w:tabs>
        <w:ind w:right="-1"/>
        <w:jc w:val="both"/>
        <w:rPr>
          <w:rFonts w:ascii="Calibri" w:eastAsia="Calibri" w:hAnsi="Calibri" w:cs="Calibri"/>
          <w:b/>
          <w:bCs/>
          <w:lang w:eastAsia="en-US"/>
        </w:rPr>
      </w:pPr>
    </w:p>
    <w:p w14:paraId="23C9C36B" w14:textId="77777777" w:rsidR="00734E3C" w:rsidRPr="00046B2A" w:rsidRDefault="00734E3C" w:rsidP="00734E3C">
      <w:pPr>
        <w:tabs>
          <w:tab w:val="center" w:pos="1134"/>
        </w:tabs>
        <w:ind w:right="-1"/>
        <w:jc w:val="both"/>
        <w:rPr>
          <w:rFonts w:ascii="Calibri" w:eastAsia="Calibri" w:hAnsi="Calibri" w:cs="Calibri"/>
          <w:b/>
          <w:bCs/>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decreto legislativo 8 aprile 2013, n. 39, recante «</w:t>
      </w:r>
      <w:r w:rsidRPr="00046B2A">
        <w:rPr>
          <w:rFonts w:ascii="Calibri" w:eastAsia="Calibri" w:hAnsi="Calibri" w:cs="Calibri"/>
          <w:i/>
          <w:iCs/>
          <w:lang w:eastAsia="en-US"/>
        </w:rPr>
        <w:t>Disposizioni in materia di inconferibilità e incompatibilità di incarichi presso le pubbliche amministrazioni e presso gli enti privati in controllo pubblico, a norma dell'articolo 1, commi 49 e 50, della legge 6 novembre 2012, n. 190</w:t>
      </w:r>
      <w:r w:rsidRPr="00046B2A">
        <w:rPr>
          <w:rFonts w:ascii="Calibri" w:eastAsia="Calibri" w:hAnsi="Calibri" w:cs="Calibri"/>
          <w:lang w:eastAsia="en-US"/>
        </w:rPr>
        <w:t>»;</w:t>
      </w:r>
    </w:p>
    <w:p w14:paraId="0E5AB24C" w14:textId="77777777" w:rsidR="00734E3C" w:rsidRPr="00046B2A" w:rsidRDefault="00734E3C" w:rsidP="00734E3C">
      <w:pPr>
        <w:tabs>
          <w:tab w:val="center" w:pos="1134"/>
        </w:tabs>
        <w:ind w:right="-1"/>
        <w:jc w:val="both"/>
        <w:rPr>
          <w:rFonts w:ascii="Calibri" w:eastAsia="Calibri" w:hAnsi="Calibri" w:cs="Calibri"/>
          <w:b/>
          <w:bCs/>
          <w:lang w:eastAsia="en-US"/>
        </w:rPr>
      </w:pPr>
    </w:p>
    <w:p w14:paraId="4876B998"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Codice di comportamento dei dipendenti pubblici di cui al D.P.R. 16 aprile 2013, n. 62, come modificato dal D.P.R. n. 81/2023;</w:t>
      </w:r>
    </w:p>
    <w:p w14:paraId="0DBAC79A" w14:textId="77777777" w:rsidR="00734E3C" w:rsidRPr="00046B2A" w:rsidRDefault="00734E3C" w:rsidP="00734E3C">
      <w:pPr>
        <w:tabs>
          <w:tab w:val="center" w:pos="1134"/>
        </w:tabs>
        <w:ind w:right="-1"/>
        <w:jc w:val="both"/>
        <w:rPr>
          <w:rFonts w:ascii="Calibri" w:eastAsia="Calibri" w:hAnsi="Calibri" w:cs="Calibri"/>
          <w:b/>
          <w:bCs/>
          <w:lang w:eastAsia="en-US"/>
        </w:rPr>
      </w:pPr>
    </w:p>
    <w:p w14:paraId="51880815"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VISTO</w:t>
      </w:r>
      <w:r w:rsidRPr="00046B2A">
        <w:rPr>
          <w:rFonts w:ascii="Calibri" w:eastAsia="Calibri" w:hAnsi="Calibri" w:cs="Calibri"/>
          <w:lang w:eastAsia="en-US"/>
        </w:rPr>
        <w:t xml:space="preserve"> il Codice di comportamento dei dipendenti del Ministero dell’Istruzione, adottato con D.M. del 26 aprile 2022, n. 105;</w:t>
      </w:r>
    </w:p>
    <w:p w14:paraId="6AAADCC0" w14:textId="77777777" w:rsidR="00734E3C" w:rsidRPr="00046B2A" w:rsidRDefault="00734E3C" w:rsidP="00734E3C">
      <w:pPr>
        <w:tabs>
          <w:tab w:val="center" w:pos="1134"/>
        </w:tabs>
        <w:ind w:right="-1"/>
        <w:jc w:val="both"/>
        <w:rPr>
          <w:rFonts w:ascii="Calibri" w:eastAsia="Calibri" w:hAnsi="Calibri" w:cs="Calibri"/>
          <w:b/>
          <w:bCs/>
          <w:lang w:eastAsia="en-US"/>
        </w:rPr>
      </w:pPr>
    </w:p>
    <w:p w14:paraId="37E3AAC3" w14:textId="77777777" w:rsidR="00734E3C" w:rsidRDefault="00734E3C" w:rsidP="00887C6E">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bidi="it-IT"/>
        </w:rPr>
        <w:t xml:space="preserve">la legge 6 novembre 2012, n. 190, recante </w:t>
      </w:r>
      <w:r w:rsidRPr="00046B2A">
        <w:rPr>
          <w:rFonts w:ascii="Calibri" w:eastAsia="Calibri" w:hAnsi="Calibri" w:cs="Calibri"/>
          <w:lang w:eastAsia="en-US"/>
        </w:rPr>
        <w:t>«</w:t>
      </w:r>
      <w:r w:rsidRPr="00046B2A">
        <w:rPr>
          <w:rFonts w:ascii="Calibri" w:eastAsia="Calibri" w:hAnsi="Calibri" w:cs="Calibri"/>
          <w:i/>
          <w:iCs/>
          <w:lang w:eastAsia="en-US" w:bidi="it-IT"/>
        </w:rPr>
        <w:t>Disposizioni per la prevenzione e la repressione della corruzione e dell’illegalità nella pubblica amministrazione</w:t>
      </w:r>
      <w:r w:rsidRPr="00046B2A">
        <w:rPr>
          <w:rFonts w:ascii="Calibri" w:eastAsia="Calibri" w:hAnsi="Calibri" w:cs="Calibri"/>
          <w:lang w:eastAsia="en-US"/>
        </w:rPr>
        <w:t>»</w:t>
      </w:r>
      <w:r w:rsidR="00481148">
        <w:rPr>
          <w:rFonts w:ascii="Calibri" w:eastAsia="Calibri" w:hAnsi="Calibri" w:cs="Calibri"/>
          <w:lang w:eastAsia="en-US"/>
        </w:rPr>
        <w:t>;</w:t>
      </w:r>
    </w:p>
    <w:p w14:paraId="341ABBBB" w14:textId="77777777" w:rsidR="00887C6E" w:rsidRPr="00887C6E" w:rsidRDefault="00887C6E" w:rsidP="00887C6E">
      <w:pPr>
        <w:tabs>
          <w:tab w:val="center" w:pos="1134"/>
        </w:tabs>
        <w:ind w:right="-1"/>
        <w:jc w:val="both"/>
        <w:rPr>
          <w:rFonts w:ascii="Calibri" w:eastAsia="Calibri" w:hAnsi="Calibri" w:cs="Calibri"/>
          <w:lang w:eastAsia="en-US"/>
        </w:rPr>
      </w:pPr>
    </w:p>
    <w:p w14:paraId="00A0B3F4" w14:textId="77777777" w:rsidR="00734E3C" w:rsidRPr="00046B2A" w:rsidRDefault="00734E3C" w:rsidP="00734E3C">
      <w:pPr>
        <w:spacing w:before="120" w:after="120" w:line="276" w:lineRule="auto"/>
        <w:ind w:right="-1"/>
        <w:jc w:val="center"/>
        <w:outlineLvl w:val="0"/>
        <w:rPr>
          <w:rFonts w:ascii="Calibri" w:eastAsia="Calibri" w:hAnsi="Calibri" w:cs="Calibri"/>
          <w:b/>
          <w:lang w:eastAsia="en-US"/>
        </w:rPr>
      </w:pPr>
      <w:r w:rsidRPr="00046B2A">
        <w:rPr>
          <w:rFonts w:ascii="Calibri" w:eastAsia="Calibri" w:hAnsi="Calibri" w:cs="Calibri"/>
          <w:b/>
          <w:lang w:eastAsia="en-US"/>
        </w:rPr>
        <w:t>DICHIARA</w:t>
      </w:r>
    </w:p>
    <w:p w14:paraId="302441E7" w14:textId="77777777" w:rsidR="00734E3C" w:rsidRPr="00046B2A" w:rsidRDefault="00734E3C" w:rsidP="00734E3C">
      <w:pPr>
        <w:spacing w:before="120" w:after="120" w:line="276" w:lineRule="auto"/>
        <w:ind w:right="-1"/>
        <w:jc w:val="both"/>
        <w:rPr>
          <w:rFonts w:ascii="Calibri" w:eastAsia="Calibri" w:hAnsi="Calibri" w:cs="Calibri"/>
          <w:b/>
          <w:lang w:eastAsia="en-US"/>
        </w:rPr>
      </w:pPr>
      <w:r w:rsidRPr="00046B2A">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A00FF7A" w14:textId="77777777" w:rsidR="00734E3C" w:rsidRPr="00046B2A" w:rsidRDefault="00734E3C" w:rsidP="00734E3C">
      <w:pPr>
        <w:numPr>
          <w:ilvl w:val="0"/>
          <w:numId w:val="4"/>
        </w:numPr>
        <w:spacing w:before="120" w:after="120" w:line="276" w:lineRule="auto"/>
        <w:ind w:right="-1"/>
        <w:contextualSpacing/>
        <w:jc w:val="both"/>
        <w:rPr>
          <w:rFonts w:ascii="Calibri" w:eastAsia="Calibri" w:hAnsi="Calibri" w:cs="Calibri"/>
          <w:lang w:eastAsia="en-US"/>
        </w:rPr>
      </w:pPr>
      <w:r w:rsidRPr="00046B2A">
        <w:rPr>
          <w:rFonts w:ascii="Calibri" w:eastAsia="Calibri" w:hAnsi="Calibri" w:cs="Calibri"/>
          <w:lang w:eastAsia="en-US"/>
        </w:rPr>
        <w:t xml:space="preserve">non trovarsi in situazione di incompatibilità, ai sensi di quanto previsto dal d.lgs. n. 39/2013 e dall’art. 53, del d.lgs. n. 165/2001; </w:t>
      </w:r>
    </w:p>
    <w:p w14:paraId="1355D862"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46B2A">
        <w:rPr>
          <w:rFonts w:ascii="Calibri" w:eastAsia="Calibri" w:hAnsi="Calibri" w:cs="Calibri"/>
          <w:i/>
          <w:iCs/>
          <w:lang w:eastAsia="en-US"/>
        </w:rPr>
        <w:t>bis</w:t>
      </w:r>
      <w:r w:rsidRPr="00046B2A">
        <w:rPr>
          <w:rFonts w:ascii="Calibri" w:eastAsia="Calibri" w:hAnsi="Calibri" w:cs="Calibri"/>
          <w:lang w:eastAsia="en-US"/>
        </w:rPr>
        <w:t xml:space="preserve"> della legge n. 241/1990. In particolare, che l’assunzione dell’incarico di Responsabile del procedimento:</w:t>
      </w:r>
    </w:p>
    <w:p w14:paraId="5F5AD66E"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propri;</w:t>
      </w:r>
    </w:p>
    <w:p w14:paraId="3AE127F5"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parenti, affini entro il secondo grado, del coniuge o di conviventi, oppure di persone con le quali abbia rapporti di frequentazione abituale;</w:t>
      </w:r>
    </w:p>
    <w:p w14:paraId="6AC6AE5B"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con cui egli o il coniuge abbia causa pendente o grave inimicizia o rapporti di credito o debito significativi;</w:t>
      </w:r>
    </w:p>
    <w:p w14:paraId="631BB66B"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9320D4C"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che non sussistono diverse ragioni di opportunità che si frappongano al conferimento dell’incarico in questione;</w:t>
      </w:r>
    </w:p>
    <w:p w14:paraId="50350210"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Codice di Comportamento dei dipendenti pubblici di cui al D.P.R. 16 aprile 2013, n. 62, come modificato dal D.P.R. n. 81/2023;</w:t>
      </w:r>
    </w:p>
    <w:p w14:paraId="1C9CF768"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D.M. 26 aprile 2022, n. 105, recante il Codice di Comportamento dei dipendenti del Ministero dell’istruzione e del merito;</w:t>
      </w:r>
    </w:p>
    <w:p w14:paraId="4CCC1138"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 comunicare tempestivamente all’Istituzione scolastica eventuali variazioni che dovessero intervenire nel corso dello svolgimento dell’incarico;</w:t>
      </w:r>
    </w:p>
    <w:p w14:paraId="4BBD7346"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altresì a comunicare all’Istituzione scolastica qualsiasi altra circostanza sopravvenuta di carattere ostativo rispetto all’espletamento dell’incarico;</w:t>
      </w:r>
    </w:p>
    <w:p w14:paraId="3DFC2DC8"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7513F9" w14:textId="77777777" w:rsidR="00734E3C" w:rsidRPr="00046B2A" w:rsidRDefault="00734E3C" w:rsidP="00734E3C">
      <w:pPr>
        <w:spacing w:before="120" w:after="120"/>
        <w:jc w:val="both"/>
        <w:rPr>
          <w:rFonts w:ascii="Calibri" w:eastAsia="Calibri" w:hAnsi="Calibri" w:cs="Calibri"/>
          <w:b/>
          <w:bCs/>
          <w:lang w:eastAsia="en-US"/>
        </w:rPr>
      </w:pPr>
    </w:p>
    <w:p w14:paraId="3C8BE16B" w14:textId="77777777" w:rsidR="00481148" w:rsidRPr="00AE56A0" w:rsidRDefault="00887C6E" w:rsidP="00AE56A0">
      <w:pPr>
        <w:overflowPunct w:val="0"/>
        <w:autoSpaceDE w:val="0"/>
        <w:autoSpaceDN w:val="0"/>
        <w:adjustRightInd w:val="0"/>
        <w:spacing w:before="120" w:after="120"/>
        <w:textAlignment w:val="baseline"/>
        <w:rPr>
          <w:rFonts w:ascii="Calibri" w:hAnsi="Calibri" w:cs="Calibri"/>
          <w:b/>
          <w:bCs/>
        </w:rPr>
      </w:pPr>
      <w:r>
        <w:rPr>
          <w:rFonts w:ascii="Calibri" w:hAnsi="Calibri" w:cs="Calibri"/>
          <w:b/>
        </w:rPr>
        <w:t xml:space="preserve">Roma </w:t>
      </w:r>
      <w:proofErr w:type="gramStart"/>
      <w:r>
        <w:rPr>
          <w:rFonts w:ascii="Calibri" w:hAnsi="Calibri" w:cs="Calibri"/>
          <w:b/>
        </w:rPr>
        <w:t>lì,_</w:t>
      </w:r>
      <w:proofErr w:type="gramEnd"/>
      <w:r>
        <w:rPr>
          <w:rFonts w:ascii="Calibri" w:hAnsi="Calibri" w:cs="Calibri"/>
          <w:b/>
        </w:rPr>
        <w:t xml:space="preserve">_/__/__                                                                                                                   </w:t>
      </w:r>
      <w:r>
        <w:rPr>
          <w:rFonts w:ascii="Calibri" w:eastAsia="Calibri" w:hAnsi="Calibri" w:cs="Calibri"/>
          <w:b/>
          <w:bCs/>
        </w:rPr>
        <w:t>IL DICHIARANTE</w:t>
      </w:r>
    </w:p>
    <w:sectPr w:rsidR="00481148" w:rsidRPr="00AE56A0" w:rsidSect="00593731">
      <w:headerReference w:type="default" r:id="rId8"/>
      <w:footerReference w:type="default" r:id="rId9"/>
      <w:pgSz w:w="11906" w:h="16838"/>
      <w:pgMar w:top="567"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D5F8" w14:textId="77777777" w:rsidR="009D1BE9" w:rsidRDefault="009D1BE9" w:rsidP="000B400B">
      <w:r>
        <w:separator/>
      </w:r>
    </w:p>
  </w:endnote>
  <w:endnote w:type="continuationSeparator" w:id="0">
    <w:p w14:paraId="18442C69" w14:textId="77777777" w:rsidR="009D1BE9" w:rsidRDefault="009D1BE9" w:rsidP="000B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0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7541296"/>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6A92CB39" w14:textId="77777777" w:rsidR="009C41E3" w:rsidRPr="00FF15D3" w:rsidRDefault="009C41E3">
            <w:pPr>
              <w:pStyle w:val="Pidipagina"/>
              <w:jc w:val="right"/>
              <w:rPr>
                <w:rFonts w:asciiTheme="minorHAnsi" w:hAnsiTheme="minorHAnsi" w:cstheme="minorHAnsi"/>
                <w:sz w:val="16"/>
                <w:szCs w:val="16"/>
              </w:rPr>
            </w:pPr>
          </w:p>
          <w:p w14:paraId="1C8B26B2" w14:textId="77777777" w:rsidR="009C41E3" w:rsidRPr="00FF15D3" w:rsidRDefault="009C41E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517276"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517276" w:rsidRPr="00FF15D3">
              <w:rPr>
                <w:rFonts w:asciiTheme="minorHAnsi" w:hAnsiTheme="minorHAnsi" w:cstheme="minorHAnsi"/>
                <w:b/>
                <w:bCs/>
                <w:sz w:val="16"/>
                <w:szCs w:val="16"/>
              </w:rPr>
              <w:fldChar w:fldCharType="separate"/>
            </w:r>
            <w:r w:rsidR="00542103">
              <w:rPr>
                <w:rFonts w:asciiTheme="minorHAnsi" w:hAnsiTheme="minorHAnsi" w:cstheme="minorHAnsi"/>
                <w:b/>
                <w:bCs/>
                <w:noProof/>
                <w:sz w:val="16"/>
                <w:szCs w:val="16"/>
              </w:rPr>
              <w:t>2</w:t>
            </w:r>
            <w:r w:rsidR="00517276" w:rsidRPr="00FF15D3">
              <w:rPr>
                <w:rFonts w:asciiTheme="minorHAnsi" w:hAnsiTheme="minorHAnsi" w:cstheme="minorHAnsi"/>
                <w:b/>
                <w:bCs/>
                <w:sz w:val="16"/>
                <w:szCs w:val="16"/>
              </w:rPr>
              <w:fldChar w:fldCharType="end"/>
            </w:r>
            <w:r>
              <w:rPr>
                <w:rFonts w:asciiTheme="minorHAnsi" w:hAnsiTheme="minorHAnsi" w:cstheme="minorHAnsi"/>
                <w:sz w:val="16"/>
                <w:szCs w:val="16"/>
              </w:rPr>
              <w:t>di</w:t>
            </w:r>
            <w:r w:rsidR="00517276"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517276" w:rsidRPr="00FF15D3">
              <w:rPr>
                <w:rFonts w:asciiTheme="minorHAnsi" w:hAnsiTheme="minorHAnsi" w:cstheme="minorHAnsi"/>
                <w:b/>
                <w:bCs/>
                <w:sz w:val="16"/>
                <w:szCs w:val="16"/>
              </w:rPr>
              <w:fldChar w:fldCharType="separate"/>
            </w:r>
            <w:r w:rsidR="00542103">
              <w:rPr>
                <w:rFonts w:asciiTheme="minorHAnsi" w:hAnsiTheme="minorHAnsi" w:cstheme="minorHAnsi"/>
                <w:b/>
                <w:bCs/>
                <w:noProof/>
                <w:sz w:val="16"/>
                <w:szCs w:val="16"/>
              </w:rPr>
              <w:t>2</w:t>
            </w:r>
            <w:r w:rsidR="00517276" w:rsidRPr="00FF15D3">
              <w:rPr>
                <w:rFonts w:asciiTheme="minorHAnsi" w:hAnsiTheme="minorHAnsi" w:cstheme="minorHAnsi"/>
                <w:b/>
                <w:bCs/>
                <w:sz w:val="16"/>
                <w:szCs w:val="16"/>
              </w:rPr>
              <w:fldChar w:fldCharType="end"/>
            </w:r>
          </w:p>
        </w:sdtContent>
      </w:sdt>
    </w:sdtContent>
  </w:sdt>
  <w:p w14:paraId="21583E1A" w14:textId="77777777" w:rsidR="009C41E3" w:rsidRDefault="009C41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ED69" w14:textId="77777777" w:rsidR="009D1BE9" w:rsidRDefault="009D1BE9" w:rsidP="000B400B">
      <w:r>
        <w:separator/>
      </w:r>
    </w:p>
  </w:footnote>
  <w:footnote w:type="continuationSeparator" w:id="0">
    <w:p w14:paraId="4DAA6CF5" w14:textId="77777777" w:rsidR="009D1BE9" w:rsidRDefault="009D1BE9" w:rsidP="000B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D46" w14:textId="2FAE0FCB" w:rsidR="00810471" w:rsidRDefault="00810471" w:rsidP="00810471">
    <w:pPr>
      <w:tabs>
        <w:tab w:val="center" w:pos="4819"/>
        <w:tab w:val="right" w:pos="9638"/>
      </w:tabs>
      <w:jc w:val="center"/>
      <w:rPr>
        <w:b/>
        <w:sz w:val="13"/>
        <w:szCs w:val="13"/>
      </w:rPr>
    </w:pPr>
    <w:r>
      <w:rPr>
        <w:b/>
        <w:noProof/>
        <w:sz w:val="13"/>
        <w:szCs w:val="13"/>
      </w:rPr>
      <w:drawing>
        <wp:inline distT="0" distB="0" distL="0" distR="0" wp14:anchorId="3AA035FE" wp14:editId="1462DC67">
          <wp:extent cx="6120130" cy="580390"/>
          <wp:effectExtent l="0" t="0" r="0" b="0"/>
          <wp:docPr id="101541803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80390"/>
                  </a:xfrm>
                  <a:prstGeom prst="rect">
                    <a:avLst/>
                  </a:prstGeom>
                  <a:noFill/>
                  <a:ln>
                    <a:noFill/>
                  </a:ln>
                </pic:spPr>
              </pic:pic>
            </a:graphicData>
          </a:graphic>
        </wp:inline>
      </w:drawing>
    </w:r>
  </w:p>
  <w:bookmarkStart w:id="1" w:name="OLE_LINK1"/>
  <w:p w14:paraId="132C5D3C" w14:textId="77777777" w:rsidR="00810471" w:rsidRDefault="00810471" w:rsidP="00810471">
    <w:pPr>
      <w:overflowPunct w:val="0"/>
      <w:adjustRightInd w:val="0"/>
      <w:jc w:val="center"/>
      <w:textAlignment w:val="baseline"/>
      <w:rPr>
        <w:sz w:val="20"/>
        <w:szCs w:val="20"/>
      </w:rPr>
    </w:pPr>
    <w:r>
      <w:rPr>
        <w:noProof/>
        <w:sz w:val="20"/>
        <w:szCs w:val="20"/>
        <w:lang w:eastAsia="en-US"/>
      </w:rPr>
      <w:object w:dxaOrig="1950" w:dyaOrig="2190" w14:anchorId="2F443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40.5pt;mso-width-percent:0;mso-height-percent:0;mso-width-percent:0;mso-height-percent:0">
          <v:imagedata r:id="rId2" o:title=""/>
        </v:shape>
        <o:OLEObject Type="Embed" ProgID="PBrush" ShapeID="_x0000_i1025" DrawAspect="Content" ObjectID="_1824551797" r:id="rId3">
          <o:FieldCodes>\s</o:FieldCodes>
        </o:OLEObject>
      </w:object>
    </w:r>
    <w:bookmarkEnd w:id="1"/>
    <w:r>
      <w:rPr>
        <w:sz w:val="20"/>
        <w:szCs w:val="20"/>
      </w:rPr>
      <w:tab/>
    </w:r>
  </w:p>
  <w:tbl>
    <w:tblPr>
      <w:tblW w:w="0" w:type="auto"/>
      <w:jc w:val="center"/>
      <w:tblLook w:val="01E0" w:firstRow="1" w:lastRow="1" w:firstColumn="1" w:lastColumn="1" w:noHBand="0" w:noVBand="0"/>
    </w:tblPr>
    <w:tblGrid>
      <w:gridCol w:w="2642"/>
      <w:gridCol w:w="3797"/>
      <w:gridCol w:w="3199"/>
    </w:tblGrid>
    <w:tr w:rsidR="00810471" w14:paraId="5CF31322" w14:textId="77777777">
      <w:trPr>
        <w:jc w:val="center"/>
      </w:trPr>
      <w:tc>
        <w:tcPr>
          <w:tcW w:w="9730" w:type="dxa"/>
          <w:gridSpan w:val="3"/>
          <w:hideMark/>
        </w:tcPr>
        <w:p w14:paraId="2801825E" w14:textId="77777777" w:rsidR="00810471" w:rsidRDefault="00810471" w:rsidP="00810471">
          <w:pPr>
            <w:overflowPunct w:val="0"/>
            <w:adjustRightInd w:val="0"/>
            <w:jc w:val="center"/>
            <w:textAlignment w:val="baseline"/>
            <w:rPr>
              <w:color w:val="000080"/>
              <w:lang w:val="en-US"/>
            </w:rPr>
          </w:pPr>
          <w:proofErr w:type="spellStart"/>
          <w:r>
            <w:rPr>
              <w:color w:val="000080"/>
              <w:sz w:val="32"/>
              <w:szCs w:val="32"/>
              <w:lang w:val="en-US"/>
            </w:rPr>
            <w:t>Ministero</w:t>
          </w:r>
          <w:proofErr w:type="spellEnd"/>
          <w:r>
            <w:rPr>
              <w:color w:val="000080"/>
              <w:sz w:val="32"/>
              <w:szCs w:val="32"/>
              <w:lang w:val="en-US"/>
            </w:rPr>
            <w:t xml:space="preserve"> </w:t>
          </w:r>
          <w:proofErr w:type="spellStart"/>
          <w:r>
            <w:rPr>
              <w:color w:val="000080"/>
              <w:sz w:val="32"/>
              <w:szCs w:val="32"/>
              <w:lang w:val="en-US"/>
            </w:rPr>
            <w:t>dell’Istruzione</w:t>
          </w:r>
          <w:proofErr w:type="spellEnd"/>
          <w:r>
            <w:rPr>
              <w:color w:val="000080"/>
              <w:sz w:val="32"/>
              <w:szCs w:val="32"/>
              <w:lang w:val="en-US"/>
            </w:rPr>
            <w:t xml:space="preserve"> e del Merito</w:t>
          </w:r>
        </w:p>
      </w:tc>
    </w:tr>
    <w:tr w:rsidR="00810471" w14:paraId="399F24DE" w14:textId="77777777">
      <w:trPr>
        <w:jc w:val="center"/>
      </w:trPr>
      <w:tc>
        <w:tcPr>
          <w:tcW w:w="9730" w:type="dxa"/>
          <w:gridSpan w:val="3"/>
          <w:hideMark/>
        </w:tcPr>
        <w:p w14:paraId="7431E806" w14:textId="77777777" w:rsidR="00810471" w:rsidRDefault="00810471" w:rsidP="00810471">
          <w:pPr>
            <w:overflowPunct w:val="0"/>
            <w:adjustRightInd w:val="0"/>
            <w:jc w:val="center"/>
            <w:textAlignment w:val="baseline"/>
            <w:rPr>
              <w:color w:val="000080"/>
              <w:sz w:val="22"/>
              <w:szCs w:val="22"/>
              <w:lang w:val="en-US"/>
            </w:rPr>
          </w:pPr>
          <w:r>
            <w:rPr>
              <w:b/>
              <w:caps/>
              <w:color w:val="000080"/>
              <w:lang w:val="en-US"/>
            </w:rPr>
            <w:t>Ufficio Scolastico Regionale per il Lazio</w:t>
          </w:r>
        </w:p>
      </w:tc>
    </w:tr>
    <w:tr w:rsidR="00810471" w14:paraId="693DC9B4" w14:textId="77777777">
      <w:trPr>
        <w:jc w:val="center"/>
      </w:trPr>
      <w:tc>
        <w:tcPr>
          <w:tcW w:w="9730" w:type="dxa"/>
          <w:gridSpan w:val="3"/>
          <w:hideMark/>
        </w:tcPr>
        <w:p w14:paraId="295627B3" w14:textId="77777777" w:rsidR="00810471" w:rsidRDefault="00810471" w:rsidP="00810471">
          <w:pPr>
            <w:overflowPunct w:val="0"/>
            <w:adjustRightInd w:val="0"/>
            <w:jc w:val="center"/>
            <w:textAlignment w:val="baseline"/>
            <w:rPr>
              <w:color w:val="000080"/>
              <w:lang w:val="en-US"/>
            </w:rPr>
          </w:pPr>
          <w:r>
            <w:rPr>
              <w:b/>
              <w:color w:val="000080"/>
              <w:sz w:val="20"/>
              <w:szCs w:val="20"/>
              <w:lang w:val="en-US"/>
            </w:rPr>
            <w:t>ISTITUTO COMPRENSIVO STATALE</w:t>
          </w:r>
        </w:p>
      </w:tc>
    </w:tr>
    <w:tr w:rsidR="00810471" w14:paraId="43ACF334" w14:textId="77777777">
      <w:trPr>
        <w:jc w:val="center"/>
      </w:trPr>
      <w:tc>
        <w:tcPr>
          <w:tcW w:w="2659" w:type="dxa"/>
          <w:hideMark/>
        </w:tcPr>
        <w:p w14:paraId="026FE9C4" w14:textId="2C9B8901" w:rsidR="00810471" w:rsidRDefault="00810471" w:rsidP="00810471">
          <w:pPr>
            <w:overflowPunct w:val="0"/>
            <w:adjustRightInd w:val="0"/>
            <w:jc w:val="right"/>
            <w:textAlignment w:val="baseline"/>
            <w:rPr>
              <w:lang w:val="en-US"/>
            </w:rPr>
          </w:pPr>
          <w:r>
            <w:rPr>
              <w:noProof/>
              <w:sz w:val="20"/>
              <w:szCs w:val="20"/>
              <w:lang w:val="en-US"/>
            </w:rPr>
            <w:drawing>
              <wp:inline distT="0" distB="0" distL="0" distR="0" wp14:anchorId="6719B37A" wp14:editId="15746035">
                <wp:extent cx="752475" cy="390525"/>
                <wp:effectExtent l="0" t="0" r="0" b="0"/>
                <wp:docPr id="687803183" name="Immagine 1" descr="LOGO COLOR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LORI Imma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p>
      </w:tc>
      <w:tc>
        <w:tcPr>
          <w:tcW w:w="3825" w:type="dxa"/>
          <w:vAlign w:val="center"/>
          <w:hideMark/>
        </w:tcPr>
        <w:p w14:paraId="1A67C2D9" w14:textId="77777777" w:rsidR="00810471" w:rsidRDefault="00810471" w:rsidP="00810471">
          <w:pPr>
            <w:overflowPunct w:val="0"/>
            <w:adjustRightInd w:val="0"/>
            <w:ind w:right="-1336"/>
            <w:textAlignment w:val="baseline"/>
            <w:rPr>
              <w:color w:val="000080"/>
              <w:sz w:val="32"/>
              <w:szCs w:val="32"/>
              <w:lang w:val="en-US"/>
            </w:rPr>
          </w:pPr>
          <w:r>
            <w:rPr>
              <w:b/>
              <w:color w:val="000080"/>
              <w:sz w:val="32"/>
              <w:szCs w:val="32"/>
              <w:lang w:val="en-US"/>
            </w:rPr>
            <w:t xml:space="preserve">   “Parco </w:t>
          </w:r>
          <w:proofErr w:type="spellStart"/>
          <w:r>
            <w:rPr>
              <w:b/>
              <w:color w:val="000080"/>
              <w:sz w:val="32"/>
              <w:szCs w:val="32"/>
              <w:lang w:val="en-US"/>
            </w:rPr>
            <w:t>degli</w:t>
          </w:r>
          <w:proofErr w:type="spellEnd"/>
          <w:r>
            <w:rPr>
              <w:b/>
              <w:color w:val="000080"/>
              <w:sz w:val="32"/>
              <w:szCs w:val="32"/>
              <w:lang w:val="en-US"/>
            </w:rPr>
            <w:t xml:space="preserve"> </w:t>
          </w:r>
          <w:proofErr w:type="spellStart"/>
          <w:r>
            <w:rPr>
              <w:b/>
              <w:color w:val="000080"/>
              <w:sz w:val="32"/>
              <w:szCs w:val="32"/>
              <w:lang w:val="en-US"/>
            </w:rPr>
            <w:t>Acquedotti</w:t>
          </w:r>
          <w:proofErr w:type="spellEnd"/>
          <w:r>
            <w:rPr>
              <w:b/>
              <w:color w:val="000080"/>
              <w:sz w:val="32"/>
              <w:szCs w:val="32"/>
              <w:lang w:val="en-US"/>
            </w:rPr>
            <w:t>”</w:t>
          </w:r>
        </w:p>
      </w:tc>
      <w:tc>
        <w:tcPr>
          <w:tcW w:w="3246" w:type="dxa"/>
        </w:tcPr>
        <w:p w14:paraId="19AAAC9E" w14:textId="77777777" w:rsidR="00810471" w:rsidRDefault="00810471" w:rsidP="00810471">
          <w:pPr>
            <w:overflowPunct w:val="0"/>
            <w:adjustRightInd w:val="0"/>
            <w:ind w:left="1262"/>
            <w:jc w:val="both"/>
            <w:textAlignment w:val="baseline"/>
            <w:rPr>
              <w:lang w:val="en-US"/>
            </w:rPr>
          </w:pPr>
        </w:p>
      </w:tc>
    </w:tr>
    <w:tr w:rsidR="00810471" w14:paraId="20B69C2B" w14:textId="77777777">
      <w:trPr>
        <w:jc w:val="center"/>
      </w:trPr>
      <w:tc>
        <w:tcPr>
          <w:tcW w:w="9730" w:type="dxa"/>
          <w:gridSpan w:val="3"/>
          <w:hideMark/>
        </w:tcPr>
        <w:p w14:paraId="5CFAE882" w14:textId="77777777" w:rsidR="00810471" w:rsidRDefault="00810471" w:rsidP="00810471">
          <w:pPr>
            <w:overflowPunct w:val="0"/>
            <w:adjustRightInd w:val="0"/>
            <w:jc w:val="center"/>
            <w:textAlignment w:val="baseline"/>
            <w:rPr>
              <w:color w:val="000080"/>
              <w:sz w:val="22"/>
              <w:szCs w:val="22"/>
              <w:lang w:val="en-US"/>
            </w:rPr>
          </w:pPr>
          <w:r>
            <w:rPr>
              <w:b/>
              <w:color w:val="000080"/>
              <w:lang w:val="en-US"/>
            </w:rPr>
            <w:t xml:space="preserve">Cod. </w:t>
          </w:r>
          <w:proofErr w:type="spellStart"/>
          <w:r>
            <w:rPr>
              <w:b/>
              <w:color w:val="000080"/>
              <w:lang w:val="en-US"/>
            </w:rPr>
            <w:t>Mecc</w:t>
          </w:r>
          <w:proofErr w:type="spellEnd"/>
          <w:r>
            <w:rPr>
              <w:b/>
              <w:color w:val="000080"/>
              <w:lang w:val="en-US"/>
            </w:rPr>
            <w:t>. RMIC8GG001 - C.F. 97712420583 – C.U.: UFMEP2</w:t>
          </w:r>
        </w:p>
      </w:tc>
    </w:tr>
    <w:tr w:rsidR="00810471" w14:paraId="308D7589" w14:textId="77777777">
      <w:trPr>
        <w:jc w:val="center"/>
      </w:trPr>
      <w:tc>
        <w:tcPr>
          <w:tcW w:w="9730" w:type="dxa"/>
          <w:gridSpan w:val="3"/>
          <w:hideMark/>
        </w:tcPr>
        <w:p w14:paraId="1891E867" w14:textId="77777777" w:rsidR="00810471" w:rsidRDefault="00810471" w:rsidP="00810471">
          <w:pPr>
            <w:overflowPunct w:val="0"/>
            <w:adjustRightInd w:val="0"/>
            <w:jc w:val="center"/>
            <w:textAlignment w:val="baseline"/>
            <w:rPr>
              <w:color w:val="000080"/>
              <w:lang w:val="en-US"/>
            </w:rPr>
          </w:pPr>
          <w:proofErr w:type="spellStart"/>
          <w:r>
            <w:rPr>
              <w:b/>
              <w:i/>
              <w:color w:val="000080"/>
              <w:lang w:val="en-US"/>
            </w:rPr>
            <w:t>Sede</w:t>
          </w:r>
          <w:proofErr w:type="spellEnd"/>
          <w:r>
            <w:rPr>
              <w:b/>
              <w:i/>
              <w:color w:val="000080"/>
              <w:lang w:val="en-US"/>
            </w:rPr>
            <w:t xml:space="preserve"> </w:t>
          </w:r>
          <w:proofErr w:type="spellStart"/>
          <w:r>
            <w:rPr>
              <w:b/>
              <w:i/>
              <w:color w:val="000080"/>
              <w:lang w:val="en-US"/>
            </w:rPr>
            <w:t>Legale</w:t>
          </w:r>
          <w:proofErr w:type="spellEnd"/>
          <w:r>
            <w:rPr>
              <w:b/>
              <w:i/>
              <w:color w:val="000080"/>
              <w:lang w:val="en-US"/>
            </w:rPr>
            <w:t xml:space="preserve">: Via </w:t>
          </w:r>
          <w:proofErr w:type="spellStart"/>
          <w:r>
            <w:rPr>
              <w:b/>
              <w:i/>
              <w:color w:val="000080"/>
              <w:lang w:val="en-US"/>
            </w:rPr>
            <w:t>Lemonia</w:t>
          </w:r>
          <w:proofErr w:type="spellEnd"/>
          <w:r>
            <w:rPr>
              <w:b/>
              <w:i/>
              <w:color w:val="000080"/>
              <w:lang w:val="en-US"/>
            </w:rPr>
            <w:t xml:space="preserve">, 226 </w:t>
          </w:r>
          <w:proofErr w:type="gramStart"/>
          <w:r>
            <w:rPr>
              <w:b/>
              <w:i/>
              <w:color w:val="000080"/>
              <w:lang w:val="en-US"/>
            </w:rPr>
            <w:t>-  00174</w:t>
          </w:r>
          <w:proofErr w:type="gramEnd"/>
          <w:r>
            <w:rPr>
              <w:b/>
              <w:i/>
              <w:color w:val="000080"/>
              <w:lang w:val="en-US"/>
            </w:rPr>
            <w:t xml:space="preserve">  Roma     </w:t>
          </w:r>
          <w:r>
            <w:rPr>
              <w:rFonts w:ascii="Wingdings" w:hAnsi="Wingdings"/>
              <w:b/>
              <w:color w:val="000080"/>
              <w:lang w:val="en-US"/>
            </w:rPr>
            <w:t xml:space="preserve">( </w:t>
          </w:r>
          <w:r>
            <w:rPr>
              <w:b/>
              <w:i/>
              <w:color w:val="000080"/>
              <w:lang w:val="en-US"/>
            </w:rPr>
            <w:t>06 95955242</w:t>
          </w:r>
        </w:p>
      </w:tc>
    </w:tr>
    <w:tr w:rsidR="00810471" w14:paraId="41B24826" w14:textId="77777777">
      <w:trPr>
        <w:jc w:val="center"/>
      </w:trPr>
      <w:tc>
        <w:tcPr>
          <w:tcW w:w="9730" w:type="dxa"/>
          <w:gridSpan w:val="3"/>
          <w:hideMark/>
        </w:tcPr>
        <w:p w14:paraId="3DE2D280" w14:textId="77777777" w:rsidR="00810471" w:rsidRDefault="00810471" w:rsidP="00810471">
          <w:pPr>
            <w:overflowPunct w:val="0"/>
            <w:adjustRightInd w:val="0"/>
            <w:jc w:val="center"/>
            <w:textAlignment w:val="baseline"/>
            <w:rPr>
              <w:lang w:val="en-US"/>
            </w:rPr>
          </w:pPr>
          <w:proofErr w:type="spellStart"/>
          <w:r>
            <w:rPr>
              <w:b/>
              <w:i/>
              <w:color w:val="000080"/>
              <w:lang w:val="en-US"/>
            </w:rPr>
            <w:t>Scuola</w:t>
          </w:r>
          <w:proofErr w:type="spellEnd"/>
          <w:r>
            <w:rPr>
              <w:b/>
              <w:i/>
              <w:color w:val="000080"/>
              <w:lang w:val="en-US"/>
            </w:rPr>
            <w:t xml:space="preserve"> </w:t>
          </w:r>
          <w:proofErr w:type="spellStart"/>
          <w:r>
            <w:rPr>
              <w:b/>
              <w:i/>
              <w:color w:val="000080"/>
              <w:lang w:val="en-US"/>
            </w:rPr>
            <w:t>Secondaria</w:t>
          </w:r>
          <w:proofErr w:type="spellEnd"/>
          <w:r>
            <w:rPr>
              <w:b/>
              <w:i/>
              <w:color w:val="000080"/>
              <w:lang w:val="en-US"/>
            </w:rPr>
            <w:t xml:space="preserve"> I Grado </w:t>
          </w:r>
          <w:r>
            <w:rPr>
              <w:rFonts w:ascii="Wingdings" w:hAnsi="Wingdings"/>
              <w:b/>
              <w:color w:val="000080"/>
              <w:lang w:val="en-US"/>
            </w:rPr>
            <w:t xml:space="preserve"> (</w:t>
          </w:r>
          <w:r>
            <w:rPr>
              <w:b/>
              <w:i/>
              <w:color w:val="000080"/>
              <w:lang w:val="en-US"/>
            </w:rPr>
            <w:t xml:space="preserve"> 06 7221744- 06 72901026 -</w:t>
          </w:r>
          <w:r>
            <w:rPr>
              <w:b/>
              <w:i/>
              <w:lang w:val="en-US"/>
            </w:rPr>
            <w:tab/>
            <w:t>www.icparcodegliacquedotti.edu.it</w:t>
          </w:r>
        </w:p>
      </w:tc>
    </w:tr>
    <w:tr w:rsidR="00810471" w14:paraId="202733CD" w14:textId="77777777">
      <w:trPr>
        <w:jc w:val="center"/>
      </w:trPr>
      <w:tc>
        <w:tcPr>
          <w:tcW w:w="9730" w:type="dxa"/>
          <w:gridSpan w:val="3"/>
        </w:tcPr>
        <w:p w14:paraId="6F86B6DD" w14:textId="77777777" w:rsidR="00810471" w:rsidRDefault="00810471" w:rsidP="00810471">
          <w:pPr>
            <w:overflowPunct w:val="0"/>
            <w:adjustRightInd w:val="0"/>
            <w:jc w:val="center"/>
            <w:textAlignment w:val="baseline"/>
            <w:rPr>
              <w:lang w:val="en-US"/>
            </w:rPr>
          </w:pPr>
          <w:r>
            <w:rPr>
              <w:rFonts w:ascii="Wingdings" w:hAnsi="Wingdings"/>
              <w:b/>
              <w:lang w:val="en-US"/>
            </w:rPr>
            <w:t>*</w:t>
          </w:r>
          <w:hyperlink r:id="rId5" w:history="1">
            <w:r>
              <w:rPr>
                <w:rStyle w:val="Collegamentoipertestuale"/>
                <w:lang w:val="en-US"/>
              </w:rPr>
              <w:t>rmic8gg001@istruzione.it</w:t>
            </w:r>
          </w:hyperlink>
          <w:r>
            <w:rPr>
              <w:lang w:val="en-US"/>
            </w:rPr>
            <w:t xml:space="preserve"> - </w:t>
          </w:r>
          <w:r>
            <w:rPr>
              <w:rFonts w:ascii="Wingdings" w:hAnsi="Wingdings"/>
              <w:b/>
              <w:lang w:val="en-US"/>
            </w:rPr>
            <w:t>*</w:t>
          </w:r>
          <w:hyperlink r:id="rId6" w:history="1">
            <w:r>
              <w:rPr>
                <w:rStyle w:val="Collegamentoipertestuale"/>
                <w:lang w:val="en-US"/>
              </w:rPr>
              <w:t>rmic8gg001@pec.istruzione.it</w:t>
            </w:r>
          </w:hyperlink>
        </w:p>
        <w:p w14:paraId="1E222D0E" w14:textId="77777777" w:rsidR="00810471" w:rsidRDefault="00810471" w:rsidP="00810471">
          <w:pPr>
            <w:overflowPunct w:val="0"/>
            <w:adjustRightInd w:val="0"/>
            <w:jc w:val="center"/>
            <w:textAlignment w:val="baseline"/>
            <w:rPr>
              <w:lang w:val="en-US"/>
            </w:rPr>
          </w:pPr>
        </w:p>
      </w:tc>
    </w:tr>
  </w:tbl>
  <w:p w14:paraId="66766795" w14:textId="77777777" w:rsidR="009C41E3" w:rsidRPr="00810471" w:rsidRDefault="009C41E3" w:rsidP="008104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37C"/>
    <w:multiLevelType w:val="hybridMultilevel"/>
    <w:tmpl w:val="C06C67CE"/>
    <w:lvl w:ilvl="0" w:tplc="65C0E2D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454907946">
    <w:abstractNumId w:val="3"/>
  </w:num>
  <w:num w:numId="2" w16cid:durableId="996956079">
    <w:abstractNumId w:val="1"/>
  </w:num>
  <w:num w:numId="3" w16cid:durableId="1511335184">
    <w:abstractNumId w:val="0"/>
  </w:num>
  <w:num w:numId="4" w16cid:durableId="812910098">
    <w:abstractNumId w:val="2"/>
  </w:num>
  <w:num w:numId="5" w16cid:durableId="1953896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A0"/>
    <w:rsid w:val="00016E74"/>
    <w:rsid w:val="000245D1"/>
    <w:rsid w:val="000A2D63"/>
    <w:rsid w:val="000A4C54"/>
    <w:rsid w:val="000B400B"/>
    <w:rsid w:val="000C4E74"/>
    <w:rsid w:val="000D2583"/>
    <w:rsid w:val="000D7F77"/>
    <w:rsid w:val="000F2871"/>
    <w:rsid w:val="00111AB3"/>
    <w:rsid w:val="0016267E"/>
    <w:rsid w:val="00182410"/>
    <w:rsid w:val="001D6A4A"/>
    <w:rsid w:val="001E6413"/>
    <w:rsid w:val="001E783C"/>
    <w:rsid w:val="001E7C07"/>
    <w:rsid w:val="001F0CA2"/>
    <w:rsid w:val="00215C5A"/>
    <w:rsid w:val="00230D38"/>
    <w:rsid w:val="002322D8"/>
    <w:rsid w:val="00234E6E"/>
    <w:rsid w:val="002406EB"/>
    <w:rsid w:val="00262DCB"/>
    <w:rsid w:val="0027115D"/>
    <w:rsid w:val="0028278E"/>
    <w:rsid w:val="00285C13"/>
    <w:rsid w:val="00294A99"/>
    <w:rsid w:val="002A3DD3"/>
    <w:rsid w:val="002B1B1D"/>
    <w:rsid w:val="002B6DB0"/>
    <w:rsid w:val="002C3197"/>
    <w:rsid w:val="002C45B4"/>
    <w:rsid w:val="002E11A5"/>
    <w:rsid w:val="002F2897"/>
    <w:rsid w:val="00331CB6"/>
    <w:rsid w:val="003826A1"/>
    <w:rsid w:val="003C0872"/>
    <w:rsid w:val="003D1942"/>
    <w:rsid w:val="003D33A0"/>
    <w:rsid w:val="003D6DFB"/>
    <w:rsid w:val="003D6E8D"/>
    <w:rsid w:val="00400523"/>
    <w:rsid w:val="004045F7"/>
    <w:rsid w:val="0041702C"/>
    <w:rsid w:val="004401CF"/>
    <w:rsid w:val="004673B9"/>
    <w:rsid w:val="00473099"/>
    <w:rsid w:val="00481148"/>
    <w:rsid w:val="004E2797"/>
    <w:rsid w:val="004F7AC6"/>
    <w:rsid w:val="00506F84"/>
    <w:rsid w:val="00517276"/>
    <w:rsid w:val="0052343F"/>
    <w:rsid w:val="0053141B"/>
    <w:rsid w:val="0053729D"/>
    <w:rsid w:val="00542103"/>
    <w:rsid w:val="005519FD"/>
    <w:rsid w:val="00560892"/>
    <w:rsid w:val="00573007"/>
    <w:rsid w:val="00587D93"/>
    <w:rsid w:val="00593731"/>
    <w:rsid w:val="0059577F"/>
    <w:rsid w:val="005A059A"/>
    <w:rsid w:val="00600893"/>
    <w:rsid w:val="00632B28"/>
    <w:rsid w:val="006458B1"/>
    <w:rsid w:val="00654D47"/>
    <w:rsid w:val="006849B5"/>
    <w:rsid w:val="006B358A"/>
    <w:rsid w:val="006C5C41"/>
    <w:rsid w:val="006E1F68"/>
    <w:rsid w:val="006E720F"/>
    <w:rsid w:val="006F6CE4"/>
    <w:rsid w:val="00704241"/>
    <w:rsid w:val="00716E1C"/>
    <w:rsid w:val="00727589"/>
    <w:rsid w:val="00734E3C"/>
    <w:rsid w:val="007501BA"/>
    <w:rsid w:val="00760A2B"/>
    <w:rsid w:val="00770EB5"/>
    <w:rsid w:val="00773290"/>
    <w:rsid w:val="0077491A"/>
    <w:rsid w:val="0077729C"/>
    <w:rsid w:val="007B17AA"/>
    <w:rsid w:val="007B42BC"/>
    <w:rsid w:val="007D6BFD"/>
    <w:rsid w:val="007E6F7D"/>
    <w:rsid w:val="008002D5"/>
    <w:rsid w:val="00804B58"/>
    <w:rsid w:val="00810471"/>
    <w:rsid w:val="008174E8"/>
    <w:rsid w:val="00831085"/>
    <w:rsid w:val="008430E9"/>
    <w:rsid w:val="00844FDE"/>
    <w:rsid w:val="0088269F"/>
    <w:rsid w:val="008854D1"/>
    <w:rsid w:val="00885F8B"/>
    <w:rsid w:val="00887C6E"/>
    <w:rsid w:val="0089055D"/>
    <w:rsid w:val="008A2E45"/>
    <w:rsid w:val="008A3183"/>
    <w:rsid w:val="008C64EA"/>
    <w:rsid w:val="009006EA"/>
    <w:rsid w:val="009123E0"/>
    <w:rsid w:val="009202FC"/>
    <w:rsid w:val="00952340"/>
    <w:rsid w:val="00956C56"/>
    <w:rsid w:val="00970EB1"/>
    <w:rsid w:val="0099646D"/>
    <w:rsid w:val="009A1A82"/>
    <w:rsid w:val="009C41E3"/>
    <w:rsid w:val="009D1BE9"/>
    <w:rsid w:val="009E1DE6"/>
    <w:rsid w:val="009E29E9"/>
    <w:rsid w:val="00A0046A"/>
    <w:rsid w:val="00A1534C"/>
    <w:rsid w:val="00A316F3"/>
    <w:rsid w:val="00A71E58"/>
    <w:rsid w:val="00A72CD0"/>
    <w:rsid w:val="00AA2DA0"/>
    <w:rsid w:val="00AB54ED"/>
    <w:rsid w:val="00AD2ACD"/>
    <w:rsid w:val="00AE56A0"/>
    <w:rsid w:val="00AF71EE"/>
    <w:rsid w:val="00B1459A"/>
    <w:rsid w:val="00B157BC"/>
    <w:rsid w:val="00B202BF"/>
    <w:rsid w:val="00B52590"/>
    <w:rsid w:val="00B54925"/>
    <w:rsid w:val="00B77AFF"/>
    <w:rsid w:val="00B87F9B"/>
    <w:rsid w:val="00BA7E47"/>
    <w:rsid w:val="00BC6547"/>
    <w:rsid w:val="00BF445D"/>
    <w:rsid w:val="00C11257"/>
    <w:rsid w:val="00C1406C"/>
    <w:rsid w:val="00C253F6"/>
    <w:rsid w:val="00C421C9"/>
    <w:rsid w:val="00C76E93"/>
    <w:rsid w:val="00C82F24"/>
    <w:rsid w:val="00CA0362"/>
    <w:rsid w:val="00CB49DC"/>
    <w:rsid w:val="00CD0D89"/>
    <w:rsid w:val="00CE3EB2"/>
    <w:rsid w:val="00D008FF"/>
    <w:rsid w:val="00D00C85"/>
    <w:rsid w:val="00D02FC3"/>
    <w:rsid w:val="00D05DB4"/>
    <w:rsid w:val="00D13164"/>
    <w:rsid w:val="00D334F4"/>
    <w:rsid w:val="00D42662"/>
    <w:rsid w:val="00D43B3E"/>
    <w:rsid w:val="00D66103"/>
    <w:rsid w:val="00D748E5"/>
    <w:rsid w:val="00D80BE4"/>
    <w:rsid w:val="00D90465"/>
    <w:rsid w:val="00D923D1"/>
    <w:rsid w:val="00DA2D89"/>
    <w:rsid w:val="00DB02BE"/>
    <w:rsid w:val="00DD477D"/>
    <w:rsid w:val="00DD4EA8"/>
    <w:rsid w:val="00DF4F96"/>
    <w:rsid w:val="00E01D99"/>
    <w:rsid w:val="00E23393"/>
    <w:rsid w:val="00E83189"/>
    <w:rsid w:val="00EB408D"/>
    <w:rsid w:val="00EE5DA1"/>
    <w:rsid w:val="00EF0654"/>
    <w:rsid w:val="00F20715"/>
    <w:rsid w:val="00F3557A"/>
    <w:rsid w:val="00F407DC"/>
    <w:rsid w:val="00F4110A"/>
    <w:rsid w:val="00F54D67"/>
    <w:rsid w:val="00F92A60"/>
    <w:rsid w:val="00F945D4"/>
    <w:rsid w:val="00FD1EB5"/>
    <w:rsid w:val="00FD4AE4"/>
    <w:rsid w:val="00FF15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A7C3"/>
  <w15:docId w15:val="{75C1E0CC-53E1-4738-B3F0-211D3CD1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1942"/>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6F6CE4"/>
    <w:pPr>
      <w:keepNext/>
      <w:keepLines/>
      <w:spacing w:before="360" w:after="80"/>
      <w:outlineLvl w:val="1"/>
    </w:pPr>
    <w:rPr>
      <w:b/>
      <w:sz w:val="36"/>
      <w:szCs w:val="36"/>
    </w:rPr>
  </w:style>
  <w:style w:type="paragraph" w:styleId="Titolo3">
    <w:name w:val="heading 3"/>
    <w:basedOn w:val="Normale"/>
    <w:next w:val="Normale"/>
    <w:rsid w:val="006F6CE4"/>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6F6CE4"/>
    <w:pPr>
      <w:keepNext/>
      <w:keepLines/>
      <w:spacing w:before="220" w:after="40"/>
      <w:outlineLvl w:val="4"/>
    </w:pPr>
    <w:rPr>
      <w:b/>
      <w:sz w:val="22"/>
      <w:szCs w:val="22"/>
    </w:rPr>
  </w:style>
  <w:style w:type="paragraph" w:styleId="Titolo6">
    <w:name w:val="heading 6"/>
    <w:basedOn w:val="Normale"/>
    <w:next w:val="Normale"/>
    <w:rsid w:val="006F6CE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CE4"/>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testo">
    <w:name w:val="Body Text"/>
    <w:basedOn w:val="Normale"/>
    <w:rsid w:val="00CE459F"/>
    <w:pPr>
      <w:spacing w:after="140" w:line="288" w:lineRule="auto"/>
    </w:pPr>
  </w:style>
  <w:style w:type="paragraph" w:styleId="Elenco">
    <w:name w:val="List"/>
    <w:basedOn w:val="Corpo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6F6CE4"/>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B400B"/>
    <w:pPr>
      <w:tabs>
        <w:tab w:val="center" w:pos="4819"/>
        <w:tab w:val="right" w:pos="9638"/>
      </w:tabs>
    </w:pPr>
  </w:style>
  <w:style w:type="character" w:customStyle="1" w:styleId="IntestazioneCarattere">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EB408D"/>
    <w:rPr>
      <w:color w:val="605E5C"/>
      <w:shd w:val="clear" w:color="auto" w:fill="E1DFDD"/>
    </w:rPr>
  </w:style>
  <w:style w:type="table" w:customStyle="1" w:styleId="Grigliatabella1">
    <w:name w:val="Griglia tabella1"/>
    <w:basedOn w:val="Tabellanormale"/>
    <w:next w:val="Grigliatabella"/>
    <w:uiPriority w:val="39"/>
    <w:rsid w:val="00632B2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60089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mic8gg001@pec.istruzione.it" TargetMode="External"/><Relationship Id="rId5" Type="http://schemas.openxmlformats.org/officeDocument/2006/relationships/hyperlink" Target="mailto:rmic8gg001@istruzione.it"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DSGA</cp:lastModifiedBy>
  <cp:revision>2</cp:revision>
  <cp:lastPrinted>2024-11-19T09:11:00Z</cp:lastPrinted>
  <dcterms:created xsi:type="dcterms:W3CDTF">2025-11-13T14:10:00Z</dcterms:created>
  <dcterms:modified xsi:type="dcterms:W3CDTF">2025-11-13T14:10:00Z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