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4" w:rsidRDefault="0041760A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>
        <w:rPr>
          <w:rFonts w:eastAsia="Calibri" w:cstheme="minorHAnsi"/>
          <w:b/>
          <w:bCs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4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747C34" w:rsidRDefault="00747C34" w:rsidP="00747C34">
                  <w:pPr>
                    <w:spacing w:after="0" w:line="240" w:lineRule="auto"/>
                  </w:pPr>
                  <w:r>
                    <w:t>U.T./A.C.</w:t>
                  </w:r>
                </w:p>
                <w:p w:rsidR="00747C34" w:rsidRDefault="00747C34" w:rsidP="00747C34">
                  <w:pPr>
                    <w:spacing w:after="0" w:line="240" w:lineRule="auto"/>
                  </w:pPr>
                  <w:r>
                    <w:t>________</w:t>
                  </w:r>
                </w:p>
              </w:txbxContent>
            </v:textbox>
          </v:shape>
        </w:pic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coinvolto in qualitàdi: </w:t>
      </w:r>
    </w:p>
    <w:p w:rsidR="0086623E" w:rsidRPr="0086623E" w:rsidRDefault="0041760A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41760A">
        <w:rPr>
          <w:rFonts w:ascii="Times New Roman" w:hAnsi="Times New Roman" w:cs="Times New Roman"/>
          <w:noProof/>
        </w:rPr>
        <w:pict>
          <v:rect id="Rettangolo 5" o:spid="_x0000_s2053" style="position:absolute;left:0;text-align:left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</w:pict>
      </w:r>
      <w:r w:rsidR="0086623E" w:rsidRPr="0086623E">
        <w:rPr>
          <w:rFonts w:cstheme="minorHAnsi"/>
          <w:color w:val="000000"/>
          <w:lang w:val="it-IT"/>
        </w:rPr>
        <w:t xml:space="preserve">legale rappresentante </w:t>
      </w:r>
    </w:p>
    <w:p w:rsidR="0086623E" w:rsidRPr="0086623E" w:rsidRDefault="0041760A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41760A">
        <w:rPr>
          <w:rFonts w:ascii="Times New Roman" w:eastAsia="Times New Roman" w:hAnsi="Times New Roman" w:cs="Times New Roman"/>
          <w:noProof/>
          <w:lang w:eastAsia="it-IT" w:bidi="it-IT"/>
        </w:rPr>
        <w:pict>
          <v:rect id="Rettangolo 4" o:spid="_x0000_s2052" style="position:absolute;left:0;text-align:left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</w:pict>
      </w:r>
      <w:r w:rsidR="0086623E" w:rsidRPr="0086623E">
        <w:rPr>
          <w:rFonts w:cstheme="minorHAnsi"/>
          <w:color w:val="000000"/>
          <w:lang w:val="it-IT"/>
        </w:rPr>
        <w:t xml:space="preserve">titolare </w:t>
      </w:r>
    </w:p>
    <w:p w:rsidR="0086623E" w:rsidRPr="0086623E" w:rsidRDefault="0041760A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41760A">
        <w:rPr>
          <w:rFonts w:ascii="Times New Roman" w:eastAsia="Times New Roman" w:hAnsi="Times New Roman" w:cs="Times New Roman"/>
          <w:noProof/>
          <w:lang w:eastAsia="it-IT" w:bidi="it-IT"/>
        </w:rPr>
        <w:pict>
          <v:rect id="Rettangolo 3" o:spid="_x0000_s2051" style="position:absolute;left:0;text-align:left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</w:pict>
      </w:r>
      <w:r w:rsidR="0086623E" w:rsidRPr="0086623E">
        <w:rPr>
          <w:rFonts w:cstheme="minorHAnsi"/>
          <w:color w:val="000000"/>
          <w:lang w:val="it-IT"/>
        </w:rPr>
        <w:t xml:space="preserve">procuratore </w:t>
      </w:r>
    </w:p>
    <w:p w:rsidR="0086623E" w:rsidRPr="0086623E" w:rsidRDefault="0041760A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41760A">
        <w:rPr>
          <w:rFonts w:ascii="Times New Roman" w:eastAsia="Times New Roman" w:hAnsi="Times New Roman" w:cs="Times New Roman"/>
          <w:noProof/>
          <w:lang w:eastAsia="it-IT" w:bidi="it-IT"/>
        </w:rPr>
        <w:pict>
          <v:rect id="Rettangolo 2" o:spid="_x0000_s2050" style="position:absolute;left:0;text-align:left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</w:pict>
      </w:r>
      <w:r w:rsidR="0086623E" w:rsidRPr="0086623E">
        <w:rPr>
          <w:rFonts w:cstheme="minorHAnsi"/>
          <w:color w:val="000000"/>
          <w:lang w:val="it-IT"/>
        </w:rPr>
        <w:t xml:space="preserve">(altro specificare) </w:t>
      </w:r>
    </w:p>
    <w:p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 xml:space="preserve">normativa relativa alle situazioni, anche potenziali, di conflitto diinteressi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:rsidR="0086623E" w:rsidRPr="0086623E" w:rsidRDefault="0086623E" w:rsidP="0086623E">
      <w:pPr>
        <w:pStyle w:val="Corpodel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non trovarsi in situazioni di conflitto di interessi di qualsiasi natura, anche potenziale, e di non avere direttamenteoindirettamenteuninteressefinanziario,economicooaltrointeressepersonalechepotrebbe rappresentare ed essere percepito come una minaccia all’imparzialità e indipendenza nel contesto della presente procedura di selezione. 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dichiarazionesostitutiva;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10agosto2018,n.101.</w:t>
      </w:r>
    </w:p>
    <w:p w:rsidR="0086623E" w:rsidRDefault="0086623E" w:rsidP="0086623E">
      <w:pPr>
        <w:pStyle w:val="Corpodeltesto"/>
        <w:spacing w:before="120" w:after="120" w:line="276" w:lineRule="auto"/>
        <w:rPr>
          <w:rFonts w:asciiTheme="minorHAnsi" w:hAnsiTheme="minorHAnsi" w:cstheme="minorHAnsi"/>
        </w:rPr>
      </w:pPr>
    </w:p>
    <w:p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:rsidR="0086623E" w:rsidRDefault="0086623E" w:rsidP="0086623E">
      <w:pPr>
        <w:pStyle w:val="Corpodel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:rsidR="00246635" w:rsidRDefault="00246635" w:rsidP="003D3692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246635" w:rsidRPr="00246635" w:rsidRDefault="00246635" w:rsidP="00246635">
      <w:pPr>
        <w:rPr>
          <w:lang w:val="it-IT"/>
        </w:rPr>
      </w:pPr>
    </w:p>
    <w:p w:rsidR="003E5C1B" w:rsidRPr="00246635" w:rsidRDefault="00246635" w:rsidP="00246635">
      <w:pPr>
        <w:tabs>
          <w:tab w:val="left" w:pos="1399"/>
        </w:tabs>
        <w:rPr>
          <w:lang w:val="it-IT"/>
        </w:rPr>
      </w:pPr>
      <w:r>
        <w:rPr>
          <w:lang w:val="it-IT"/>
        </w:rPr>
        <w:tab/>
      </w:r>
    </w:p>
    <w:sectPr w:rsidR="003E5C1B" w:rsidRPr="00246635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DC6" w:rsidRDefault="00FE0DC6" w:rsidP="008C2AE9">
      <w:pPr>
        <w:spacing w:after="0" w:line="240" w:lineRule="auto"/>
      </w:pPr>
      <w:r>
        <w:separator/>
      </w:r>
    </w:p>
  </w:endnote>
  <w:endnote w:type="continuationSeparator" w:id="1">
    <w:p w:rsidR="00FE0DC6" w:rsidRDefault="00FE0DC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70164" w:rsidRPr="00170164" w:rsidRDefault="0041760A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170164"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46635" w:rsidRPr="00246635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DC6" w:rsidRDefault="00FE0DC6" w:rsidP="008C2AE9">
      <w:pPr>
        <w:spacing w:after="0" w:line="240" w:lineRule="auto"/>
      </w:pPr>
      <w:r>
        <w:separator/>
      </w:r>
    </w:p>
  </w:footnote>
  <w:footnote w:type="continuationSeparator" w:id="1">
    <w:p w:rsidR="00FE0DC6" w:rsidRDefault="00FE0DC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6"/>
  </w:hdrShapeDefaults>
  <w:footnotePr>
    <w:footnote w:id="0"/>
    <w:footnote w:id="1"/>
  </w:footnotePr>
  <w:endnotePr>
    <w:endnote w:id="0"/>
    <w:endnote w:id="1"/>
  </w:endnotePr>
  <w:compat/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46635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1760A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CF258B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2024-02-06T17:35:00Z</dcterms:created>
  <dcterms:modified xsi:type="dcterms:W3CDTF">2025-06-25T12:28:00Z</dcterms:modified>
</cp:coreProperties>
</file>